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_________</w:t>
      </w:r>
      <w:r w:rsidR="00990DC3">
        <w:rPr>
          <w:rFonts w:ascii="Calibri" w:hAnsi="Calibri"/>
          <w:sz w:val="34"/>
          <w:szCs w:val="34"/>
        </w:rPr>
        <w:t>Deming</w:t>
      </w:r>
      <w:r>
        <w:rPr>
          <w:rFonts w:ascii="Calibri" w:hAnsi="Calibri"/>
          <w:sz w:val="34"/>
          <w:szCs w:val="34"/>
        </w:rPr>
        <w:t>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Overall and by department, agency, or board budgets. (3) for current year (2) for previous years</w:t>
      </w:r>
      <w:r w:rsidR="009F4D93">
        <w:rPr>
          <w:rFonts w:ascii="Calibri" w:eastAsia="Times New Roman" w:hAnsi="Calibri"/>
          <w:sz w:val="22"/>
          <w:szCs w:val="22"/>
        </w:rPr>
        <w:t xml:space="preserve"> </w:t>
      </w:r>
      <w:r w:rsidR="00EF79C6" w:rsidRPr="00EF79C6">
        <w:rPr>
          <w:rFonts w:ascii="Calibri" w:eastAsia="Times New Roman" w:hAnsi="Calibri"/>
          <w:sz w:val="22"/>
          <w:szCs w:val="22"/>
          <w:highlight w:val="yellow"/>
        </w:rPr>
        <w:t>[3</w:t>
      </w:r>
      <w:r w:rsidR="00990DC3" w:rsidRPr="00EF79C6">
        <w:rPr>
          <w:rFonts w:ascii="Calibri" w:eastAsia="Times New Roman" w:hAnsi="Calibri"/>
          <w:sz w:val="22"/>
          <w:szCs w:val="22"/>
          <w:highlight w:val="yellow"/>
        </w:rPr>
        <w:t>]</w:t>
      </w:r>
    </w:p>
    <w:p w:rsidR="00A7652E" w:rsidRPr="00990DC3"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990DC3">
        <w:rPr>
          <w:rFonts w:ascii="Calibri" w:eastAsia="Times New Roman" w:hAnsi="Calibri"/>
          <w:sz w:val="22"/>
          <w:szCs w:val="22"/>
        </w:rPr>
        <w:t>[0]</w:t>
      </w:r>
    </w:p>
    <w:p w:rsidR="00990DC3" w:rsidRDefault="00990DC3" w:rsidP="00990DC3">
      <w:pPr>
        <w:ind w:left="2038"/>
        <w:textAlignment w:val="center"/>
        <w:rPr>
          <w:rFonts w:eastAsia="Times New Roman"/>
        </w:rPr>
      </w:pPr>
      <w:r>
        <w:rPr>
          <w:rFonts w:ascii="Calibri" w:eastAsia="Times New Roman" w:hAnsi="Calibri"/>
          <w:sz w:val="22"/>
          <w:szCs w:val="22"/>
        </w:rPr>
        <w:t>*</w:t>
      </w:r>
      <w:r w:rsidRPr="00EF79C6">
        <w:rPr>
          <w:rFonts w:ascii="Calibri" w:eastAsia="Times New Roman" w:hAnsi="Calibri"/>
          <w:strike/>
          <w:sz w:val="22"/>
          <w:szCs w:val="22"/>
        </w:rPr>
        <w:t>Last reported budget mentioned anywhere on their website is from 2010-2011, and it only gives a final tally of money collected. Even utilizing the search tool, nothing came up</w:t>
      </w:r>
      <w:r>
        <w:rPr>
          <w:rFonts w:ascii="Calibri" w:eastAsia="Times New Roman" w:hAnsi="Calibri"/>
          <w:sz w:val="22"/>
          <w:szCs w:val="22"/>
        </w:rPr>
        <w:t xml:space="preserve">. </w:t>
      </w:r>
      <w:r w:rsidR="00EF79C6">
        <w:rPr>
          <w:rFonts w:ascii="Calibri" w:eastAsia="Times New Roman" w:hAnsi="Calibri"/>
          <w:sz w:val="22"/>
          <w:szCs w:val="22"/>
        </w:rPr>
        <w:t xml:space="preserve">The current year’s budget is found in the “Legal Notices” section.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990DC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990DC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990DC3">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990DC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Pr="009D5332"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990DC3" w:rsidRPr="00990DC3">
        <w:rPr>
          <w:rFonts w:ascii="Calibri" w:eastAsia="Times New Roman" w:hAnsi="Calibri"/>
          <w:sz w:val="22"/>
          <w:szCs w:val="22"/>
          <w:highlight w:val="yellow"/>
        </w:rPr>
        <w:t>[1]</w:t>
      </w:r>
    </w:p>
    <w:p w:rsidR="009D5332" w:rsidRDefault="009D5332" w:rsidP="009D5332">
      <w:pPr>
        <w:ind w:left="598"/>
        <w:textAlignment w:val="center"/>
        <w:rPr>
          <w:rFonts w:eastAsia="Times New Roman"/>
        </w:rPr>
      </w:pPr>
      <w:r>
        <w:rPr>
          <w:rFonts w:ascii="Calibri" w:eastAsia="Times New Roman" w:hAnsi="Calibri"/>
          <w:sz w:val="22"/>
          <w:szCs w:val="22"/>
        </w:rPr>
        <w:t xml:space="preserve">*No financial information is provided on the website. The information for taxes was provided on a “Doing Business </w:t>
      </w:r>
      <w:proofErr w:type="gramStart"/>
      <w:r>
        <w:rPr>
          <w:rFonts w:ascii="Calibri" w:eastAsia="Times New Roman" w:hAnsi="Calibri"/>
          <w:sz w:val="22"/>
          <w:szCs w:val="22"/>
        </w:rPr>
        <w:t>With</w:t>
      </w:r>
      <w:proofErr w:type="gramEnd"/>
      <w:r>
        <w:rPr>
          <w:rFonts w:ascii="Calibri" w:eastAsia="Times New Roman" w:hAnsi="Calibri"/>
          <w:sz w:val="22"/>
          <w:szCs w:val="22"/>
        </w:rPr>
        <w:t xml:space="preserve"> Deming” section of the website.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9D5332">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9D5332">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9D5332">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9D5332">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9D5332">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9D5332" w:rsidRPr="009D5332">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9D5332" w:rsidRPr="009D5332">
        <w:rPr>
          <w:rFonts w:ascii="Calibri" w:eastAsia="Times New Roman" w:hAnsi="Calibri"/>
          <w:sz w:val="22"/>
          <w:szCs w:val="22"/>
          <w:highlight w:val="yellow"/>
        </w:rPr>
        <w:t>[1]</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EF79C6">
        <w:rPr>
          <w:rFonts w:ascii="Calibri" w:eastAsia="Times New Roman" w:hAnsi="Calibri"/>
          <w:sz w:val="22"/>
          <w:szCs w:val="22"/>
        </w:rPr>
        <w:t>]0]</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lastRenderedPageBreak/>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CD2ED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CD2EDD">
        <w:rPr>
          <w:rFonts w:ascii="Calibri" w:eastAsia="Times New Roman" w:hAnsi="Calibri"/>
          <w:sz w:val="22"/>
          <w:szCs w:val="22"/>
        </w:rPr>
        <w:t>[0</w:t>
      </w:r>
      <w:r w:rsidR="00CD2EDD" w:rsidRPr="00CD2EDD">
        <w:rPr>
          <w:rFonts w:ascii="Calibri" w:eastAsia="Times New Roman" w:hAnsi="Calibri"/>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CD2EDD">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CD2EDD" w:rsidRPr="00CD2EDD">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CD2EDD" w:rsidRPr="00CD2EDD">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CD2EDD" w:rsidRPr="00CD2EDD">
        <w:rPr>
          <w:rFonts w:ascii="Calibri" w:eastAsia="Times New Roman" w:hAnsi="Calibri"/>
          <w:sz w:val="22"/>
          <w:szCs w:val="22"/>
          <w:highlight w:val="yellow"/>
        </w:rPr>
        <w:t>[3]</w:t>
      </w:r>
    </w:p>
    <w:p w:rsidR="00AB3DF4" w:rsidRPr="00CD2EDD"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CD2EDD" w:rsidRPr="002879B8">
        <w:rPr>
          <w:rFonts w:ascii="Calibri" w:eastAsia="Times New Roman" w:hAnsi="Calibri"/>
          <w:sz w:val="22"/>
          <w:szCs w:val="22"/>
          <w:highlight w:val="yellow"/>
        </w:rPr>
        <w:t>[</w:t>
      </w:r>
      <w:r w:rsidR="002879B8" w:rsidRPr="002879B8">
        <w:rPr>
          <w:rFonts w:ascii="Calibri" w:eastAsia="Times New Roman" w:hAnsi="Calibri"/>
          <w:sz w:val="22"/>
          <w:szCs w:val="22"/>
          <w:highlight w:val="yellow"/>
        </w:rPr>
        <w:t>1</w:t>
      </w:r>
      <w:r w:rsidR="00CD2EDD" w:rsidRPr="002879B8">
        <w:rPr>
          <w:rFonts w:ascii="Calibri" w:eastAsia="Times New Roman" w:hAnsi="Calibri"/>
          <w:sz w:val="22"/>
          <w:szCs w:val="22"/>
          <w:highlight w:val="yellow"/>
        </w:rPr>
        <w:t>]</w:t>
      </w:r>
    </w:p>
    <w:p w:rsidR="00CD2EDD" w:rsidRDefault="00CD2EDD" w:rsidP="00CD2EDD">
      <w:pPr>
        <w:ind w:left="2038"/>
        <w:textAlignment w:val="center"/>
        <w:rPr>
          <w:rFonts w:eastAsia="Times New Roman"/>
        </w:rPr>
      </w:pPr>
      <w:r>
        <w:rPr>
          <w:rFonts w:ascii="Calibri" w:eastAsia="Times New Roman" w:hAnsi="Calibri"/>
          <w:sz w:val="22"/>
          <w:szCs w:val="22"/>
        </w:rPr>
        <w:t>*</w:t>
      </w:r>
      <w:r w:rsidRPr="002879B8">
        <w:rPr>
          <w:rFonts w:ascii="Calibri" w:eastAsia="Times New Roman" w:hAnsi="Calibri"/>
          <w:strike/>
          <w:sz w:val="22"/>
          <w:szCs w:val="22"/>
        </w:rPr>
        <w:t xml:space="preserve">Only motions and seconded motions are </w:t>
      </w:r>
      <w:r w:rsidR="00C1546B" w:rsidRPr="002879B8">
        <w:rPr>
          <w:rFonts w:ascii="Calibri" w:eastAsia="Times New Roman" w:hAnsi="Calibri"/>
          <w:strike/>
          <w:sz w:val="22"/>
          <w:szCs w:val="22"/>
        </w:rPr>
        <w:t>corresponded to actual members</w:t>
      </w:r>
      <w:r w:rsidR="00C1546B">
        <w:rPr>
          <w:rFonts w:ascii="Calibri" w:eastAsia="Times New Roman" w:hAnsi="Calibri"/>
          <w:sz w:val="22"/>
          <w:szCs w:val="22"/>
        </w:rPr>
        <w:t xml:space="preserve">.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C1546B" w:rsidRPr="00C1546B">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C1546B">
        <w:rPr>
          <w:rFonts w:ascii="Calibri" w:eastAsia="Times New Roman" w:hAnsi="Calibri"/>
          <w:sz w:val="22"/>
          <w:szCs w:val="22"/>
        </w:rPr>
        <w:t>[</w:t>
      </w:r>
      <w:r w:rsidR="002879B8" w:rsidRPr="002879B8">
        <w:rPr>
          <w:rFonts w:ascii="Calibri" w:eastAsia="Times New Roman" w:hAnsi="Calibri"/>
          <w:sz w:val="22"/>
          <w:szCs w:val="22"/>
          <w:highlight w:val="yellow"/>
        </w:rPr>
        <w:t>3</w:t>
      </w:r>
      <w:r w:rsidR="00C1546B">
        <w:rPr>
          <w:rFonts w:ascii="Calibri" w:eastAsia="Times New Roman" w:hAnsi="Calibri"/>
          <w:sz w:val="22"/>
          <w:szCs w:val="22"/>
        </w:rPr>
        <w:t>]</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C1546B" w:rsidRPr="00C1546B">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C1546B" w:rsidRPr="00C1546B">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757A70" w:rsidRPr="00757A70">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757A70" w:rsidRPr="00757A70">
        <w:rPr>
          <w:rFonts w:ascii="Calibri" w:eastAsia="Times New Roman" w:hAnsi="Calibri"/>
          <w:sz w:val="22"/>
          <w:szCs w:val="22"/>
          <w:highlight w:val="yellow"/>
        </w:rPr>
        <w:t>[2]</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757A70">
        <w:rPr>
          <w:rFonts w:ascii="Calibri" w:eastAsia="Times New Roman" w:hAnsi="Calibri"/>
          <w:sz w:val="22"/>
          <w:szCs w:val="22"/>
        </w:rPr>
        <w:t>[0]</w:t>
      </w:r>
    </w:p>
    <w:p w:rsidR="004F33B1" w:rsidRDefault="00757A70" w:rsidP="004F33B1">
      <w:pPr>
        <w:ind w:left="2038"/>
        <w:textAlignment w:val="center"/>
        <w:rPr>
          <w:rFonts w:eastAsia="Times New Roman"/>
        </w:rPr>
      </w:pPr>
      <w:r>
        <w:rPr>
          <w:rFonts w:ascii="Calibri" w:eastAsia="Times New Roman" w:hAnsi="Calibri"/>
          <w:sz w:val="22"/>
          <w:szCs w:val="22"/>
        </w:rPr>
        <w:t xml:space="preserve">*State statute is cited and quoted in their explanation of rights.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757A7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757A70" w:rsidRPr="00757A70">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757A70" w:rsidRPr="00757A70">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7277D8" w:rsidRPr="007277D8">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lastRenderedPageBreak/>
        <w:t>Frequently requested information is indexed and posted (1)</w:t>
      </w:r>
      <w:r w:rsidR="00222B01">
        <w:rPr>
          <w:rFonts w:ascii="Calibri" w:eastAsia="Times New Roman" w:hAnsi="Calibri"/>
          <w:sz w:val="22"/>
          <w:szCs w:val="22"/>
        </w:rPr>
        <w:t xml:space="preserve"> </w:t>
      </w:r>
      <w:r w:rsidR="007277D8">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7277D8">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7277D8" w:rsidRPr="007277D8">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3E0F54" w:rsidRPr="002879B8">
        <w:rPr>
          <w:rFonts w:ascii="Calibri" w:eastAsia="Times New Roman" w:hAnsi="Calibri"/>
          <w:sz w:val="22"/>
          <w:szCs w:val="22"/>
          <w:highlight w:val="yellow"/>
        </w:rPr>
        <w:t>[</w:t>
      </w:r>
      <w:r w:rsidR="002879B8" w:rsidRPr="002879B8">
        <w:rPr>
          <w:rFonts w:ascii="Calibri" w:eastAsia="Times New Roman" w:hAnsi="Calibri"/>
          <w:sz w:val="22"/>
          <w:szCs w:val="22"/>
          <w:highlight w:val="yellow"/>
        </w:rPr>
        <w:t>2</w:t>
      </w:r>
      <w:r w:rsidR="003E0F54" w:rsidRPr="002879B8">
        <w:rPr>
          <w:rFonts w:ascii="Calibri" w:eastAsia="Times New Roman" w:hAnsi="Calibri"/>
          <w:sz w:val="22"/>
          <w:szCs w:val="22"/>
          <w:highlight w:val="yellow"/>
        </w:rPr>
        <w:t>]</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3E0F54" w:rsidRPr="003E0F54">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3E0F54" w:rsidRPr="003E0F54" w:rsidRDefault="00BE7D4C" w:rsidP="003E0F54">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3E0F54" w:rsidRPr="003E0F54">
        <w:rPr>
          <w:rFonts w:ascii="Calibri" w:eastAsia="Times New Roman" w:hAnsi="Calibri"/>
          <w:sz w:val="22"/>
          <w:szCs w:val="22"/>
          <w:highlight w:val="yellow"/>
        </w:rPr>
        <w:t>[2</w:t>
      </w:r>
      <w:r w:rsidR="003E0F54" w:rsidRPr="003E0F54">
        <w:rPr>
          <w:rFonts w:eastAsia="Times New Roman"/>
          <w:highlight w:val="yellow"/>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3E0F54" w:rsidRPr="003E0F54">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3E0F54" w:rsidRPr="003E0F54">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3E0F54" w:rsidRPr="003E0F54">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3E0F54" w:rsidRPr="003E0F54">
        <w:rPr>
          <w:rFonts w:ascii="Calibri" w:eastAsia="Times New Roman" w:hAnsi="Calibri"/>
          <w:sz w:val="22"/>
          <w:szCs w:val="22"/>
          <w:highlight w:val="yellow"/>
        </w:rPr>
        <w:t>[2]</w:t>
      </w:r>
    </w:p>
    <w:p w:rsidR="00AB3DF4" w:rsidRPr="003E0F5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3E0F54">
        <w:rPr>
          <w:rFonts w:ascii="Calibri" w:eastAsia="Times New Roman" w:hAnsi="Calibri"/>
          <w:sz w:val="22"/>
          <w:szCs w:val="22"/>
        </w:rPr>
        <w:t>[0]</w:t>
      </w:r>
    </w:p>
    <w:p w:rsidR="003E0F54" w:rsidRDefault="003E0F54" w:rsidP="003E0F54">
      <w:pPr>
        <w:ind w:left="2038"/>
        <w:textAlignment w:val="center"/>
        <w:rPr>
          <w:rFonts w:eastAsia="Times New Roman"/>
        </w:rPr>
      </w:pPr>
      <w:r>
        <w:rPr>
          <w:rFonts w:ascii="Calibri" w:eastAsia="Times New Roman" w:hAnsi="Calibri"/>
          <w:sz w:val="22"/>
          <w:szCs w:val="22"/>
        </w:rPr>
        <w:t xml:space="preserve">*No mention that building and zoning decisions are made by parties other than the city council. Also, no special mentions of meetings being held, by the city council or otherwise, are provided. </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3E0F54">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w:t>
      </w:r>
      <w:r w:rsidR="002879B8">
        <w:rPr>
          <w:rFonts w:ascii="Arial" w:hAnsi="Arial" w:cs="Arial"/>
          <w:b/>
          <w:sz w:val="36"/>
          <w:szCs w:val="36"/>
        </w:rPr>
        <w:t>48</w:t>
      </w:r>
      <w:bookmarkStart w:id="0" w:name="_GoBack"/>
      <w:bookmarkEnd w:id="0"/>
      <w:r>
        <w:rPr>
          <w:rFonts w:ascii="Arial" w:hAnsi="Arial" w:cs="Arial"/>
          <w:b/>
          <w:sz w:val="36"/>
          <w:szCs w:val="36"/>
        </w:rPr>
        <w:t>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18371B"/>
    <w:rsid w:val="00222B01"/>
    <w:rsid w:val="00223EB5"/>
    <w:rsid w:val="00281F22"/>
    <w:rsid w:val="002879B8"/>
    <w:rsid w:val="003978DD"/>
    <w:rsid w:val="003E0F54"/>
    <w:rsid w:val="004F33B1"/>
    <w:rsid w:val="007277D8"/>
    <w:rsid w:val="00757A70"/>
    <w:rsid w:val="00853C24"/>
    <w:rsid w:val="008D5E42"/>
    <w:rsid w:val="00990DC3"/>
    <w:rsid w:val="009D5332"/>
    <w:rsid w:val="009F4D93"/>
    <w:rsid w:val="00A7652E"/>
    <w:rsid w:val="00AB3DF4"/>
    <w:rsid w:val="00AD02E2"/>
    <w:rsid w:val="00BE7D4C"/>
    <w:rsid w:val="00C1546B"/>
    <w:rsid w:val="00C66D7C"/>
    <w:rsid w:val="00C8563A"/>
    <w:rsid w:val="00CD2EDD"/>
    <w:rsid w:val="00DB14E4"/>
    <w:rsid w:val="00E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2015-01-09T19:44:00Z</dcterms:created>
  <dcterms:modified xsi:type="dcterms:W3CDTF">2015-07-31T05:14:00Z</dcterms:modified>
</cp:coreProperties>
</file>