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w:t>
      </w:r>
      <w:r w:rsidR="0070711F">
        <w:rPr>
          <w:rFonts w:ascii="Calibri" w:hAnsi="Calibri"/>
          <w:sz w:val="34"/>
          <w:szCs w:val="34"/>
        </w:rPr>
        <w:t>Los Alamos</w:t>
      </w:r>
      <w:r>
        <w:rPr>
          <w:rFonts w:ascii="Calibri" w:hAnsi="Calibri"/>
          <w:sz w:val="34"/>
          <w:szCs w:val="34"/>
        </w:rPr>
        <w:t>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6E521C" w:rsidRPr="006E521C">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6E521C" w:rsidRPr="006E521C">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6E521C" w:rsidRPr="006E521C">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385E69"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385E69">
        <w:rPr>
          <w:rFonts w:ascii="Calibri" w:eastAsia="Times New Roman" w:hAnsi="Calibri"/>
          <w:sz w:val="22"/>
          <w:szCs w:val="22"/>
        </w:rPr>
        <w:t>[0]</w:t>
      </w:r>
    </w:p>
    <w:p w:rsidR="00385E69" w:rsidRDefault="00385E69" w:rsidP="00385E69">
      <w:pPr>
        <w:ind w:left="2038"/>
        <w:textAlignment w:val="center"/>
        <w:rPr>
          <w:rFonts w:eastAsia="Times New Roman"/>
        </w:rPr>
      </w:pPr>
      <w:r>
        <w:rPr>
          <w:rFonts w:ascii="Calibri" w:eastAsia="Times New Roman" w:hAnsi="Calibri"/>
          <w:sz w:val="22"/>
          <w:szCs w:val="22"/>
        </w:rPr>
        <w:t xml:space="preserve">*There are no reports by department for spending other than the checkbook register.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385E69" w:rsidRPr="00385E69">
        <w:rPr>
          <w:rFonts w:ascii="Calibri" w:eastAsia="Times New Roman" w:hAnsi="Calibri"/>
          <w:sz w:val="22"/>
          <w:szCs w:val="22"/>
          <w:highlight w:val="yellow"/>
        </w:rPr>
        <w:t>[3]</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385E69" w:rsidRPr="00385E69">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385E69" w:rsidRPr="00385E69">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385E69"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385E69">
        <w:rPr>
          <w:rFonts w:ascii="Calibri" w:eastAsia="Times New Roman" w:hAnsi="Calibri"/>
          <w:sz w:val="22"/>
          <w:szCs w:val="22"/>
        </w:rPr>
        <w:t>[0]</w:t>
      </w:r>
    </w:p>
    <w:p w:rsidR="00385E69" w:rsidRPr="009F4D93" w:rsidRDefault="00385E69" w:rsidP="00385E69">
      <w:pPr>
        <w:ind w:left="2038"/>
        <w:textAlignment w:val="center"/>
        <w:rPr>
          <w:rFonts w:eastAsia="Times New Roman"/>
        </w:rPr>
      </w:pPr>
      <w:r>
        <w:rPr>
          <w:rFonts w:ascii="Calibri" w:eastAsia="Times New Roman" w:hAnsi="Calibri"/>
          <w:sz w:val="22"/>
          <w:szCs w:val="22"/>
        </w:rPr>
        <w:t xml:space="preserve">*The name and title of employees is provided, but not the salary.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F81EED"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F81EED">
        <w:rPr>
          <w:rFonts w:ascii="Calibri" w:eastAsia="Times New Roman" w:hAnsi="Calibri"/>
          <w:sz w:val="22"/>
          <w:szCs w:val="22"/>
        </w:rPr>
        <w:t>[0]</w:t>
      </w:r>
    </w:p>
    <w:p w:rsidR="00F81EED" w:rsidRPr="00A7652E" w:rsidRDefault="00F81EED" w:rsidP="00F81EED">
      <w:pPr>
        <w:ind w:left="2038"/>
        <w:textAlignment w:val="center"/>
        <w:rPr>
          <w:rFonts w:eastAsia="Times New Roman"/>
        </w:rPr>
      </w:pPr>
      <w:r>
        <w:rPr>
          <w:rFonts w:ascii="Calibri" w:eastAsia="Times New Roman" w:hAnsi="Calibri"/>
          <w:sz w:val="22"/>
          <w:szCs w:val="22"/>
        </w:rPr>
        <w:t xml:space="preserve">*The sunshine portal states that the information is kept by the city clerk, but no information on the city clerk website points to procurements of any kind. In utilizing the records search, no results are provided for contracts. </w:t>
      </w:r>
    </w:p>
    <w:p w:rsidR="00F81EED" w:rsidRPr="00F81EED" w:rsidRDefault="00A7652E" w:rsidP="00F81EED">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F81EE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F81EED">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F81EED">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F81EED" w:rsidRPr="00F81EED">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F81EED"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F81EED">
        <w:rPr>
          <w:rFonts w:ascii="Calibri" w:eastAsia="Times New Roman" w:hAnsi="Calibri"/>
          <w:sz w:val="22"/>
          <w:szCs w:val="22"/>
        </w:rPr>
        <w:t>[0]</w:t>
      </w:r>
    </w:p>
    <w:p w:rsidR="00F81EED" w:rsidRPr="00C8563A" w:rsidRDefault="00F81EED" w:rsidP="00F81EED">
      <w:pPr>
        <w:ind w:left="2038"/>
        <w:textAlignment w:val="center"/>
        <w:rPr>
          <w:rFonts w:eastAsia="Times New Roman"/>
        </w:rPr>
      </w:pPr>
      <w:r>
        <w:rPr>
          <w:rFonts w:ascii="Calibri" w:eastAsia="Times New Roman" w:hAnsi="Calibri"/>
          <w:sz w:val="22"/>
          <w:szCs w:val="22"/>
        </w:rPr>
        <w:t xml:space="preserve">*Contact information for person in charge of grants are provided.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F81EED"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F81EED">
        <w:rPr>
          <w:rFonts w:ascii="Calibri" w:eastAsia="Times New Roman" w:hAnsi="Calibri"/>
          <w:sz w:val="22"/>
          <w:szCs w:val="22"/>
        </w:rPr>
        <w:t>[0]</w:t>
      </w:r>
    </w:p>
    <w:p w:rsidR="00F81EED" w:rsidRPr="00C8563A" w:rsidRDefault="00F81EED" w:rsidP="00F81EED">
      <w:pPr>
        <w:ind w:left="2038"/>
        <w:textAlignment w:val="center"/>
        <w:rPr>
          <w:rFonts w:eastAsia="Times New Roman"/>
        </w:rPr>
      </w:pPr>
      <w:r>
        <w:rPr>
          <w:rFonts w:ascii="Calibri" w:eastAsia="Times New Roman" w:hAnsi="Calibri"/>
          <w:sz w:val="22"/>
          <w:szCs w:val="22"/>
        </w:rPr>
        <w:t xml:space="preserve">*The webpage directs citizens to contact the Secretary of the State of New Mexico in order to get campaign finance information.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C27C97"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C27C97">
        <w:rPr>
          <w:rFonts w:ascii="Calibri" w:eastAsia="Times New Roman" w:hAnsi="Calibri"/>
          <w:sz w:val="22"/>
          <w:szCs w:val="22"/>
        </w:rPr>
        <w:t>[0]</w:t>
      </w:r>
    </w:p>
    <w:p w:rsidR="00C27C97" w:rsidRPr="00AD02E2" w:rsidRDefault="00C27C97" w:rsidP="00C27C97">
      <w:pPr>
        <w:ind w:left="2038"/>
        <w:textAlignment w:val="center"/>
        <w:rPr>
          <w:rFonts w:eastAsia="Times New Roman"/>
        </w:rPr>
      </w:pPr>
      <w:r>
        <w:rPr>
          <w:rFonts w:ascii="Calibri" w:eastAsia="Times New Roman" w:hAnsi="Calibri"/>
          <w:sz w:val="22"/>
          <w:szCs w:val="22"/>
        </w:rPr>
        <w:t xml:space="preserve">*Mention of a citizen’s right to speak at a meeting is not mentioned.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C27C97" w:rsidRPr="00C27C97">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C27C97"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C27C97" w:rsidRPr="00C27C97">
        <w:rPr>
          <w:rFonts w:ascii="Calibri" w:eastAsia="Times New Roman" w:hAnsi="Calibri"/>
          <w:sz w:val="22"/>
          <w:szCs w:val="22"/>
          <w:highlight w:val="yellow"/>
        </w:rPr>
        <w:t>[2]</w:t>
      </w:r>
    </w:p>
    <w:p w:rsidR="00C27C97" w:rsidRPr="0018371B" w:rsidRDefault="00C27C97" w:rsidP="00C27C97">
      <w:pPr>
        <w:ind w:left="2038"/>
        <w:textAlignment w:val="center"/>
        <w:rPr>
          <w:rFonts w:eastAsia="Times New Roman"/>
        </w:rPr>
      </w:pPr>
      <w:r>
        <w:rPr>
          <w:rFonts w:ascii="Calibri" w:eastAsia="Times New Roman" w:hAnsi="Calibri"/>
          <w:sz w:val="22"/>
          <w:szCs w:val="22"/>
        </w:rPr>
        <w:t xml:space="preserve">*There appears to be a one month gap in the videos being posted.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C27C97" w:rsidRPr="00C27C97">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Pr="00165FAA" w:rsidRDefault="00BE7D4C">
      <w:pPr>
        <w:numPr>
          <w:ilvl w:val="3"/>
          <w:numId w:val="1"/>
        </w:numPr>
        <w:ind w:left="2038"/>
        <w:textAlignment w:val="center"/>
        <w:rPr>
          <w:rFonts w:eastAsia="Times New Roman"/>
          <w:highlight w:val="yellow"/>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165FAA" w:rsidRPr="00165FAA">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165FAA" w:rsidRPr="00165FAA">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165FAA" w:rsidRPr="00165FAA">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165FAA" w:rsidRPr="00165FA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165FAA" w:rsidRPr="00165FAA">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165FAA" w:rsidRPr="00165FAA">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65FAA">
        <w:rPr>
          <w:rFonts w:ascii="Calibri" w:eastAsia="Times New Roman" w:hAnsi="Calibri"/>
          <w:sz w:val="22"/>
          <w:szCs w:val="22"/>
        </w:rPr>
        <w:t xml:space="preserve"> </w:t>
      </w:r>
      <w:r w:rsidR="00165FAA" w:rsidRPr="00165FAA">
        <w:rPr>
          <w:rFonts w:ascii="Calibri" w:eastAsia="Times New Roman" w:hAnsi="Calibri"/>
          <w:sz w:val="22"/>
          <w:szCs w:val="22"/>
          <w:highlight w:val="yellow"/>
        </w:rPr>
        <w:t>[1]</w:t>
      </w:r>
      <w:r w:rsidR="0018371B">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165FAA" w:rsidRPr="00165FAA">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165FAA"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165FAA" w:rsidRPr="00165FAA">
        <w:rPr>
          <w:rFonts w:ascii="Calibri" w:eastAsia="Times New Roman" w:hAnsi="Calibri"/>
          <w:sz w:val="22"/>
          <w:szCs w:val="22"/>
          <w:highlight w:val="yellow"/>
        </w:rPr>
        <w:t>[2]</w:t>
      </w:r>
    </w:p>
    <w:p w:rsidR="00165FAA" w:rsidRDefault="00165FAA" w:rsidP="00165FAA">
      <w:pPr>
        <w:ind w:left="2038"/>
        <w:textAlignment w:val="center"/>
        <w:rPr>
          <w:rFonts w:eastAsia="Times New Roman"/>
        </w:rPr>
      </w:pPr>
      <w:r>
        <w:rPr>
          <w:rFonts w:ascii="Calibri" w:eastAsia="Times New Roman" w:hAnsi="Calibri"/>
          <w:sz w:val="22"/>
          <w:szCs w:val="22"/>
        </w:rPr>
        <w:t xml:space="preserve">*Does mention the existence of exceptions to IPRA and that they are afforded time to complete the request, but neither one is elaborated on.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165FAA">
        <w:rPr>
          <w:rFonts w:ascii="Calibri" w:eastAsia="Times New Roman" w:hAnsi="Calibri"/>
          <w:sz w:val="22"/>
          <w:szCs w:val="22"/>
        </w:rPr>
        <w:t>[0]</w:t>
      </w:r>
    </w:p>
    <w:p w:rsidR="004F33B1" w:rsidRDefault="00165FAA" w:rsidP="004F33B1">
      <w:pPr>
        <w:ind w:left="2038"/>
        <w:textAlignment w:val="center"/>
        <w:rPr>
          <w:rFonts w:eastAsia="Times New Roman"/>
        </w:rPr>
      </w:pPr>
      <w:r>
        <w:rPr>
          <w:rFonts w:ascii="Calibri" w:eastAsia="Times New Roman" w:hAnsi="Calibri"/>
          <w:sz w:val="22"/>
          <w:szCs w:val="22"/>
        </w:rPr>
        <w:t>*State statute is cited but no direct links are provided.</w:t>
      </w:r>
      <w:r w:rsidR="003F7D4E">
        <w:rPr>
          <w:rFonts w:ascii="Calibri" w:eastAsia="Times New Roman" w:hAnsi="Calibri"/>
          <w:sz w:val="22"/>
          <w:szCs w:val="22"/>
        </w:rPr>
        <w:t xml:space="preserve"> In addition, they cite the county administrative policy that mimics IPRA. </w:t>
      </w:r>
      <w:r>
        <w:rPr>
          <w:rFonts w:ascii="Calibri" w:eastAsia="Times New Roman" w:hAnsi="Calibri"/>
          <w:sz w:val="22"/>
          <w:szCs w:val="22"/>
        </w:rPr>
        <w:t xml:space="preserve"> </w:t>
      </w:r>
    </w:p>
    <w:p w:rsidR="00AB3DF4" w:rsidRPr="00165FAA"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165FAA">
        <w:rPr>
          <w:rFonts w:ascii="Calibri" w:eastAsia="Times New Roman" w:hAnsi="Calibri"/>
          <w:sz w:val="22"/>
          <w:szCs w:val="22"/>
        </w:rPr>
        <w:t>[0]</w:t>
      </w:r>
    </w:p>
    <w:p w:rsidR="00165FAA" w:rsidRDefault="00165FAA" w:rsidP="00165FAA">
      <w:pPr>
        <w:ind w:left="2038"/>
        <w:textAlignment w:val="center"/>
        <w:rPr>
          <w:rFonts w:eastAsia="Times New Roman"/>
        </w:rPr>
      </w:pPr>
      <w:r>
        <w:rPr>
          <w:rFonts w:ascii="Calibri" w:eastAsia="Times New Roman" w:hAnsi="Calibri"/>
          <w:sz w:val="22"/>
          <w:szCs w:val="22"/>
        </w:rPr>
        <w:t xml:space="preserve">*The website mentions the guide provided by the Attorney General, but it does no cite to it.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3F7D4E"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3F7D4E" w:rsidRPr="003F7D4E">
        <w:rPr>
          <w:rFonts w:ascii="Calibri" w:eastAsia="Times New Roman" w:hAnsi="Calibri"/>
          <w:sz w:val="22"/>
          <w:szCs w:val="22"/>
        </w:rPr>
        <w:t>[0]</w:t>
      </w:r>
    </w:p>
    <w:p w:rsidR="003F7D4E" w:rsidRPr="004F33B1" w:rsidRDefault="003F7D4E" w:rsidP="003F7D4E">
      <w:pPr>
        <w:ind w:left="2038"/>
        <w:textAlignment w:val="center"/>
        <w:rPr>
          <w:rFonts w:eastAsia="Times New Roman"/>
        </w:rPr>
      </w:pPr>
      <w:r>
        <w:rPr>
          <w:rFonts w:ascii="Calibri" w:eastAsia="Times New Roman" w:hAnsi="Calibri"/>
          <w:sz w:val="22"/>
          <w:szCs w:val="22"/>
        </w:rPr>
        <w:t xml:space="preserve">*The website mentions that if one were to refrain from obtaining copies of records, and were merely “inspecting” them, no fees are charged. However, they </w:t>
      </w:r>
      <w:r>
        <w:rPr>
          <w:rFonts w:ascii="Calibri" w:eastAsia="Times New Roman" w:hAnsi="Calibri"/>
          <w:sz w:val="22"/>
          <w:szCs w:val="22"/>
        </w:rPr>
        <w:lastRenderedPageBreak/>
        <w:t>do not provide information on the way to limit the costs of obtaining records through other means, such as email.</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3F7D4E" w:rsidRPr="003F7D4E">
        <w:rPr>
          <w:rFonts w:ascii="Calibri" w:eastAsia="Times New Roman" w:hAnsi="Calibri"/>
          <w:sz w:val="22"/>
          <w:szCs w:val="22"/>
          <w:highlight w:val="yellow"/>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3F7D4E" w:rsidRPr="003F7D4E">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3F7D4E" w:rsidRPr="003F7D4E">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3F7D4E"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3F7D4E" w:rsidRPr="003F7D4E">
        <w:rPr>
          <w:rFonts w:ascii="Calibri" w:eastAsia="Times New Roman" w:hAnsi="Calibri"/>
          <w:sz w:val="22"/>
          <w:szCs w:val="22"/>
          <w:highlight w:val="yellow"/>
        </w:rPr>
        <w:t>[1]</w:t>
      </w:r>
    </w:p>
    <w:p w:rsidR="003F7D4E" w:rsidRPr="004F33B1" w:rsidRDefault="003F7D4E" w:rsidP="003F7D4E">
      <w:pPr>
        <w:ind w:left="2038"/>
        <w:textAlignment w:val="center"/>
        <w:rPr>
          <w:rFonts w:eastAsia="Times New Roman"/>
        </w:rPr>
      </w:pPr>
      <w:r>
        <w:rPr>
          <w:rFonts w:ascii="Calibri" w:eastAsia="Times New Roman" w:hAnsi="Calibri"/>
          <w:sz w:val="22"/>
          <w:szCs w:val="22"/>
        </w:rPr>
        <w:t xml:space="preserve">*This information is in a separate part of the website, through a document search webpage.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3F7D4E" w:rsidRPr="003F7D4E">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Pr="003F7D4E"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3F7D4E" w:rsidRPr="003F7D4E">
        <w:rPr>
          <w:rFonts w:ascii="Calibri" w:eastAsia="Times New Roman" w:hAnsi="Calibri"/>
          <w:sz w:val="22"/>
          <w:szCs w:val="22"/>
          <w:highlight w:val="yellow"/>
        </w:rPr>
        <w:t>[3]</w:t>
      </w:r>
    </w:p>
    <w:p w:rsidR="003F7D4E" w:rsidRDefault="003F7D4E" w:rsidP="003F7D4E">
      <w:pPr>
        <w:ind w:left="2038"/>
        <w:textAlignment w:val="center"/>
        <w:rPr>
          <w:rFonts w:eastAsia="Times New Roman"/>
        </w:rPr>
      </w:pPr>
      <w:r>
        <w:rPr>
          <w:rFonts w:ascii="Calibri" w:eastAsia="Times New Roman" w:hAnsi="Calibri"/>
          <w:sz w:val="22"/>
          <w:szCs w:val="22"/>
        </w:rPr>
        <w:t xml:space="preserve">*Found in the records search page.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3F7D4E" w:rsidRPr="00463324">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463324" w:rsidRPr="00463324">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463324" w:rsidRPr="00463324">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463324" w:rsidRPr="00463324">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463324" w:rsidRPr="0046332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463324" w:rsidRPr="00463324">
        <w:rPr>
          <w:rFonts w:ascii="Calibri" w:eastAsia="Times New Roman" w:hAnsi="Calibri"/>
          <w:sz w:val="22"/>
          <w:szCs w:val="22"/>
          <w:highlight w:val="yellow"/>
        </w:rPr>
        <w:t>[2]</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46332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463324" w:rsidRPr="00463324">
        <w:rPr>
          <w:rFonts w:ascii="Calibri" w:eastAsia="Times New Roman" w:hAnsi="Calibri"/>
          <w:sz w:val="22"/>
          <w:szCs w:val="22"/>
          <w:highlight w:val="yellow"/>
        </w:rPr>
        <w:t>[2]</w:t>
      </w:r>
    </w:p>
    <w:p w:rsidR="00463324" w:rsidRDefault="00463324" w:rsidP="00463324">
      <w:pPr>
        <w:ind w:left="2038"/>
        <w:textAlignment w:val="center"/>
        <w:rPr>
          <w:rFonts w:eastAsia="Times New Roman"/>
        </w:rPr>
      </w:pPr>
      <w:r>
        <w:rPr>
          <w:rFonts w:ascii="Calibri" w:eastAsia="Times New Roman" w:hAnsi="Calibri"/>
          <w:sz w:val="22"/>
          <w:szCs w:val="22"/>
        </w:rPr>
        <w:t xml:space="preserve">*Though, the zoning maps provided are not for the whole county, but rather specific parts.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463324" w:rsidRPr="00463324">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86664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866645">
        <w:rPr>
          <w:rFonts w:ascii="Calibri" w:eastAsia="Times New Roman" w:hAnsi="Calibri"/>
          <w:sz w:val="22"/>
          <w:szCs w:val="22"/>
        </w:rPr>
        <w:t xml:space="preserve"> </w:t>
      </w:r>
      <w:r w:rsidR="00866645" w:rsidRPr="00866645">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866645" w:rsidRPr="00866645">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Information on filing for assessment exemptions. (1) </w:t>
      </w:r>
      <w:r w:rsidR="00866645" w:rsidRPr="00866645">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866645" w:rsidRPr="00866645">
        <w:rPr>
          <w:rFonts w:ascii="Calibri" w:eastAsia="Times New Roman" w:hAnsi="Calibri"/>
          <w:sz w:val="22"/>
          <w:szCs w:val="22"/>
          <w:highlight w:val="yellow"/>
        </w:rPr>
        <w:t>[2]</w:t>
      </w:r>
      <w:bookmarkStart w:id="0" w:name="_GoBack"/>
      <w:bookmarkEnd w:id="0"/>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p w:rsidR="000D1CBA" w:rsidRDefault="000D1CBA" w:rsidP="00DB14E4">
      <w:pPr>
        <w:pStyle w:val="NormalWeb"/>
        <w:spacing w:before="0" w:beforeAutospacing="0" w:after="0" w:afterAutospacing="0"/>
        <w:rPr>
          <w:rFonts w:ascii="Arial" w:hAnsi="Arial" w:cs="Arial"/>
          <w:b/>
          <w:sz w:val="36"/>
          <w:szCs w:val="36"/>
        </w:rPr>
      </w:pPr>
    </w:p>
    <w:p w:rsidR="000D1CBA" w:rsidRDefault="000D1CBA" w:rsidP="00DB14E4">
      <w:pPr>
        <w:pStyle w:val="NormalWeb"/>
        <w:spacing w:before="0" w:beforeAutospacing="0" w:after="0" w:afterAutospacing="0"/>
        <w:rPr>
          <w:rFonts w:ascii="Arial" w:hAnsi="Arial" w:cs="Arial"/>
          <w:sz w:val="36"/>
          <w:szCs w:val="36"/>
        </w:rPr>
      </w:pPr>
      <w:r>
        <w:rPr>
          <w:rFonts w:ascii="Arial" w:hAnsi="Arial" w:cs="Arial"/>
          <w:sz w:val="36"/>
          <w:szCs w:val="36"/>
        </w:rPr>
        <w:t>County v. City</w:t>
      </w:r>
    </w:p>
    <w:p w:rsidR="000D1CBA" w:rsidRDefault="000D1CBA" w:rsidP="00DB14E4">
      <w:pPr>
        <w:pStyle w:val="NormalWeb"/>
        <w:spacing w:before="0" w:beforeAutospacing="0" w:after="0" w:afterAutospacing="0"/>
        <w:rPr>
          <w:rFonts w:ascii="Arial" w:hAnsi="Arial" w:cs="Arial"/>
          <w:sz w:val="36"/>
          <w:szCs w:val="36"/>
        </w:rPr>
      </w:pPr>
    </w:p>
    <w:p w:rsidR="000D1CBA" w:rsidRPr="000D1CBA" w:rsidRDefault="000D1CBA" w:rsidP="00DB14E4">
      <w:pPr>
        <w:pStyle w:val="NormalWeb"/>
        <w:spacing w:before="0" w:beforeAutospacing="0" w:after="0" w:afterAutospacing="0"/>
        <w:rPr>
          <w:rFonts w:ascii="Arial" w:hAnsi="Arial" w:cs="Arial"/>
          <w:sz w:val="36"/>
          <w:szCs w:val="36"/>
        </w:rPr>
      </w:pPr>
    </w:p>
    <w:sectPr w:rsidR="000D1CBA" w:rsidRPr="000D1CBA"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0D1CBA"/>
    <w:rsid w:val="00165FAA"/>
    <w:rsid w:val="0018371B"/>
    <w:rsid w:val="00222B01"/>
    <w:rsid w:val="00223EB5"/>
    <w:rsid w:val="00281F22"/>
    <w:rsid w:val="00385E69"/>
    <w:rsid w:val="003978DD"/>
    <w:rsid w:val="003F7D4E"/>
    <w:rsid w:val="00463324"/>
    <w:rsid w:val="004F33B1"/>
    <w:rsid w:val="006E521C"/>
    <w:rsid w:val="0070711F"/>
    <w:rsid w:val="00853C24"/>
    <w:rsid w:val="00866645"/>
    <w:rsid w:val="008A44E0"/>
    <w:rsid w:val="008D5E42"/>
    <w:rsid w:val="009F4D93"/>
    <w:rsid w:val="00A7652E"/>
    <w:rsid w:val="00AB3DF4"/>
    <w:rsid w:val="00AD02E2"/>
    <w:rsid w:val="00BE7D4C"/>
    <w:rsid w:val="00C27C97"/>
    <w:rsid w:val="00C66D7C"/>
    <w:rsid w:val="00C8563A"/>
    <w:rsid w:val="00DB14E4"/>
    <w:rsid w:val="00F8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2015-01-07T04:39:00Z</dcterms:created>
  <dcterms:modified xsi:type="dcterms:W3CDTF">2015-01-07T08:04:00Z</dcterms:modified>
</cp:coreProperties>
</file>