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49"/>
        <w:ind w:left="3916"/>
        <w:rPr>
          <w:rFonts w:ascii="Arial"/>
        </w:rPr>
      </w:pPr>
      <w:r>
        <w:rPr/>
        <w:pict>
          <v:shapetype id="_x0000_t202" o:spt="202" coordsize="21600,21600" path="m,l,21600r21600,l21600,xe">
            <v:stroke joinstyle="miter"/>
            <v:path gradientshapeok="t" o:connecttype="rect"/>
          </v:shapetype>
          <v:shape style="position:absolute;margin-left:70.860001pt;margin-top:66.907814pt;width:473.65pt;height:54.9pt;mso-position-horizontal-relative:page;mso-position-vertical-relative:paragraph;z-index:-16878592" type="#_x0000_t202" id="docshape1" filled="false" stroked="false">
            <v:textbox inset="0,0,0,0">
              <w:txbxContent>
                <w:p>
                  <w:pPr>
                    <w:spacing w:line="1097" w:lineRule="exact" w:before="0"/>
                    <w:ind w:left="0" w:right="0" w:firstLine="0"/>
                    <w:jc w:val="left"/>
                    <w:rPr>
                      <w:rFonts w:ascii="Arial Narrow"/>
                      <w:b/>
                      <w:sz w:val="96"/>
                    </w:rPr>
                  </w:pPr>
                  <w:r>
                    <w:rPr>
                      <w:rFonts w:ascii="Arial Narrow"/>
                      <w:b/>
                      <w:color w:val="FFFFFF"/>
                      <w:sz w:val="96"/>
                    </w:rPr>
                    <w:t>INSPECTION</w:t>
                  </w:r>
                  <w:r>
                    <w:rPr>
                      <w:rFonts w:ascii="Arial Narrow"/>
                      <w:b/>
                      <w:color w:val="FFFFFF"/>
                      <w:spacing w:val="37"/>
                      <w:sz w:val="96"/>
                    </w:rPr>
                    <w:t> </w:t>
                  </w:r>
                  <w:r>
                    <w:rPr>
                      <w:rFonts w:ascii="Arial Narrow"/>
                      <w:b/>
                      <w:color w:val="FFFFFF"/>
                      <w:sz w:val="96"/>
                    </w:rPr>
                    <w:t>OF</w:t>
                  </w:r>
                  <w:r>
                    <w:rPr>
                      <w:rFonts w:ascii="Arial Narrow"/>
                      <w:b/>
                      <w:color w:val="FFFFFF"/>
                      <w:spacing w:val="39"/>
                      <w:sz w:val="96"/>
                    </w:rPr>
                    <w:t> </w:t>
                  </w:r>
                  <w:r>
                    <w:rPr>
                      <w:rFonts w:ascii="Arial Narrow"/>
                      <w:b/>
                      <w:color w:val="FFFFFF"/>
                      <w:spacing w:val="-2"/>
                      <w:sz w:val="96"/>
                    </w:rPr>
                    <w:t>PUBLIC</w:t>
                  </w:r>
                </w:p>
              </w:txbxContent>
            </v:textbox>
            <w10:wrap type="none"/>
          </v:shape>
        </w:pict>
      </w:r>
      <w:r>
        <w:rPr/>
        <w:pict>
          <v:group style="position:absolute;margin-left:0pt;margin-top:0pt;width:612pt;height:759.4pt;mso-position-horizontal-relative:page;mso-position-vertical-relative:page;z-index:-16877568" id="docshapegroup2" coordorigin="0,0" coordsize="12240,15188">
            <v:shape style="position:absolute;left:0;top:1506;width:12240;height:12034" type="#_x0000_t75" id="docshape3" stroked="false">
              <v:imagedata r:id="rId5" o:title=""/>
            </v:shape>
            <v:shape style="position:absolute;left:3931;top:0;width:8160;height:1863" type="#_x0000_t75" id="docshape4" stroked="false">
              <v:imagedata r:id="rId6" o:title=""/>
            </v:shape>
            <v:shape style="position:absolute;left:739;top:974;width:11084;height:2204" type="#_x0000_t75" id="docshape5" stroked="false">
              <v:imagedata r:id="rId7" o:title=""/>
            </v:shape>
            <v:shape style="position:absolute;left:4329;top:2256;width:7714;height:2204" type="#_x0000_t75" id="docshape6" stroked="false">
              <v:imagedata r:id="rId8" o:title=""/>
            </v:shape>
            <v:shape style="position:absolute;left:5304;top:3705;width:6336;height:1100" type="#_x0000_t75" id="docshape7" stroked="false">
              <v:imagedata r:id="rId9" o:title=""/>
            </v:shape>
            <v:shape style="position:absolute;left:7804;top:7142;width:663;height:4407" type="#_x0000_t75" id="docshape8" stroked="false">
              <v:imagedata r:id="rId10" o:title=""/>
            </v:shape>
            <v:shape style="position:absolute;left:5889;top:11510;width:663;height:2223" type="#_x0000_t75" id="docshape9" stroked="false">
              <v:imagedata r:id="rId11" o:title=""/>
            </v:shape>
            <v:shape style="position:absolute;left:2817;top:13699;width:6903;height:764" type="#_x0000_t75" id="docshape10" stroked="false">
              <v:imagedata r:id="rId12" o:title=""/>
            </v:shape>
            <v:shape style="position:absolute;left:2740;top:14424;width:6960;height:764" type="#_x0000_t75" id="docshape11" stroked="false">
              <v:imagedata r:id="rId13" o:title=""/>
            </v:shape>
            <v:shape style="position:absolute;left:0;top:6657;width:4724;height:4628" type="#_x0000_t75" id="docshape12" stroked="false">
              <v:imagedata r:id="rId14" o:title=""/>
            </v:shape>
            <w10:wrap type="none"/>
          </v:group>
        </w:pict>
      </w:r>
      <w:bookmarkStart w:name="IPRA COVER A" w:id="1"/>
      <w:bookmarkEnd w:id="1"/>
      <w:r>
        <w:rPr>
          <w:b w:val="0"/>
        </w:rPr>
      </w:r>
      <w:r>
        <w:rPr>
          <w:rFonts w:ascii="Arial"/>
          <w:color w:val="002060"/>
        </w:rPr>
        <w:t>NEW</w:t>
      </w:r>
      <w:r>
        <w:rPr>
          <w:rFonts w:ascii="Arial"/>
          <w:color w:val="002060"/>
          <w:spacing w:val="-4"/>
        </w:rPr>
        <w:t> </w:t>
      </w:r>
      <w:r>
        <w:rPr>
          <w:rFonts w:ascii="Arial"/>
          <w:color w:val="002060"/>
          <w:spacing w:val="-2"/>
        </w:rPr>
        <w:t>MEXICO</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8"/>
        </w:rPr>
      </w:pPr>
    </w:p>
    <w:p>
      <w:pPr>
        <w:spacing w:before="85"/>
        <w:ind w:left="5329" w:right="0" w:firstLine="0"/>
        <w:jc w:val="left"/>
        <w:rPr>
          <w:rFonts w:ascii="Arial"/>
          <w:b/>
          <w:sz w:val="48"/>
        </w:rPr>
      </w:pPr>
      <w:r>
        <w:rPr/>
        <w:pict>
          <v:shape style="position:absolute;margin-left:250.320007pt;margin-top:-57.903896pt;width:294.2pt;height:54.9pt;mso-position-horizontal-relative:page;mso-position-vertical-relative:paragraph;z-index:-16878080" type="#_x0000_t202" id="docshape13" filled="false" stroked="false">
            <v:textbox inset="0,0,0,0">
              <w:txbxContent>
                <w:p>
                  <w:pPr>
                    <w:spacing w:line="1097" w:lineRule="exact" w:before="0"/>
                    <w:ind w:left="0" w:right="0" w:firstLine="0"/>
                    <w:jc w:val="left"/>
                    <w:rPr>
                      <w:rFonts w:ascii="Arial Narrow"/>
                      <w:b/>
                      <w:sz w:val="96"/>
                    </w:rPr>
                  </w:pPr>
                  <w:r>
                    <w:rPr>
                      <w:rFonts w:ascii="Arial Narrow"/>
                      <w:b/>
                      <w:color w:val="FFFFFF"/>
                      <w:sz w:val="96"/>
                    </w:rPr>
                    <w:t>RECORDS</w:t>
                  </w:r>
                  <w:r>
                    <w:rPr>
                      <w:rFonts w:ascii="Arial Narrow"/>
                      <w:b/>
                      <w:color w:val="FFFFFF"/>
                      <w:spacing w:val="38"/>
                      <w:sz w:val="96"/>
                    </w:rPr>
                    <w:t> </w:t>
                  </w:r>
                  <w:r>
                    <w:rPr>
                      <w:rFonts w:ascii="Arial Narrow"/>
                      <w:b/>
                      <w:color w:val="FFFFFF"/>
                      <w:spacing w:val="-5"/>
                      <w:sz w:val="96"/>
                    </w:rPr>
                    <w:t>ACT</w:t>
                  </w:r>
                </w:p>
              </w:txbxContent>
            </v:textbox>
            <w10:wrap type="none"/>
          </v:shape>
        </w:pict>
      </w:r>
      <w:r>
        <w:rPr>
          <w:rFonts w:ascii="Arial"/>
          <w:b/>
          <w:color w:val="17365D"/>
          <w:sz w:val="48"/>
        </w:rPr>
        <w:t>COMPLIANCE</w:t>
      </w:r>
      <w:r>
        <w:rPr>
          <w:rFonts w:ascii="Arial"/>
          <w:b/>
          <w:color w:val="17365D"/>
          <w:spacing w:val="-9"/>
          <w:sz w:val="48"/>
        </w:rPr>
        <w:t> </w:t>
      </w:r>
      <w:r>
        <w:rPr>
          <w:rFonts w:ascii="Arial"/>
          <w:b/>
          <w:color w:val="17365D"/>
          <w:spacing w:val="-2"/>
          <w:sz w:val="48"/>
        </w:rPr>
        <w:t>GUIDE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rPr>
      </w:pPr>
    </w:p>
    <w:p>
      <w:pPr>
        <w:spacing w:line="422" w:lineRule="auto" w:before="89"/>
        <w:ind w:left="2288" w:right="1651" w:firstLine="80"/>
        <w:jc w:val="left"/>
        <w:rPr>
          <w:rFonts w:ascii="Arial"/>
          <w:b/>
          <w:sz w:val="36"/>
        </w:rPr>
      </w:pPr>
      <w:r>
        <w:rPr>
          <w:rFonts w:ascii="Arial"/>
          <w:b/>
          <w:color w:val="1F497C"/>
          <w:sz w:val="36"/>
        </w:rPr>
        <w:t>PROVIDED BY THE OFFICE OF THE NEW</w:t>
      </w:r>
      <w:r>
        <w:rPr>
          <w:rFonts w:ascii="Arial"/>
          <w:b/>
          <w:color w:val="1F497C"/>
          <w:spacing w:val="-13"/>
          <w:sz w:val="36"/>
        </w:rPr>
        <w:t> </w:t>
      </w:r>
      <w:r>
        <w:rPr>
          <w:rFonts w:ascii="Arial"/>
          <w:b/>
          <w:color w:val="1F497C"/>
          <w:sz w:val="36"/>
        </w:rPr>
        <w:t>MEXICO</w:t>
      </w:r>
      <w:r>
        <w:rPr>
          <w:rFonts w:ascii="Arial"/>
          <w:b/>
          <w:color w:val="1F497C"/>
          <w:spacing w:val="-13"/>
          <w:sz w:val="36"/>
        </w:rPr>
        <w:t> </w:t>
      </w:r>
      <w:r>
        <w:rPr>
          <w:rFonts w:ascii="Arial"/>
          <w:b/>
          <w:color w:val="1F497C"/>
          <w:sz w:val="36"/>
        </w:rPr>
        <w:t>ATTORNEY</w:t>
      </w:r>
      <w:r>
        <w:rPr>
          <w:rFonts w:ascii="Arial"/>
          <w:b/>
          <w:color w:val="1F497C"/>
          <w:spacing w:val="-13"/>
          <w:sz w:val="36"/>
        </w:rPr>
        <w:t> </w:t>
      </w:r>
      <w:r>
        <w:rPr>
          <w:rFonts w:ascii="Arial"/>
          <w:b/>
          <w:color w:val="1F497C"/>
          <w:sz w:val="36"/>
        </w:rPr>
        <w:t>GENERAL</w:t>
      </w:r>
    </w:p>
    <w:p>
      <w:pPr>
        <w:spacing w:after="0" w:line="422" w:lineRule="auto"/>
        <w:jc w:val="left"/>
        <w:rPr>
          <w:rFonts w:ascii="Arial"/>
          <w:sz w:val="36"/>
        </w:rPr>
        <w:sectPr>
          <w:type w:val="continuous"/>
          <w:pgSz w:w="12240" w:h="15840"/>
          <w:pgMar w:top="40" w:bottom="280" w:left="680" w:right="580"/>
        </w:sectPr>
      </w:pPr>
    </w:p>
    <w:p>
      <w:pPr>
        <w:tabs>
          <w:tab w:pos="2739" w:val="left" w:leader="none"/>
          <w:tab w:pos="10139" w:val="left" w:leader="none"/>
        </w:tabs>
        <w:spacing w:before="48"/>
        <w:ind w:left="743" w:right="0" w:firstLine="0"/>
        <w:jc w:val="left"/>
        <w:rPr>
          <w:sz w:val="96"/>
        </w:rPr>
      </w:pPr>
      <w:bookmarkStart w:name="2015 IPRA guide forROBnew" w:id="2"/>
      <w:bookmarkEnd w:id="2"/>
      <w:r>
        <w:rPr/>
      </w:r>
      <w:r>
        <w:rPr>
          <w:sz w:val="96"/>
          <w:u w:val="thick" w:color="818181"/>
        </w:rPr>
        <w:tab/>
        <w:t>IPRA</w:t>
      </w:r>
      <w:r>
        <w:rPr>
          <w:spacing w:val="-15"/>
          <w:sz w:val="96"/>
          <w:u w:val="thick" w:color="818181"/>
        </w:rPr>
        <w:t> </w:t>
      </w:r>
      <w:r>
        <w:rPr>
          <w:spacing w:val="-2"/>
          <w:sz w:val="96"/>
          <w:u w:val="thick" w:color="818181"/>
        </w:rPr>
        <w:t>GUIDE</w:t>
      </w:r>
      <w:r>
        <w:rPr>
          <w:sz w:val="96"/>
          <w:u w:val="thick" w:color="818181"/>
        </w:rPr>
        <w:tab/>
      </w:r>
    </w:p>
    <w:p>
      <w:pPr>
        <w:pStyle w:val="BodyText"/>
        <w:spacing w:before="2"/>
        <w:rPr>
          <w:sz w:val="23"/>
        </w:rPr>
      </w:pPr>
    </w:p>
    <w:p>
      <w:pPr>
        <w:pStyle w:val="Heading4"/>
        <w:spacing w:before="86"/>
        <w:ind w:left="1194" w:right="1255"/>
      </w:pPr>
      <w:r>
        <w:rPr/>
        <w:t>THE</w:t>
      </w:r>
      <w:r>
        <w:rPr>
          <w:spacing w:val="14"/>
        </w:rPr>
        <w:t> </w:t>
      </w:r>
      <w:r>
        <w:rPr/>
        <w:t>INSPECTION</w:t>
      </w:r>
      <w:r>
        <w:rPr>
          <w:spacing w:val="37"/>
        </w:rPr>
        <w:t> </w:t>
      </w:r>
      <w:r>
        <w:rPr/>
        <w:t>OF</w:t>
      </w:r>
      <w:r>
        <w:rPr>
          <w:spacing w:val="9"/>
        </w:rPr>
        <w:t> </w:t>
      </w:r>
      <w:r>
        <w:rPr/>
        <w:t>PUBLIC</w:t>
      </w:r>
      <w:r>
        <w:rPr>
          <w:spacing w:val="26"/>
        </w:rPr>
        <w:t> </w:t>
      </w:r>
      <w:r>
        <w:rPr/>
        <w:t>RECORDS</w:t>
      </w:r>
      <w:r>
        <w:rPr>
          <w:spacing w:val="31"/>
        </w:rPr>
        <w:t> </w:t>
      </w:r>
      <w:r>
        <w:rPr>
          <w:spacing w:val="-5"/>
        </w:rPr>
        <w:t>ACT</w:t>
      </w:r>
    </w:p>
    <w:p>
      <w:pPr>
        <w:spacing w:before="13"/>
        <w:ind w:left="1190" w:right="1255" w:firstLine="0"/>
        <w:jc w:val="center"/>
        <w:rPr>
          <w:sz w:val="31"/>
        </w:rPr>
      </w:pPr>
      <w:r>
        <w:rPr>
          <w:sz w:val="31"/>
        </w:rPr>
        <w:t>NMSA</w:t>
      </w:r>
      <w:r>
        <w:rPr>
          <w:spacing w:val="21"/>
          <w:sz w:val="31"/>
        </w:rPr>
        <w:t> </w:t>
      </w:r>
      <w:r>
        <w:rPr>
          <w:sz w:val="31"/>
        </w:rPr>
        <w:t>1978,</w:t>
      </w:r>
      <w:r>
        <w:rPr>
          <w:spacing w:val="14"/>
          <w:sz w:val="31"/>
        </w:rPr>
        <w:t> </w:t>
      </w:r>
      <w:r>
        <w:rPr>
          <w:sz w:val="31"/>
        </w:rPr>
        <w:t>Chapter</w:t>
      </w:r>
      <w:r>
        <w:rPr>
          <w:spacing w:val="22"/>
          <w:sz w:val="31"/>
        </w:rPr>
        <w:t> </w:t>
      </w:r>
      <w:r>
        <w:rPr>
          <w:sz w:val="31"/>
        </w:rPr>
        <w:t>14,</w:t>
      </w:r>
      <w:r>
        <w:rPr>
          <w:spacing w:val="9"/>
          <w:sz w:val="31"/>
        </w:rPr>
        <w:t> </w:t>
      </w:r>
      <w:r>
        <w:rPr>
          <w:sz w:val="31"/>
        </w:rPr>
        <w:t>Article</w:t>
      </w:r>
      <w:r>
        <w:rPr>
          <w:spacing w:val="18"/>
          <w:sz w:val="31"/>
        </w:rPr>
        <w:t> </w:t>
      </w:r>
      <w:r>
        <w:rPr>
          <w:spacing w:val="-10"/>
          <w:sz w:val="31"/>
        </w:rPr>
        <w:t>2</w:t>
      </w:r>
    </w:p>
    <w:p>
      <w:pPr>
        <w:pStyle w:val="BodyText"/>
        <w:rPr>
          <w:sz w:val="34"/>
        </w:rPr>
      </w:pPr>
    </w:p>
    <w:p>
      <w:pPr>
        <w:pStyle w:val="BodyText"/>
        <w:rPr>
          <w:sz w:val="34"/>
        </w:rPr>
      </w:pPr>
    </w:p>
    <w:p>
      <w:pPr>
        <w:spacing w:before="210"/>
        <w:ind w:left="1197" w:right="1255" w:firstLine="0"/>
        <w:jc w:val="center"/>
        <w:rPr>
          <w:sz w:val="28"/>
        </w:rPr>
      </w:pPr>
      <w:r>
        <w:rPr>
          <w:sz w:val="28"/>
        </w:rPr>
        <w:t>A</w:t>
      </w:r>
      <w:r>
        <w:rPr>
          <w:spacing w:val="-4"/>
          <w:sz w:val="28"/>
        </w:rPr>
        <w:t> </w:t>
      </w:r>
      <w:r>
        <w:rPr>
          <w:sz w:val="28"/>
        </w:rPr>
        <w:t>Compliance</w:t>
      </w:r>
      <w:r>
        <w:rPr>
          <w:spacing w:val="-14"/>
          <w:sz w:val="28"/>
        </w:rPr>
        <w:t> </w:t>
      </w:r>
      <w:r>
        <w:rPr>
          <w:sz w:val="28"/>
        </w:rPr>
        <w:t>Guide</w:t>
      </w:r>
      <w:r>
        <w:rPr>
          <w:spacing w:val="-7"/>
          <w:sz w:val="28"/>
        </w:rPr>
        <w:t> </w:t>
      </w:r>
      <w:r>
        <w:rPr>
          <w:spacing w:val="-5"/>
          <w:sz w:val="28"/>
        </w:rPr>
        <w:t>for</w:t>
      </w:r>
    </w:p>
    <w:p>
      <w:pPr>
        <w:spacing w:before="4"/>
        <w:ind w:left="1193" w:right="1255" w:firstLine="0"/>
        <w:jc w:val="center"/>
        <w:rPr>
          <w:sz w:val="28"/>
        </w:rPr>
      </w:pPr>
      <w:r>
        <w:rPr>
          <w:sz w:val="28"/>
        </w:rPr>
        <w:t>New</w:t>
      </w:r>
      <w:r>
        <w:rPr>
          <w:spacing w:val="-5"/>
          <w:sz w:val="28"/>
        </w:rPr>
        <w:t> </w:t>
      </w:r>
      <w:r>
        <w:rPr>
          <w:sz w:val="28"/>
        </w:rPr>
        <w:t>Mexico</w:t>
      </w:r>
      <w:r>
        <w:rPr>
          <w:spacing w:val="-7"/>
          <w:sz w:val="28"/>
        </w:rPr>
        <w:t> </w:t>
      </w:r>
      <w:r>
        <w:rPr>
          <w:sz w:val="28"/>
        </w:rPr>
        <w:t>Public</w:t>
      </w:r>
      <w:r>
        <w:rPr>
          <w:spacing w:val="-9"/>
          <w:sz w:val="28"/>
        </w:rPr>
        <w:t> </w:t>
      </w:r>
      <w:r>
        <w:rPr>
          <w:sz w:val="28"/>
        </w:rPr>
        <w:t>Officials</w:t>
      </w:r>
      <w:r>
        <w:rPr>
          <w:spacing w:val="-9"/>
          <w:sz w:val="28"/>
        </w:rPr>
        <w:t> </w:t>
      </w:r>
      <w:r>
        <w:rPr>
          <w:sz w:val="28"/>
        </w:rPr>
        <w:t>and</w:t>
      </w:r>
      <w:r>
        <w:rPr>
          <w:spacing w:val="-3"/>
          <w:sz w:val="28"/>
        </w:rPr>
        <w:t> </w:t>
      </w:r>
      <w:r>
        <w:rPr>
          <w:spacing w:val="-2"/>
          <w:sz w:val="28"/>
        </w:rPr>
        <w:t>Citizens</w:t>
      </w:r>
    </w:p>
    <w:p>
      <w:pPr>
        <w:pStyle w:val="BodyText"/>
        <w:rPr>
          <w:sz w:val="30"/>
        </w:rPr>
      </w:pPr>
    </w:p>
    <w:p>
      <w:pPr>
        <w:pStyle w:val="BodyText"/>
        <w:rPr>
          <w:sz w:val="30"/>
        </w:rPr>
      </w:pPr>
    </w:p>
    <w:p>
      <w:pPr>
        <w:pStyle w:val="BodyText"/>
        <w:rPr>
          <w:sz w:val="30"/>
        </w:rPr>
      </w:pPr>
    </w:p>
    <w:p>
      <w:pPr>
        <w:pStyle w:val="BodyText"/>
        <w:spacing w:before="7"/>
        <w:rPr>
          <w:sz w:val="44"/>
        </w:rPr>
      </w:pPr>
    </w:p>
    <w:p>
      <w:pPr>
        <w:spacing w:line="321" w:lineRule="exact" w:before="0"/>
        <w:ind w:left="1341" w:right="1231" w:firstLine="0"/>
        <w:jc w:val="center"/>
        <w:rPr>
          <w:sz w:val="28"/>
        </w:rPr>
      </w:pPr>
      <w:bookmarkStart w:name="HECTOR BALDERAS" w:id="3"/>
      <w:bookmarkEnd w:id="3"/>
      <w:r>
        <w:rPr/>
      </w:r>
      <w:r>
        <w:rPr>
          <w:color w:val="231F20"/>
          <w:sz w:val="28"/>
        </w:rPr>
        <w:t>HECTOR</w:t>
      </w:r>
      <w:r>
        <w:rPr>
          <w:color w:val="231F20"/>
          <w:spacing w:val="-10"/>
          <w:sz w:val="28"/>
        </w:rPr>
        <w:t> </w:t>
      </w:r>
      <w:r>
        <w:rPr>
          <w:color w:val="231F20"/>
          <w:spacing w:val="-2"/>
          <w:sz w:val="28"/>
        </w:rPr>
        <w:t>BALDERAS</w:t>
      </w:r>
    </w:p>
    <w:p>
      <w:pPr>
        <w:pStyle w:val="Heading4"/>
        <w:spacing w:line="355" w:lineRule="exact" w:before="0"/>
        <w:ind w:left="1195" w:right="1255"/>
      </w:pPr>
      <w:r>
        <w:rPr/>
        <w:t>Attorney</w:t>
      </w:r>
      <w:r>
        <w:rPr>
          <w:spacing w:val="19"/>
        </w:rPr>
        <w:t> </w:t>
      </w:r>
      <w:r>
        <w:rPr>
          <w:spacing w:val="-2"/>
        </w:rPr>
        <w:t>General</w:t>
      </w:r>
    </w:p>
    <w:p>
      <w:pPr>
        <w:pStyle w:val="BodyText"/>
        <w:rPr>
          <w:sz w:val="34"/>
        </w:rPr>
      </w:pPr>
    </w:p>
    <w:p>
      <w:pPr>
        <w:pStyle w:val="BodyText"/>
        <w:rPr>
          <w:sz w:val="34"/>
        </w:rPr>
      </w:pPr>
    </w:p>
    <w:p>
      <w:pPr>
        <w:pStyle w:val="BodyText"/>
        <w:rPr>
          <w:sz w:val="34"/>
        </w:rPr>
      </w:pPr>
    </w:p>
    <w:p>
      <w:pPr>
        <w:pStyle w:val="BodyText"/>
        <w:spacing w:before="4"/>
        <w:rPr>
          <w:sz w:val="39"/>
        </w:rPr>
      </w:pPr>
    </w:p>
    <w:p>
      <w:pPr>
        <w:spacing w:before="0"/>
        <w:ind w:left="769" w:right="773" w:hanging="1"/>
        <w:jc w:val="both"/>
        <w:rPr>
          <w:sz w:val="28"/>
        </w:rPr>
      </w:pPr>
      <w:r>
        <w:rPr>
          <w:sz w:val="28"/>
        </w:rPr>
        <w:t>This eighth edition of the Compliance Guide updates the 2012 edition to reflect amendments to the Inspection of Public Records Act made in 2013. The amendments</w:t>
      </w:r>
      <w:r>
        <w:rPr>
          <w:spacing w:val="40"/>
          <w:sz w:val="28"/>
        </w:rPr>
        <w:t> </w:t>
      </w:r>
      <w:r>
        <w:rPr>
          <w:sz w:val="28"/>
        </w:rPr>
        <w:t>codified the definition of protected</w:t>
      </w:r>
      <w:r>
        <w:rPr>
          <w:spacing w:val="40"/>
          <w:sz w:val="28"/>
        </w:rPr>
        <w:t> </w:t>
      </w:r>
      <w:r>
        <w:rPr>
          <w:sz w:val="28"/>
        </w:rPr>
        <w:t>personal</w:t>
      </w:r>
      <w:r>
        <w:rPr>
          <w:spacing w:val="40"/>
          <w:sz w:val="28"/>
        </w:rPr>
        <w:t> </w:t>
      </w:r>
      <w:r>
        <w:rPr>
          <w:sz w:val="28"/>
        </w:rPr>
        <w:t>identifier</w:t>
      </w:r>
      <w:r>
        <w:rPr>
          <w:spacing w:val="40"/>
          <w:sz w:val="28"/>
        </w:rPr>
        <w:t> </w:t>
      </w:r>
      <w:r>
        <w:rPr>
          <w:sz w:val="28"/>
        </w:rPr>
        <w:t>information and added a reference to the statutory authority of counties and municipalities to</w:t>
      </w:r>
      <w:r>
        <w:rPr>
          <w:spacing w:val="40"/>
          <w:sz w:val="28"/>
        </w:rPr>
        <w:t> </w:t>
      </w:r>
      <w:r>
        <w:rPr>
          <w:sz w:val="28"/>
        </w:rPr>
        <w:t>sell data in computer databases.</w:t>
      </w:r>
    </w:p>
    <w:p>
      <w:pPr>
        <w:pStyle w:val="BodyText"/>
        <w:rPr>
          <w:sz w:val="30"/>
        </w:rPr>
      </w:pPr>
    </w:p>
    <w:p>
      <w:pPr>
        <w:pStyle w:val="BodyText"/>
        <w:rPr>
          <w:sz w:val="30"/>
        </w:rPr>
      </w:pPr>
    </w:p>
    <w:p>
      <w:pPr>
        <w:pStyle w:val="BodyText"/>
        <w:rPr>
          <w:sz w:val="30"/>
        </w:rPr>
      </w:pPr>
    </w:p>
    <w:p>
      <w:pPr>
        <w:pStyle w:val="BodyText"/>
        <w:spacing w:before="9"/>
        <w:rPr>
          <w:sz w:val="41"/>
        </w:rPr>
      </w:pPr>
    </w:p>
    <w:p>
      <w:pPr>
        <w:pStyle w:val="Heading4"/>
        <w:spacing w:before="0"/>
        <w:ind w:left="4530" w:right="4593"/>
      </w:pPr>
      <w:r>
        <w:rPr/>
        <w:t>Eighth </w:t>
      </w:r>
      <w:r>
        <w:rPr/>
        <w:t>Edition </w:t>
      </w:r>
      <w:r>
        <w:rPr>
          <w:spacing w:val="-4"/>
        </w:rPr>
        <w:t>2015</w:t>
      </w:r>
    </w:p>
    <w:p>
      <w:pPr>
        <w:spacing w:after="0"/>
        <w:sectPr>
          <w:pgSz w:w="12240" w:h="15840"/>
          <w:pgMar w:top="1400" w:bottom="280" w:left="680" w:right="580"/>
        </w:sectPr>
      </w:pPr>
    </w:p>
    <w:p>
      <w:pPr>
        <w:pStyle w:val="BodyText"/>
        <w:rPr>
          <w:sz w:val="20"/>
        </w:rPr>
      </w:pPr>
    </w:p>
    <w:p>
      <w:pPr>
        <w:pStyle w:val="BodyText"/>
        <w:spacing w:before="7"/>
        <w:rPr>
          <w:sz w:val="20"/>
        </w:rPr>
      </w:pPr>
    </w:p>
    <w:p>
      <w:pPr>
        <w:spacing w:before="85"/>
        <w:ind w:left="3176" w:right="0" w:firstLine="0"/>
        <w:jc w:val="both"/>
        <w:rPr>
          <w:b/>
          <w:sz w:val="36"/>
        </w:rPr>
      </w:pPr>
      <w:r>
        <w:rPr/>
        <w:drawing>
          <wp:anchor distT="0" distB="0" distL="0" distR="0" allowOverlap="1" layoutInCell="1" locked="0" behindDoc="0" simplePos="0" relativeHeight="15730688">
            <wp:simplePos x="0" y="0"/>
            <wp:positionH relativeFrom="page">
              <wp:posOffset>571499</wp:posOffset>
            </wp:positionH>
            <wp:positionV relativeFrom="paragraph">
              <wp:posOffset>107119</wp:posOffset>
            </wp:positionV>
            <wp:extent cx="1763394" cy="2468879"/>
            <wp:effectExtent l="0" t="0" r="0" b="0"/>
            <wp:wrapNone/>
            <wp:docPr id="1" name="image11.jpeg" descr="Description: C:\Users\thoward\AppData\Local\Temp\Attorney General Balderas-2104 No Logo.jpg"/>
            <wp:cNvGraphicFramePr>
              <a:graphicFrameLocks noChangeAspect="1"/>
            </wp:cNvGraphicFramePr>
            <a:graphic>
              <a:graphicData uri="http://schemas.openxmlformats.org/drawingml/2006/picture">
                <pic:pic>
                  <pic:nvPicPr>
                    <pic:cNvPr id="2" name="image11.jpeg"/>
                    <pic:cNvPicPr/>
                  </pic:nvPicPr>
                  <pic:blipFill>
                    <a:blip r:embed="rId17" cstate="print"/>
                    <a:stretch>
                      <a:fillRect/>
                    </a:stretch>
                  </pic:blipFill>
                  <pic:spPr>
                    <a:xfrm>
                      <a:off x="0" y="0"/>
                      <a:ext cx="1763394" cy="2468879"/>
                    </a:xfrm>
                    <a:prstGeom prst="rect">
                      <a:avLst/>
                    </a:prstGeom>
                  </pic:spPr>
                </pic:pic>
              </a:graphicData>
            </a:graphic>
          </wp:anchor>
        </w:drawing>
      </w:r>
      <w:bookmarkStart w:name="Our Mission" w:id="4"/>
      <w:bookmarkEnd w:id="4"/>
      <w:r>
        <w:rPr/>
      </w:r>
      <w:r>
        <w:rPr>
          <w:b/>
          <w:sz w:val="36"/>
        </w:rPr>
        <w:t>Our</w:t>
      </w:r>
      <w:r>
        <w:rPr>
          <w:b/>
          <w:spacing w:val="-4"/>
          <w:sz w:val="36"/>
        </w:rPr>
        <w:t> </w:t>
      </w:r>
      <w:r>
        <w:rPr>
          <w:b/>
          <w:spacing w:val="-2"/>
          <w:sz w:val="36"/>
        </w:rPr>
        <w:t>Mission</w:t>
      </w:r>
    </w:p>
    <w:p>
      <w:pPr>
        <w:pStyle w:val="BodyText"/>
        <w:spacing w:before="276"/>
        <w:ind w:left="3176" w:right="407"/>
        <w:jc w:val="both"/>
      </w:pPr>
      <w:r>
        <w:rPr/>
        <w:t>Our mission at the New Mexico Department of Justice is to serve</w:t>
      </w:r>
      <w:r>
        <w:rPr/>
        <w:t> and</w:t>
      </w:r>
      <w:r>
        <w:rPr>
          <w:spacing w:val="40"/>
        </w:rPr>
        <w:t> </w:t>
      </w:r>
      <w:r>
        <w:rPr/>
        <w:t>protect the citizens of New Mexico by honorably carrying out the statutory responsibilities of the Attorney General.</w:t>
      </w:r>
    </w:p>
    <w:p>
      <w:pPr>
        <w:pStyle w:val="BodyText"/>
        <w:spacing w:before="8"/>
      </w:pPr>
    </w:p>
    <w:p>
      <w:pPr>
        <w:spacing w:before="0"/>
        <w:ind w:left="3176" w:right="0" w:firstLine="0"/>
        <w:jc w:val="both"/>
        <w:rPr>
          <w:b/>
          <w:sz w:val="36"/>
        </w:rPr>
      </w:pPr>
      <w:r>
        <w:rPr>
          <w:b/>
          <w:sz w:val="36"/>
        </w:rPr>
        <w:t>Our</w:t>
      </w:r>
      <w:r>
        <w:rPr>
          <w:b/>
          <w:spacing w:val="-4"/>
          <w:sz w:val="36"/>
        </w:rPr>
        <w:t> </w:t>
      </w:r>
      <w:r>
        <w:rPr>
          <w:b/>
          <w:spacing w:val="-2"/>
          <w:sz w:val="36"/>
        </w:rPr>
        <w:t>Vision</w:t>
      </w:r>
    </w:p>
    <w:p>
      <w:pPr>
        <w:pStyle w:val="BodyText"/>
        <w:spacing w:before="274"/>
        <w:ind w:left="3176" w:right="407"/>
        <w:jc w:val="both"/>
      </w:pPr>
      <w:r>
        <w:rPr/>
        <w:t>Our vision is</w:t>
      </w:r>
      <w:r>
        <w:rPr>
          <w:spacing w:val="-2"/>
        </w:rPr>
        <w:t> </w:t>
      </w:r>
      <w:r>
        <w:rPr/>
        <w:t>to seek, strengthen, and empower partnerships with and among citizens, community and government agencies, law enforcement, and businesses in order to make our community a safer and more prosperous place</w:t>
      </w:r>
      <w:r>
        <w:rPr>
          <w:spacing w:val="-1"/>
        </w:rPr>
        <w:t> </w:t>
      </w:r>
      <w:r>
        <w:rPr/>
        <w:t>to live. We</w:t>
      </w:r>
      <w:r>
        <w:rPr>
          <w:spacing w:val="-1"/>
        </w:rPr>
        <w:t> </w:t>
      </w:r>
      <w:r>
        <w:rPr/>
        <w:t>must enforce the</w:t>
      </w:r>
      <w:r>
        <w:rPr>
          <w:spacing w:val="-1"/>
        </w:rPr>
        <w:t> </w:t>
      </w:r>
      <w:r>
        <w:rPr/>
        <w:t>laws of</w:t>
      </w:r>
      <w:r>
        <w:rPr>
          <w:spacing w:val="-1"/>
        </w:rPr>
        <w:t> </w:t>
      </w:r>
      <w:r>
        <w:rPr/>
        <w:t>New</w:t>
      </w:r>
      <w:r>
        <w:rPr>
          <w:spacing w:val="-1"/>
        </w:rPr>
        <w:t> </w:t>
      </w:r>
      <w:r>
        <w:rPr/>
        <w:t>Mexico fairly</w:t>
      </w:r>
      <w:r>
        <w:rPr>
          <w:spacing w:val="-2"/>
        </w:rPr>
        <w:t> </w:t>
      </w:r>
      <w:r>
        <w:rPr/>
        <w:t>and uniformly to ensure New Mexicans receive justice and equal protection under the law.</w:t>
      </w:r>
    </w:p>
    <w:p>
      <w:pPr>
        <w:pStyle w:val="BodyText"/>
        <w:spacing w:before="9"/>
        <w:rPr>
          <w:sz w:val="16"/>
        </w:rPr>
      </w:pPr>
    </w:p>
    <w:p>
      <w:pPr>
        <w:pStyle w:val="BodyText"/>
        <w:spacing w:line="276" w:lineRule="auto" w:before="90"/>
        <w:ind w:left="220" w:right="407"/>
        <w:jc w:val="both"/>
      </w:pPr>
      <w:r>
        <w:rPr/>
        <w:t>As Attorney General, I am pleased to report that we are working hard to make the changes necessary to serve and protect the State of New Mexico. I grew up facing many of the hardships that New Mexicans experience every</w:t>
      </w:r>
      <w:r>
        <w:rPr>
          <w:spacing w:val="-2"/>
        </w:rPr>
        <w:t> </w:t>
      </w:r>
      <w:r>
        <w:rPr/>
        <w:t>day, and it is that shared experience that motivates me to be a fierce advocate and a voice for our communities. My outreach efforts will support long-term goals of improving transparency in government and empowering New Mexicans.</w:t>
      </w:r>
    </w:p>
    <w:p>
      <w:pPr>
        <w:pStyle w:val="BodyText"/>
        <w:spacing w:line="276" w:lineRule="auto" w:before="202"/>
        <w:ind w:left="220" w:right="405"/>
        <w:jc w:val="both"/>
      </w:pPr>
      <w:r>
        <w:rPr/>
        <w:t>The Inspection of Public Records Act (IPRA) is intended to provide the public with access to information about governmental affairs. This Compliance Guide has been prepared to inform the public, state and local government agencies, and all other public bodies subject to the IPRA about its requirements and applications. The law requires public access to virtually all public records. While there are legitimate exceptions, most records are available for public inspection.</w:t>
      </w:r>
      <w:r>
        <w:rPr>
          <w:spacing w:val="80"/>
        </w:rPr>
        <w:t> </w:t>
      </w:r>
      <w:r>
        <w:rPr/>
        <w:t>We encourage public officials to be reasonable in providing public access and to honor all legitimate requests for records. The responsibilities of supporting, complying with, and enforcing IPRA lie with citizens, agencies, District Attorneys and the Attorney General. This guide is intended to assist public officials in their efforts to govern in a transparent manner, and will help New Mexicans understand their right to inspect public records.</w:t>
      </w:r>
    </w:p>
    <w:p>
      <w:pPr>
        <w:pStyle w:val="BodyText"/>
        <w:spacing w:before="6"/>
        <w:rPr>
          <w:sz w:val="16"/>
        </w:rPr>
      </w:pPr>
      <w:r>
        <w:rPr/>
        <w:drawing>
          <wp:anchor distT="0" distB="0" distL="0" distR="0" allowOverlap="1" layoutInCell="1" locked="0" behindDoc="0" simplePos="0" relativeHeight="3">
            <wp:simplePos x="0" y="0"/>
            <wp:positionH relativeFrom="page">
              <wp:posOffset>571499</wp:posOffset>
            </wp:positionH>
            <wp:positionV relativeFrom="paragraph">
              <wp:posOffset>136285</wp:posOffset>
            </wp:positionV>
            <wp:extent cx="1515938" cy="670560"/>
            <wp:effectExtent l="0" t="0" r="0" b="0"/>
            <wp:wrapTopAndBottom/>
            <wp:docPr id="3" name="image12.jpeg" descr="Description: Hector Signature Blue"/>
            <wp:cNvGraphicFramePr>
              <a:graphicFrameLocks noChangeAspect="1"/>
            </wp:cNvGraphicFramePr>
            <a:graphic>
              <a:graphicData uri="http://schemas.openxmlformats.org/drawingml/2006/picture">
                <pic:pic>
                  <pic:nvPicPr>
                    <pic:cNvPr id="4" name="image12.jpeg"/>
                    <pic:cNvPicPr/>
                  </pic:nvPicPr>
                  <pic:blipFill>
                    <a:blip r:embed="rId18" cstate="print"/>
                    <a:stretch>
                      <a:fillRect/>
                    </a:stretch>
                  </pic:blipFill>
                  <pic:spPr>
                    <a:xfrm>
                      <a:off x="0" y="0"/>
                      <a:ext cx="1515938" cy="670560"/>
                    </a:xfrm>
                    <a:prstGeom prst="rect">
                      <a:avLst/>
                    </a:prstGeom>
                  </pic:spPr>
                </pic:pic>
              </a:graphicData>
            </a:graphic>
          </wp:anchor>
        </w:drawing>
      </w:r>
    </w:p>
    <w:p>
      <w:pPr>
        <w:pStyle w:val="BodyText"/>
      </w:pPr>
    </w:p>
    <w:p>
      <w:pPr>
        <w:pStyle w:val="BodyText"/>
        <w:spacing w:before="1"/>
        <w:ind w:left="219"/>
        <w:jc w:val="both"/>
      </w:pPr>
      <w:r>
        <w:rPr/>
        <w:t>HECTOR</w:t>
      </w:r>
      <w:r>
        <w:rPr>
          <w:spacing w:val="-11"/>
        </w:rPr>
        <w:t> </w:t>
      </w:r>
      <w:r>
        <w:rPr>
          <w:spacing w:val="-2"/>
        </w:rPr>
        <w:t>BALDERAS</w:t>
      </w:r>
    </w:p>
    <w:p>
      <w:pPr>
        <w:pStyle w:val="BodyText"/>
        <w:ind w:left="219" w:right="7118"/>
      </w:pPr>
      <w:r>
        <w:rPr/>
        <w:t>Attorney</w:t>
      </w:r>
      <w:r>
        <w:rPr>
          <w:spacing w:val="-12"/>
        </w:rPr>
        <w:t> </w:t>
      </w:r>
      <w:r>
        <w:rPr/>
        <w:t>General</w:t>
      </w:r>
      <w:r>
        <w:rPr>
          <w:spacing w:val="-10"/>
        </w:rPr>
        <w:t> </w:t>
      </w:r>
      <w:r>
        <w:rPr/>
        <w:t>of</w:t>
      </w:r>
      <w:r>
        <w:rPr>
          <w:spacing w:val="-9"/>
        </w:rPr>
        <w:t> </w:t>
      </w:r>
      <w:r>
        <w:rPr/>
        <w:t>New</w:t>
      </w:r>
      <w:r>
        <w:rPr>
          <w:spacing w:val="-9"/>
        </w:rPr>
        <w:t> </w:t>
      </w:r>
      <w:r>
        <w:rPr/>
        <w:t>Mexico </w:t>
      </w:r>
      <w:r>
        <w:rPr>
          <w:spacing w:val="-4"/>
        </w:rPr>
        <w:t>2015</w:t>
      </w:r>
    </w:p>
    <w:p>
      <w:pPr>
        <w:spacing w:after="0"/>
        <w:sectPr>
          <w:headerReference w:type="default" r:id="rId15"/>
          <w:footerReference w:type="default" r:id="rId16"/>
          <w:pgSz w:w="12240" w:h="15840"/>
          <w:pgMar w:header="729" w:footer="614" w:top="960" w:bottom="800" w:left="680" w:right="580"/>
          <w:pgNumType w:start="2"/>
        </w:sectPr>
      </w:pPr>
    </w:p>
    <w:p>
      <w:pPr>
        <w:pStyle w:val="BodyText"/>
        <w:rPr>
          <w:sz w:val="20"/>
        </w:rPr>
      </w:pPr>
    </w:p>
    <w:p>
      <w:pPr>
        <w:pStyle w:val="BodyText"/>
        <w:rPr>
          <w:sz w:val="20"/>
        </w:rPr>
      </w:pPr>
    </w:p>
    <w:p>
      <w:pPr>
        <w:pStyle w:val="BodyText"/>
        <w:rPr>
          <w:sz w:val="20"/>
        </w:rPr>
      </w:pPr>
    </w:p>
    <w:p>
      <w:pPr>
        <w:spacing w:before="204"/>
        <w:ind w:left="1108" w:right="1255" w:firstLine="0"/>
        <w:jc w:val="center"/>
        <w:rPr>
          <w:sz w:val="52"/>
        </w:rPr>
      </w:pPr>
      <w:r>
        <w:rPr>
          <w:color w:val="231F20"/>
          <w:sz w:val="52"/>
        </w:rPr>
        <w:t>Table</w:t>
      </w:r>
      <w:r>
        <w:rPr>
          <w:color w:val="231F20"/>
          <w:spacing w:val="-24"/>
          <w:sz w:val="52"/>
        </w:rPr>
        <w:t> </w:t>
      </w:r>
      <w:r>
        <w:rPr>
          <w:color w:val="231F20"/>
          <w:sz w:val="52"/>
        </w:rPr>
        <w:t>of</w:t>
      </w:r>
      <w:r>
        <w:rPr>
          <w:color w:val="231F20"/>
          <w:spacing w:val="-22"/>
          <w:sz w:val="52"/>
        </w:rPr>
        <w:t> </w:t>
      </w:r>
      <w:r>
        <w:rPr>
          <w:color w:val="231F20"/>
          <w:spacing w:val="-2"/>
          <w:sz w:val="52"/>
        </w:rPr>
        <w:t>Contents</w:t>
      </w:r>
    </w:p>
    <w:p>
      <w:pPr>
        <w:spacing w:after="0"/>
        <w:jc w:val="center"/>
        <w:rPr>
          <w:sz w:val="52"/>
        </w:rPr>
        <w:sectPr>
          <w:pgSz w:w="12240" w:h="15840"/>
          <w:pgMar w:header="729" w:footer="614" w:top="960" w:bottom="1329" w:left="680" w:right="580"/>
        </w:sectPr>
      </w:pPr>
    </w:p>
    <w:sdt>
      <w:sdtPr>
        <w:docPartObj>
          <w:docPartGallery w:val="Table of Contents"/>
          <w:docPartUnique/>
        </w:docPartObj>
      </w:sdtPr>
      <w:sdtEndPr/>
      <w:sdtContent>
        <w:p>
          <w:pPr>
            <w:pStyle w:val="TOC2"/>
            <w:numPr>
              <w:ilvl w:val="0"/>
              <w:numId w:val="1"/>
            </w:numPr>
            <w:tabs>
              <w:tab w:pos="939" w:val="left" w:leader="none"/>
              <w:tab w:pos="940" w:val="left" w:leader="none"/>
              <w:tab w:pos="10429" w:val="right" w:leader="dot"/>
            </w:tabs>
            <w:spacing w:line="240" w:lineRule="auto" w:before="168" w:after="0"/>
            <w:ind w:left="940" w:right="0" w:hanging="720"/>
            <w:jc w:val="left"/>
          </w:pPr>
          <w:hyperlink w:history="true" w:anchor="_TOC_250041">
            <w:r>
              <w:rPr>
                <w:spacing w:val="-2"/>
              </w:rPr>
              <w:t>Introduction</w:t>
            </w:r>
            <w:r>
              <w:rPr/>
              <w:tab/>
            </w:r>
            <w:r>
              <w:rPr>
                <w:spacing w:val="-10"/>
              </w:rPr>
              <w:t>1</w:t>
            </w:r>
          </w:hyperlink>
        </w:p>
        <w:p>
          <w:pPr>
            <w:pStyle w:val="TOC2"/>
            <w:numPr>
              <w:ilvl w:val="0"/>
              <w:numId w:val="1"/>
            </w:numPr>
            <w:tabs>
              <w:tab w:pos="939" w:val="left" w:leader="none"/>
              <w:tab w:pos="940" w:val="left" w:leader="none"/>
              <w:tab w:pos="10419" w:val="right" w:leader="dot"/>
            </w:tabs>
            <w:spacing w:line="240" w:lineRule="auto" w:before="0" w:after="0"/>
            <w:ind w:left="940" w:right="0" w:hanging="720"/>
            <w:jc w:val="left"/>
          </w:pPr>
          <w:hyperlink w:history="true" w:anchor="_TOC_250040">
            <w:r>
              <w:rPr/>
              <w:t>Inspection of</w:t>
            </w:r>
            <w:r>
              <w:rPr>
                <w:spacing w:val="2"/>
              </w:rPr>
              <w:t> </w:t>
            </w:r>
            <w:r>
              <w:rPr/>
              <w:t>Public</w:t>
            </w:r>
            <w:r>
              <w:rPr>
                <w:spacing w:val="-1"/>
              </w:rPr>
              <w:t> </w:t>
            </w:r>
            <w:r>
              <w:rPr/>
              <w:t>Records </w:t>
            </w:r>
            <w:r>
              <w:rPr>
                <w:spacing w:val="-5"/>
              </w:rPr>
              <w:t>Act</w:t>
            </w:r>
            <w:r>
              <w:rPr/>
              <w:tab/>
            </w:r>
            <w:r>
              <w:rPr>
                <w:spacing w:val="-10"/>
              </w:rPr>
              <w:t>2</w:t>
            </w:r>
          </w:hyperlink>
        </w:p>
        <w:p>
          <w:pPr>
            <w:pStyle w:val="TOC2"/>
            <w:numPr>
              <w:ilvl w:val="0"/>
              <w:numId w:val="1"/>
            </w:numPr>
            <w:tabs>
              <w:tab w:pos="939" w:val="left" w:leader="none"/>
              <w:tab w:pos="940" w:val="left" w:leader="none"/>
              <w:tab w:pos="10419" w:val="right" w:leader="dot"/>
            </w:tabs>
            <w:spacing w:line="240" w:lineRule="auto" w:before="0" w:after="0"/>
            <w:ind w:left="940" w:right="0" w:hanging="720"/>
            <w:jc w:val="left"/>
          </w:pPr>
          <w:r>
            <w:rPr/>
            <w:t>Section</w:t>
          </w:r>
          <w:r>
            <w:rPr>
              <w:spacing w:val="1"/>
            </w:rPr>
            <w:t> </w:t>
          </w:r>
          <w:r>
            <w:rPr/>
            <w:t>14-2-1.</w:t>
          </w:r>
          <w:r>
            <w:rPr>
              <w:spacing w:val="1"/>
            </w:rPr>
            <w:t> </w:t>
          </w:r>
          <w:r>
            <w:rPr/>
            <w:t>Right</w:t>
          </w:r>
          <w:r>
            <w:rPr>
              <w:spacing w:val="2"/>
            </w:rPr>
            <w:t> </w:t>
          </w:r>
          <w:r>
            <w:rPr/>
            <w:t>to Inspect</w:t>
          </w:r>
          <w:r>
            <w:rPr>
              <w:spacing w:val="2"/>
            </w:rPr>
            <w:t> </w:t>
          </w:r>
          <w:r>
            <w:rPr/>
            <w:t>Public </w:t>
          </w:r>
          <w:r>
            <w:rPr>
              <w:spacing w:val="-2"/>
            </w:rPr>
            <w:t>Records</w:t>
          </w:r>
          <w:r>
            <w:rPr/>
            <w:tab/>
          </w:r>
          <w:r>
            <w:rPr>
              <w:spacing w:val="-10"/>
            </w:rPr>
            <w:t>7</w:t>
          </w:r>
        </w:p>
        <w:p>
          <w:pPr>
            <w:pStyle w:val="TOC4"/>
            <w:numPr>
              <w:ilvl w:val="1"/>
              <w:numId w:val="1"/>
            </w:numPr>
            <w:tabs>
              <w:tab w:pos="1300" w:val="left" w:leader="none"/>
              <w:tab w:pos="10419" w:val="right" w:leader="dot"/>
            </w:tabs>
            <w:spacing w:line="240" w:lineRule="auto" w:before="0" w:after="0"/>
            <w:ind w:left="1300" w:right="0" w:hanging="360"/>
            <w:jc w:val="left"/>
          </w:pPr>
          <w:hyperlink w:history="true" w:anchor="_TOC_250039">
            <w:r>
              <w:rPr/>
              <w:t>Right</w:t>
            </w:r>
            <w:r>
              <w:rPr>
                <w:spacing w:val="-1"/>
              </w:rPr>
              <w:t> </w:t>
            </w:r>
            <w:r>
              <w:rPr/>
              <w:t>to</w:t>
            </w:r>
            <w:r>
              <w:rPr>
                <w:spacing w:val="-2"/>
              </w:rPr>
              <w:t> </w:t>
            </w:r>
            <w:r>
              <w:rPr/>
              <w:t>Inspect Public</w:t>
            </w:r>
            <w:r>
              <w:rPr>
                <w:spacing w:val="2"/>
              </w:rPr>
              <w:t> </w:t>
            </w:r>
            <w:r>
              <w:rPr>
                <w:spacing w:val="-2"/>
              </w:rPr>
              <w:t>Records</w:t>
            </w:r>
            <w:r>
              <w:rPr/>
              <w:tab/>
            </w:r>
            <w:r>
              <w:rPr>
                <w:spacing w:val="-10"/>
              </w:rPr>
              <w:t>7</w:t>
            </w:r>
          </w:hyperlink>
        </w:p>
        <w:p>
          <w:pPr>
            <w:pStyle w:val="TOC4"/>
            <w:numPr>
              <w:ilvl w:val="1"/>
              <w:numId w:val="1"/>
            </w:numPr>
            <w:tabs>
              <w:tab w:pos="1300" w:val="left" w:leader="none"/>
              <w:tab w:pos="10419" w:val="right" w:leader="dot"/>
            </w:tabs>
            <w:spacing w:line="240" w:lineRule="auto" w:before="0" w:after="0"/>
            <w:ind w:left="1300" w:right="0" w:hanging="360"/>
            <w:jc w:val="left"/>
          </w:pPr>
          <w:hyperlink w:history="true" w:anchor="_TOC_250038">
            <w:r>
              <w:rPr>
                <w:spacing w:val="-2"/>
              </w:rPr>
              <w:t>Exceptions</w:t>
            </w:r>
            <w:r>
              <w:rPr/>
              <w:tab/>
            </w:r>
            <w:r>
              <w:rPr>
                <w:spacing w:val="-10"/>
              </w:rPr>
              <w:t>8</w:t>
            </w:r>
          </w:hyperlink>
        </w:p>
        <w:p>
          <w:pPr>
            <w:pStyle w:val="TOC6"/>
            <w:numPr>
              <w:ilvl w:val="2"/>
              <w:numId w:val="1"/>
            </w:numPr>
            <w:tabs>
              <w:tab w:pos="1660" w:val="left" w:leader="none"/>
              <w:tab w:pos="10419" w:val="right" w:leader="dot"/>
            </w:tabs>
            <w:spacing w:line="240" w:lineRule="auto" w:before="0" w:after="0"/>
            <w:ind w:left="1660" w:right="0" w:hanging="361"/>
            <w:jc w:val="left"/>
          </w:pPr>
          <w:r>
            <w:rPr/>
            <w:t>Medical </w:t>
          </w:r>
          <w:r>
            <w:rPr>
              <w:spacing w:val="-2"/>
            </w:rPr>
            <w:t>Records</w:t>
          </w:r>
          <w:r>
            <w:rPr/>
            <w:tab/>
          </w:r>
          <w:r>
            <w:rPr>
              <w:spacing w:val="-10"/>
            </w:rPr>
            <w:t>8</w:t>
          </w:r>
        </w:p>
        <w:p>
          <w:pPr>
            <w:pStyle w:val="TOC6"/>
            <w:numPr>
              <w:ilvl w:val="2"/>
              <w:numId w:val="1"/>
            </w:numPr>
            <w:tabs>
              <w:tab w:pos="1660" w:val="left" w:leader="none"/>
              <w:tab w:pos="10419" w:val="right" w:leader="dot"/>
            </w:tabs>
            <w:spacing w:line="240" w:lineRule="auto" w:before="0" w:after="0"/>
            <w:ind w:left="1660" w:right="0" w:hanging="360"/>
            <w:jc w:val="left"/>
          </w:pPr>
          <w:r>
            <w:rPr/>
            <w:t>Letters</w:t>
          </w:r>
          <w:r>
            <w:rPr>
              <w:spacing w:val="2"/>
            </w:rPr>
            <w:t> </w:t>
          </w:r>
          <w:r>
            <w:rPr/>
            <w:t>of</w:t>
          </w:r>
          <w:r>
            <w:rPr>
              <w:spacing w:val="4"/>
            </w:rPr>
            <w:t> </w:t>
          </w:r>
          <w:r>
            <w:rPr>
              <w:spacing w:val="-2"/>
            </w:rPr>
            <w:t>Reference</w:t>
          </w:r>
          <w:r>
            <w:rPr/>
            <w:tab/>
          </w:r>
          <w:r>
            <w:rPr>
              <w:spacing w:val="-10"/>
            </w:rPr>
            <w:t>8</w:t>
          </w:r>
        </w:p>
        <w:p>
          <w:pPr>
            <w:pStyle w:val="TOC6"/>
            <w:numPr>
              <w:ilvl w:val="2"/>
              <w:numId w:val="1"/>
            </w:numPr>
            <w:tabs>
              <w:tab w:pos="1660" w:val="left" w:leader="none"/>
              <w:tab w:pos="10419" w:val="right" w:leader="dot"/>
            </w:tabs>
            <w:spacing w:line="240" w:lineRule="auto" w:before="0" w:after="0"/>
            <w:ind w:left="1660" w:right="0" w:hanging="360"/>
            <w:jc w:val="left"/>
          </w:pPr>
          <w:r>
            <w:rPr/>
            <w:t>Matters</w:t>
          </w:r>
          <w:r>
            <w:rPr>
              <w:spacing w:val="1"/>
            </w:rPr>
            <w:t> </w:t>
          </w:r>
          <w:r>
            <w:rPr/>
            <w:t>of</w:t>
          </w:r>
          <w:r>
            <w:rPr>
              <w:spacing w:val="5"/>
            </w:rPr>
            <w:t> </w:t>
          </w:r>
          <w:r>
            <w:rPr>
              <w:spacing w:val="-2"/>
            </w:rPr>
            <w:t>Opinion</w:t>
          </w:r>
          <w:r>
            <w:rPr/>
            <w:tab/>
          </w:r>
          <w:r>
            <w:rPr>
              <w:spacing w:val="-10"/>
            </w:rPr>
            <w:t>9</w:t>
          </w:r>
        </w:p>
        <w:p>
          <w:pPr>
            <w:pStyle w:val="TOC6"/>
            <w:numPr>
              <w:ilvl w:val="2"/>
              <w:numId w:val="1"/>
            </w:numPr>
            <w:tabs>
              <w:tab w:pos="1660" w:val="left" w:leader="none"/>
              <w:tab w:pos="10539" w:val="right" w:leader="dot"/>
            </w:tabs>
            <w:spacing w:line="240" w:lineRule="auto" w:before="0" w:after="0"/>
            <w:ind w:left="1660" w:right="0" w:hanging="360"/>
            <w:jc w:val="left"/>
          </w:pPr>
          <w:r>
            <w:rPr/>
            <w:t>Law</w:t>
          </w:r>
          <w:r>
            <w:rPr>
              <w:spacing w:val="-3"/>
            </w:rPr>
            <w:t> </w:t>
          </w:r>
          <w:r>
            <w:rPr/>
            <w:t>Enforcement</w:t>
          </w:r>
          <w:r>
            <w:rPr>
              <w:spacing w:val="-4"/>
            </w:rPr>
            <w:t> </w:t>
          </w:r>
          <w:r>
            <w:rPr>
              <w:spacing w:val="-2"/>
            </w:rPr>
            <w:t>Records</w:t>
          </w:r>
          <w:r>
            <w:rPr/>
            <w:tab/>
          </w:r>
          <w:r>
            <w:rPr>
              <w:spacing w:val="-5"/>
            </w:rPr>
            <w:t>10</w:t>
          </w:r>
        </w:p>
        <w:p>
          <w:pPr>
            <w:pStyle w:val="TOC6"/>
            <w:numPr>
              <w:ilvl w:val="2"/>
              <w:numId w:val="1"/>
            </w:numPr>
            <w:tabs>
              <w:tab w:pos="1660" w:val="left" w:leader="none"/>
              <w:tab w:pos="10522" w:val="right" w:leader="dot"/>
            </w:tabs>
            <w:spacing w:line="240" w:lineRule="auto" w:before="0" w:after="0"/>
            <w:ind w:left="1660" w:right="0" w:hanging="360"/>
            <w:jc w:val="left"/>
          </w:pPr>
          <w:r>
            <w:rPr/>
            <w:t>Confidential</w:t>
          </w:r>
          <w:r>
            <w:rPr>
              <w:spacing w:val="-3"/>
            </w:rPr>
            <w:t> </w:t>
          </w:r>
          <w:r>
            <w:rPr/>
            <w:t>Materials</w:t>
          </w:r>
          <w:r>
            <w:rPr>
              <w:spacing w:val="-5"/>
            </w:rPr>
            <w:t> Act</w:t>
          </w:r>
          <w:r>
            <w:rPr/>
            <w:tab/>
          </w:r>
          <w:r>
            <w:rPr>
              <w:spacing w:val="-5"/>
            </w:rPr>
            <w:t>13</w:t>
          </w:r>
        </w:p>
        <w:p>
          <w:pPr>
            <w:pStyle w:val="TOC6"/>
            <w:numPr>
              <w:ilvl w:val="2"/>
              <w:numId w:val="1"/>
            </w:numPr>
            <w:tabs>
              <w:tab w:pos="1660" w:val="left" w:leader="none"/>
              <w:tab w:pos="10539" w:val="right" w:leader="dot"/>
            </w:tabs>
            <w:spacing w:line="240" w:lineRule="auto" w:before="0" w:after="0"/>
            <w:ind w:left="1660" w:right="0" w:hanging="360"/>
            <w:jc w:val="left"/>
          </w:pPr>
          <w:r>
            <w:rPr/>
            <w:t>Public</w:t>
          </w:r>
          <w:r>
            <w:rPr>
              <w:spacing w:val="-2"/>
            </w:rPr>
            <w:t> </w:t>
          </w:r>
          <w:r>
            <w:rPr/>
            <w:t>Hospital</w:t>
          </w:r>
          <w:r>
            <w:rPr>
              <w:spacing w:val="2"/>
            </w:rPr>
            <w:t> </w:t>
          </w:r>
          <w:r>
            <w:rPr>
              <w:spacing w:val="-2"/>
            </w:rPr>
            <w:t>Records</w:t>
          </w:r>
          <w:r>
            <w:rPr/>
            <w:tab/>
          </w:r>
          <w:r>
            <w:rPr>
              <w:spacing w:val="-5"/>
            </w:rPr>
            <w:t>13</w:t>
          </w:r>
        </w:p>
        <w:p>
          <w:pPr>
            <w:pStyle w:val="TOC6"/>
            <w:numPr>
              <w:ilvl w:val="2"/>
              <w:numId w:val="1"/>
            </w:numPr>
            <w:tabs>
              <w:tab w:pos="1660" w:val="left" w:leader="none"/>
              <w:tab w:pos="10539" w:val="right" w:leader="dot"/>
            </w:tabs>
            <w:spacing w:line="240" w:lineRule="auto" w:before="0" w:after="0"/>
            <w:ind w:left="1660" w:right="0" w:hanging="360"/>
            <w:jc w:val="left"/>
          </w:pPr>
          <w:r>
            <w:rPr/>
            <w:t>Tactical</w:t>
          </w:r>
          <w:r>
            <w:rPr>
              <w:spacing w:val="2"/>
            </w:rPr>
            <w:t> </w:t>
          </w:r>
          <w:r>
            <w:rPr/>
            <w:t>Response</w:t>
          </w:r>
          <w:r>
            <w:rPr>
              <w:spacing w:val="1"/>
            </w:rPr>
            <w:t> </w:t>
          </w:r>
          <w:r>
            <w:rPr>
              <w:spacing w:val="-4"/>
            </w:rPr>
            <w:t>Plans</w:t>
          </w:r>
          <w:r>
            <w:rPr/>
            <w:tab/>
          </w:r>
          <w:r>
            <w:rPr>
              <w:spacing w:val="-5"/>
            </w:rPr>
            <w:t>14</w:t>
          </w:r>
        </w:p>
        <w:p>
          <w:pPr>
            <w:pStyle w:val="TOC6"/>
            <w:numPr>
              <w:ilvl w:val="2"/>
              <w:numId w:val="1"/>
            </w:numPr>
            <w:tabs>
              <w:tab w:pos="1660" w:val="left" w:leader="none"/>
              <w:tab w:pos="10539" w:val="right" w:leader="dot"/>
            </w:tabs>
            <w:spacing w:line="240" w:lineRule="auto" w:before="0" w:after="0"/>
            <w:ind w:left="1660" w:right="0" w:hanging="360"/>
            <w:jc w:val="left"/>
          </w:pPr>
          <w:r>
            <w:rPr/>
            <w:t>Protected</w:t>
          </w:r>
          <w:r>
            <w:rPr>
              <w:spacing w:val="2"/>
            </w:rPr>
            <w:t> </w:t>
          </w:r>
          <w:r>
            <w:rPr/>
            <w:t>Personal</w:t>
          </w:r>
          <w:r>
            <w:rPr>
              <w:spacing w:val="-1"/>
            </w:rPr>
            <w:t> </w:t>
          </w:r>
          <w:r>
            <w:rPr/>
            <w:t>Identifier</w:t>
          </w:r>
          <w:r>
            <w:rPr>
              <w:spacing w:val="-1"/>
            </w:rPr>
            <w:t> </w:t>
          </w:r>
          <w:r>
            <w:rPr>
              <w:spacing w:val="-2"/>
            </w:rPr>
            <w:t>Information</w:t>
          </w:r>
          <w:r>
            <w:rPr/>
            <w:tab/>
          </w:r>
          <w:r>
            <w:rPr>
              <w:spacing w:val="-5"/>
            </w:rPr>
            <w:t>14</w:t>
          </w:r>
        </w:p>
        <w:p>
          <w:pPr>
            <w:pStyle w:val="TOC6"/>
            <w:numPr>
              <w:ilvl w:val="2"/>
              <w:numId w:val="1"/>
            </w:numPr>
            <w:tabs>
              <w:tab w:pos="1660" w:val="left" w:leader="none"/>
              <w:tab w:pos="10544" w:val="right" w:leader="dot"/>
            </w:tabs>
            <w:spacing w:line="240" w:lineRule="auto" w:before="0" w:after="0"/>
            <w:ind w:left="1660" w:right="0" w:hanging="360"/>
            <w:jc w:val="left"/>
          </w:pPr>
          <w:r>
            <w:rPr/>
            <w:t>Other </w:t>
          </w:r>
          <w:r>
            <w:rPr>
              <w:spacing w:val="-4"/>
            </w:rPr>
            <w:t>Laws</w:t>
          </w:r>
          <w:r>
            <w:rPr/>
            <w:tab/>
          </w:r>
          <w:r>
            <w:rPr>
              <w:spacing w:val="-5"/>
            </w:rPr>
            <w:t>15</w:t>
          </w:r>
        </w:p>
        <w:p>
          <w:pPr>
            <w:pStyle w:val="TOC5"/>
            <w:numPr>
              <w:ilvl w:val="2"/>
              <w:numId w:val="1"/>
            </w:numPr>
            <w:tabs>
              <w:tab w:pos="1660" w:val="left" w:leader="none"/>
              <w:tab w:pos="10539" w:val="right" w:leader="dot"/>
            </w:tabs>
            <w:spacing w:line="240" w:lineRule="auto" w:before="0" w:after="0"/>
            <w:ind w:left="1660" w:right="0" w:hanging="478"/>
            <w:jc w:val="left"/>
          </w:pPr>
          <w:r>
            <w:rPr/>
            <w:t>End</w:t>
          </w:r>
          <w:r>
            <w:rPr>
              <w:spacing w:val="-2"/>
            </w:rPr>
            <w:t> </w:t>
          </w:r>
          <w:r>
            <w:rPr/>
            <w:t>of</w:t>
          </w:r>
          <w:r>
            <w:rPr>
              <w:spacing w:val="3"/>
            </w:rPr>
            <w:t> </w:t>
          </w:r>
          <w:r>
            <w:rPr/>
            <w:t>Countervailing</w:t>
          </w:r>
          <w:r>
            <w:rPr>
              <w:spacing w:val="60"/>
            </w:rPr>
            <w:t> </w:t>
          </w:r>
          <w:r>
            <w:rPr/>
            <w:t>Public Policy</w:t>
          </w:r>
          <w:r>
            <w:rPr>
              <w:spacing w:val="-2"/>
            </w:rPr>
            <w:t> </w:t>
          </w:r>
          <w:r>
            <w:rPr/>
            <w:t>Exception</w:t>
          </w:r>
          <w:r>
            <w:rPr>
              <w:spacing w:val="2"/>
            </w:rPr>
            <w:t> </w:t>
          </w:r>
          <w:r>
            <w:rPr/>
            <w:t>and</w:t>
          </w:r>
          <w:r>
            <w:rPr>
              <w:spacing w:val="-1"/>
            </w:rPr>
            <w:t> </w:t>
          </w:r>
          <w:r>
            <w:rPr/>
            <w:t>Executive</w:t>
          </w:r>
          <w:r>
            <w:rPr>
              <w:spacing w:val="-1"/>
            </w:rPr>
            <w:t> </w:t>
          </w:r>
          <w:r>
            <w:rPr/>
            <w:t>Privilege</w:t>
          </w:r>
          <w:r>
            <w:rPr>
              <w:spacing w:val="-1"/>
            </w:rPr>
            <w:t> </w:t>
          </w:r>
          <w:r>
            <w:rPr>
              <w:spacing w:val="-2"/>
            </w:rPr>
            <w:t>Clarified</w:t>
          </w:r>
          <w:r>
            <w:rPr/>
            <w:tab/>
          </w:r>
          <w:r>
            <w:rPr>
              <w:spacing w:val="-5"/>
            </w:rPr>
            <w:t>20</w:t>
          </w:r>
        </w:p>
        <w:p>
          <w:pPr>
            <w:pStyle w:val="TOC2"/>
            <w:numPr>
              <w:ilvl w:val="0"/>
              <w:numId w:val="1"/>
            </w:numPr>
            <w:tabs>
              <w:tab w:pos="939" w:val="left" w:leader="none"/>
              <w:tab w:pos="940" w:val="left" w:leader="none"/>
              <w:tab w:pos="10539" w:val="right" w:leader="dot"/>
            </w:tabs>
            <w:spacing w:line="240" w:lineRule="auto" w:before="0" w:after="0"/>
            <w:ind w:left="940" w:right="0" w:hanging="720"/>
            <w:jc w:val="left"/>
          </w:pPr>
          <w:hyperlink w:history="true" w:anchor="_TOC_250037">
            <w:r>
              <w:rPr/>
              <w:t>Section</w:t>
            </w:r>
            <w:r>
              <w:rPr>
                <w:spacing w:val="2"/>
              </w:rPr>
              <w:t> </w:t>
            </w:r>
            <w:r>
              <w:rPr/>
              <w:t>14-2-5.</w:t>
            </w:r>
            <w:r>
              <w:rPr>
                <w:spacing w:val="2"/>
              </w:rPr>
              <w:t> </w:t>
            </w:r>
            <w:r>
              <w:rPr/>
              <w:t>Purpose</w:t>
            </w:r>
            <w:r>
              <w:rPr>
                <w:spacing w:val="1"/>
              </w:rPr>
              <w:t> </w:t>
            </w:r>
            <w:r>
              <w:rPr/>
              <w:t>of</w:t>
            </w:r>
            <w:r>
              <w:rPr>
                <w:spacing w:val="4"/>
              </w:rPr>
              <w:t> </w:t>
            </w:r>
            <w:r>
              <w:rPr/>
              <w:t>Act;</w:t>
            </w:r>
            <w:r>
              <w:rPr>
                <w:spacing w:val="1"/>
              </w:rPr>
              <w:t> </w:t>
            </w:r>
            <w:r>
              <w:rPr/>
              <w:t>Declaration</w:t>
            </w:r>
            <w:r>
              <w:rPr>
                <w:spacing w:val="3"/>
              </w:rPr>
              <w:t> </w:t>
            </w:r>
            <w:r>
              <w:rPr/>
              <w:t>of</w:t>
            </w:r>
            <w:r>
              <w:rPr>
                <w:spacing w:val="4"/>
              </w:rPr>
              <w:t> </w:t>
            </w:r>
            <w:r>
              <w:rPr/>
              <w:t>Public </w:t>
            </w:r>
            <w:r>
              <w:rPr>
                <w:spacing w:val="-2"/>
              </w:rPr>
              <w:t>Policy</w:t>
            </w:r>
            <w:r>
              <w:rPr/>
              <w:tab/>
            </w:r>
            <w:r>
              <w:rPr>
                <w:spacing w:val="-5"/>
              </w:rPr>
              <w:t>22</w:t>
            </w:r>
          </w:hyperlink>
        </w:p>
        <w:p>
          <w:pPr>
            <w:pStyle w:val="TOC2"/>
            <w:numPr>
              <w:ilvl w:val="0"/>
              <w:numId w:val="1"/>
            </w:numPr>
            <w:tabs>
              <w:tab w:pos="939" w:val="left" w:leader="none"/>
              <w:tab w:pos="940" w:val="left" w:leader="none"/>
              <w:tab w:pos="10539" w:val="right" w:leader="dot"/>
            </w:tabs>
            <w:spacing w:line="240" w:lineRule="auto" w:before="0" w:after="0"/>
            <w:ind w:left="940" w:right="0" w:hanging="720"/>
            <w:jc w:val="left"/>
          </w:pPr>
          <w:hyperlink w:history="true" w:anchor="_TOC_250036">
            <w:r>
              <w:rPr/>
              <w:t>Section</w:t>
            </w:r>
            <w:r>
              <w:rPr>
                <w:spacing w:val="3"/>
              </w:rPr>
              <w:t> </w:t>
            </w:r>
            <w:r>
              <w:rPr/>
              <w:t>14-2-6.</w:t>
            </w:r>
            <w:r>
              <w:rPr>
                <w:spacing w:val="3"/>
              </w:rPr>
              <w:t> </w:t>
            </w:r>
            <w:r>
              <w:rPr>
                <w:spacing w:val="-2"/>
              </w:rPr>
              <w:t>Definitions</w:t>
            </w:r>
            <w:r>
              <w:rPr/>
              <w:tab/>
            </w:r>
            <w:r>
              <w:rPr>
                <w:spacing w:val="-5"/>
              </w:rPr>
              <w:t>23</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35">
            <w:r>
              <w:rPr>
                <w:spacing w:val="-2"/>
              </w:rPr>
              <w:t>Custodian</w:t>
            </w:r>
            <w:r>
              <w:rPr/>
              <w:tab/>
            </w:r>
            <w:r>
              <w:rPr>
                <w:spacing w:val="-5"/>
              </w:rPr>
              <w:t>23</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34">
            <w:r>
              <w:rPr/>
              <w:t>File </w:t>
            </w:r>
            <w:r>
              <w:rPr>
                <w:spacing w:val="-2"/>
              </w:rPr>
              <w:t>Format</w:t>
            </w:r>
            <w:r>
              <w:rPr/>
              <w:tab/>
            </w:r>
            <w:r>
              <w:rPr>
                <w:spacing w:val="-5"/>
              </w:rPr>
              <w:t>23</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33">
            <w:r>
              <w:rPr>
                <w:spacing w:val="-2"/>
              </w:rPr>
              <w:t>Inspect</w:t>
            </w:r>
            <w:r>
              <w:rPr/>
              <w:tab/>
            </w:r>
            <w:r>
              <w:rPr>
                <w:spacing w:val="-5"/>
              </w:rPr>
              <w:t>23</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32">
            <w:r>
              <w:rPr>
                <w:spacing w:val="-2"/>
              </w:rPr>
              <w:t>Person</w:t>
            </w:r>
            <w:r>
              <w:rPr/>
              <w:tab/>
            </w:r>
            <w:r>
              <w:rPr>
                <w:spacing w:val="-5"/>
              </w:rPr>
              <w:t>24</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31">
            <w:r>
              <w:rPr/>
              <w:t>Protected</w:t>
            </w:r>
            <w:r>
              <w:rPr>
                <w:spacing w:val="2"/>
              </w:rPr>
              <w:t> </w:t>
            </w:r>
            <w:r>
              <w:rPr/>
              <w:t>Personal</w:t>
            </w:r>
            <w:r>
              <w:rPr>
                <w:spacing w:val="-1"/>
              </w:rPr>
              <w:t> </w:t>
            </w:r>
            <w:r>
              <w:rPr/>
              <w:t>Identifier</w:t>
            </w:r>
            <w:r>
              <w:rPr>
                <w:spacing w:val="-1"/>
              </w:rPr>
              <w:t> </w:t>
            </w:r>
            <w:r>
              <w:rPr>
                <w:spacing w:val="-2"/>
              </w:rPr>
              <w:t>Information</w:t>
            </w:r>
            <w:r>
              <w:rPr/>
              <w:tab/>
            </w:r>
            <w:r>
              <w:rPr>
                <w:spacing w:val="-5"/>
              </w:rPr>
              <w:t>24</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30">
            <w:r>
              <w:rPr/>
              <w:t>Public</w:t>
            </w:r>
            <w:r>
              <w:rPr>
                <w:spacing w:val="-3"/>
              </w:rPr>
              <w:t> </w:t>
            </w:r>
            <w:r>
              <w:rPr>
                <w:spacing w:val="-4"/>
              </w:rPr>
              <w:t>Body</w:t>
            </w:r>
            <w:r>
              <w:rPr/>
              <w:tab/>
            </w:r>
            <w:r>
              <w:rPr>
                <w:spacing w:val="-5"/>
              </w:rPr>
              <w:t>24</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9">
            <w:r>
              <w:rPr/>
              <w:t>Public</w:t>
            </w:r>
            <w:r>
              <w:rPr>
                <w:spacing w:val="-1"/>
              </w:rPr>
              <w:t> </w:t>
            </w:r>
            <w:r>
              <w:rPr>
                <w:spacing w:val="-2"/>
              </w:rPr>
              <w:t>Records</w:t>
            </w:r>
            <w:r>
              <w:rPr/>
              <w:tab/>
            </w:r>
            <w:r>
              <w:rPr>
                <w:spacing w:val="-5"/>
              </w:rPr>
              <w:t>25</w:t>
            </w:r>
          </w:hyperlink>
        </w:p>
        <w:p>
          <w:pPr>
            <w:pStyle w:val="TOC2"/>
            <w:numPr>
              <w:ilvl w:val="0"/>
              <w:numId w:val="1"/>
            </w:numPr>
            <w:tabs>
              <w:tab w:pos="939" w:val="left" w:leader="none"/>
              <w:tab w:pos="940" w:val="left" w:leader="none"/>
              <w:tab w:pos="10539" w:val="right" w:leader="dot"/>
            </w:tabs>
            <w:spacing w:line="240" w:lineRule="auto" w:before="0" w:after="0"/>
            <w:ind w:left="940" w:right="0" w:hanging="720"/>
            <w:jc w:val="left"/>
          </w:pPr>
          <w:hyperlink w:history="true" w:anchor="_TOC_250028">
            <w:r>
              <w:rPr/>
              <w:t>Section</w:t>
            </w:r>
            <w:r>
              <w:rPr>
                <w:spacing w:val="1"/>
              </w:rPr>
              <w:t> </w:t>
            </w:r>
            <w:r>
              <w:rPr/>
              <w:t>14-2-7. Designation</w:t>
            </w:r>
            <w:r>
              <w:rPr>
                <w:spacing w:val="1"/>
              </w:rPr>
              <w:t> </w:t>
            </w:r>
            <w:r>
              <w:rPr/>
              <w:t>of</w:t>
            </w:r>
            <w:r>
              <w:rPr>
                <w:spacing w:val="2"/>
              </w:rPr>
              <w:t> </w:t>
            </w:r>
            <w:r>
              <w:rPr/>
              <w:t>Custodian;</w:t>
            </w:r>
            <w:r>
              <w:rPr>
                <w:spacing w:val="-1"/>
              </w:rPr>
              <w:t> </w:t>
            </w:r>
            <w:r>
              <w:rPr>
                <w:spacing w:val="-2"/>
              </w:rPr>
              <w:t>Duties</w:t>
            </w:r>
            <w:r>
              <w:rPr/>
              <w:tab/>
            </w:r>
            <w:r>
              <w:rPr>
                <w:spacing w:val="-7"/>
              </w:rPr>
              <w:t>28</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7">
            <w:r>
              <w:rPr/>
              <w:t>Designation</w:t>
            </w:r>
            <w:r>
              <w:rPr>
                <w:spacing w:val="1"/>
              </w:rPr>
              <w:t> </w:t>
            </w:r>
            <w:r>
              <w:rPr/>
              <w:t>of</w:t>
            </w:r>
            <w:r>
              <w:rPr>
                <w:spacing w:val="2"/>
              </w:rPr>
              <w:t> </w:t>
            </w:r>
            <w:r>
              <w:rPr>
                <w:spacing w:val="-2"/>
              </w:rPr>
              <w:t>Custodian</w:t>
            </w:r>
            <w:r>
              <w:rPr/>
              <w:tab/>
            </w:r>
            <w:r>
              <w:rPr>
                <w:spacing w:val="-5"/>
              </w:rPr>
              <w:t>28</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6">
            <w:r>
              <w:rPr/>
              <w:t>Response</w:t>
            </w:r>
            <w:r>
              <w:rPr>
                <w:spacing w:val="-1"/>
              </w:rPr>
              <w:t> </w:t>
            </w:r>
            <w:r>
              <w:rPr/>
              <w:t>in Same</w:t>
            </w:r>
            <w:r>
              <w:rPr>
                <w:spacing w:val="1"/>
              </w:rPr>
              <w:t> </w:t>
            </w:r>
            <w:r>
              <w:rPr>
                <w:spacing w:val="-2"/>
              </w:rPr>
              <w:t>Medium</w:t>
            </w:r>
            <w:r>
              <w:rPr/>
              <w:tab/>
            </w:r>
            <w:r>
              <w:rPr>
                <w:spacing w:val="-5"/>
              </w:rPr>
              <w:t>28</w:t>
            </w:r>
          </w:hyperlink>
        </w:p>
        <w:p>
          <w:pPr>
            <w:pStyle w:val="TOC4"/>
            <w:numPr>
              <w:ilvl w:val="1"/>
              <w:numId w:val="1"/>
            </w:numPr>
            <w:tabs>
              <w:tab w:pos="1300" w:val="left" w:leader="none"/>
              <w:tab w:pos="10532" w:val="right" w:leader="dot"/>
            </w:tabs>
            <w:spacing w:line="240" w:lineRule="auto" w:before="0" w:after="0"/>
            <w:ind w:left="1300" w:right="0" w:hanging="360"/>
            <w:jc w:val="left"/>
          </w:pPr>
          <w:hyperlink w:history="true" w:anchor="_TOC_250025">
            <w:r>
              <w:rPr/>
              <w:t>Reasonable</w:t>
            </w:r>
            <w:r>
              <w:rPr>
                <w:spacing w:val="-2"/>
              </w:rPr>
              <w:t> </w:t>
            </w:r>
            <w:r>
              <w:rPr/>
              <w:t>Opportunity to </w:t>
            </w:r>
            <w:r>
              <w:rPr>
                <w:spacing w:val="-2"/>
              </w:rPr>
              <w:t>Inspect</w:t>
            </w:r>
            <w:r>
              <w:rPr/>
              <w:tab/>
            </w:r>
            <w:r>
              <w:rPr>
                <w:spacing w:val="-5"/>
              </w:rPr>
              <w:t>28</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4">
            <w:r>
              <w:rPr/>
              <w:t>Reasonable</w:t>
            </w:r>
            <w:r>
              <w:rPr>
                <w:spacing w:val="2"/>
              </w:rPr>
              <w:t> </w:t>
            </w:r>
            <w:r>
              <w:rPr/>
              <w:t>Facilities</w:t>
            </w:r>
            <w:r>
              <w:rPr>
                <w:spacing w:val="2"/>
              </w:rPr>
              <w:t> </w:t>
            </w:r>
            <w:r>
              <w:rPr/>
              <w:t>to</w:t>
            </w:r>
            <w:r>
              <w:rPr>
                <w:spacing w:val="2"/>
              </w:rPr>
              <w:t> </w:t>
            </w:r>
            <w:r>
              <w:rPr/>
              <w:t>Make or</w:t>
            </w:r>
            <w:r>
              <w:rPr>
                <w:spacing w:val="3"/>
              </w:rPr>
              <w:t> </w:t>
            </w:r>
            <w:r>
              <w:rPr/>
              <w:t>Furnish</w:t>
            </w:r>
            <w:r>
              <w:rPr>
                <w:spacing w:val="3"/>
              </w:rPr>
              <w:t> </w:t>
            </w:r>
            <w:r>
              <w:rPr>
                <w:spacing w:val="-2"/>
              </w:rPr>
              <w:t>Copies</w:t>
            </w:r>
            <w:r>
              <w:rPr/>
              <w:tab/>
            </w:r>
            <w:r>
              <w:rPr>
                <w:spacing w:val="-5"/>
              </w:rPr>
              <w:t>29</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3">
            <w:r>
              <w:rPr/>
              <w:t>Public Notice</w:t>
            </w:r>
            <w:r>
              <w:rPr>
                <w:spacing w:val="1"/>
              </w:rPr>
              <w:t> </w:t>
            </w:r>
            <w:r>
              <w:rPr/>
              <w:t>Describing</w:t>
            </w:r>
            <w:r>
              <w:rPr>
                <w:spacing w:val="1"/>
              </w:rPr>
              <w:t> </w:t>
            </w:r>
            <w:r>
              <w:rPr/>
              <w:t>Procedures</w:t>
            </w:r>
            <w:r>
              <w:rPr>
                <w:spacing w:val="2"/>
              </w:rPr>
              <w:t> </w:t>
            </w:r>
            <w:r>
              <w:rPr/>
              <w:t>for Requesting </w:t>
            </w:r>
            <w:r>
              <w:rPr>
                <w:spacing w:val="-2"/>
              </w:rPr>
              <w:t>Inspection</w:t>
            </w:r>
            <w:r>
              <w:rPr/>
              <w:tab/>
            </w:r>
            <w:r>
              <w:rPr>
                <w:spacing w:val="-5"/>
              </w:rPr>
              <w:t>29</w:t>
            </w:r>
          </w:hyperlink>
        </w:p>
        <w:p>
          <w:pPr>
            <w:pStyle w:val="TOC2"/>
            <w:numPr>
              <w:ilvl w:val="0"/>
              <w:numId w:val="1"/>
            </w:numPr>
            <w:tabs>
              <w:tab w:pos="939" w:val="left" w:leader="none"/>
              <w:tab w:pos="940" w:val="left" w:leader="none"/>
              <w:tab w:pos="10539" w:val="right" w:leader="dot"/>
            </w:tabs>
            <w:spacing w:line="240" w:lineRule="auto" w:before="0" w:after="0"/>
            <w:ind w:left="940" w:right="0" w:hanging="720"/>
            <w:jc w:val="left"/>
          </w:pPr>
          <w:hyperlink w:history="true" w:anchor="_TOC_250022">
            <w:r>
              <w:rPr/>
              <w:t>Section</w:t>
            </w:r>
            <w:r>
              <w:rPr>
                <w:spacing w:val="3"/>
              </w:rPr>
              <w:t> </w:t>
            </w:r>
            <w:r>
              <w:rPr/>
              <w:t>14-2-8.</w:t>
            </w:r>
            <w:r>
              <w:rPr>
                <w:spacing w:val="2"/>
              </w:rPr>
              <w:t> </w:t>
            </w:r>
            <w:r>
              <w:rPr/>
              <w:t>Procedure for</w:t>
            </w:r>
            <w:r>
              <w:rPr>
                <w:spacing w:val="1"/>
              </w:rPr>
              <w:t> </w:t>
            </w:r>
            <w:r>
              <w:rPr/>
              <w:t>Requesting</w:t>
            </w:r>
            <w:r>
              <w:rPr>
                <w:spacing w:val="3"/>
              </w:rPr>
              <w:t> </w:t>
            </w:r>
            <w:r>
              <w:rPr>
                <w:spacing w:val="-2"/>
              </w:rPr>
              <w:t>Records</w:t>
            </w:r>
            <w:r>
              <w:rPr/>
              <w:tab/>
            </w:r>
            <w:r>
              <w:rPr>
                <w:spacing w:val="-5"/>
              </w:rPr>
              <w:t>31</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1">
            <w:r>
              <w:rPr/>
              <w:t>Oral</w:t>
            </w:r>
            <w:r>
              <w:rPr>
                <w:spacing w:val="1"/>
              </w:rPr>
              <w:t> </w:t>
            </w:r>
            <w:r>
              <w:rPr/>
              <w:t>or</w:t>
            </w:r>
            <w:r>
              <w:rPr>
                <w:spacing w:val="2"/>
              </w:rPr>
              <w:t> </w:t>
            </w:r>
            <w:r>
              <w:rPr/>
              <w:t>Written</w:t>
            </w:r>
            <w:r>
              <w:rPr>
                <w:spacing w:val="4"/>
              </w:rPr>
              <w:t> </w:t>
            </w:r>
            <w:r>
              <w:rPr>
                <w:spacing w:val="-2"/>
              </w:rPr>
              <w:t>Request</w:t>
            </w:r>
            <w:r>
              <w:rPr/>
              <w:tab/>
            </w:r>
            <w:r>
              <w:rPr>
                <w:spacing w:val="-5"/>
              </w:rPr>
              <w:t>31</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20">
            <w:r>
              <w:rPr/>
              <w:t>Creation</w:t>
            </w:r>
            <w:r>
              <w:rPr>
                <w:spacing w:val="1"/>
              </w:rPr>
              <w:t> </w:t>
            </w:r>
            <w:r>
              <w:rPr/>
              <w:t>of</w:t>
            </w:r>
            <w:r>
              <w:rPr>
                <w:spacing w:val="3"/>
              </w:rPr>
              <w:t> </w:t>
            </w:r>
            <w:r>
              <w:rPr/>
              <w:t>Public </w:t>
            </w:r>
            <w:r>
              <w:rPr>
                <w:spacing w:val="-2"/>
              </w:rPr>
              <w:t>Records</w:t>
            </w:r>
            <w:r>
              <w:rPr/>
              <w:tab/>
            </w:r>
            <w:r>
              <w:rPr>
                <w:spacing w:val="-5"/>
              </w:rPr>
              <w:t>32</w:t>
            </w:r>
          </w:hyperlink>
        </w:p>
        <w:p>
          <w:pPr>
            <w:pStyle w:val="TOC4"/>
            <w:numPr>
              <w:ilvl w:val="1"/>
              <w:numId w:val="1"/>
            </w:numPr>
            <w:tabs>
              <w:tab w:pos="1300" w:val="left" w:leader="none"/>
              <w:tab w:pos="10539" w:val="right" w:leader="dot"/>
            </w:tabs>
            <w:spacing w:line="240" w:lineRule="auto" w:before="0" w:after="0"/>
            <w:ind w:left="1300" w:right="0" w:hanging="360"/>
            <w:jc w:val="left"/>
          </w:pPr>
          <w:r>
            <w:rPr/>
            <w:t>Content</w:t>
          </w:r>
          <w:r>
            <w:rPr>
              <w:spacing w:val="-5"/>
            </w:rPr>
            <w:t> </w:t>
          </w:r>
          <w:r>
            <w:rPr/>
            <w:t>of</w:t>
          </w:r>
          <w:r>
            <w:rPr>
              <w:spacing w:val="-1"/>
            </w:rPr>
            <w:t> </w:t>
          </w:r>
          <w:r>
            <w:rPr/>
            <w:t>Written</w:t>
          </w:r>
          <w:r>
            <w:rPr>
              <w:spacing w:val="-2"/>
            </w:rPr>
            <w:t> Records</w:t>
          </w:r>
          <w:r>
            <w:rPr/>
            <w:tab/>
          </w:r>
          <w:r>
            <w:rPr>
              <w:spacing w:val="-5"/>
            </w:rPr>
            <w:t>32</w:t>
          </w:r>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19">
            <w:r>
              <w:rPr/>
              <w:t>Time for</w:t>
            </w:r>
            <w:r>
              <w:rPr>
                <w:spacing w:val="4"/>
              </w:rPr>
              <w:t> </w:t>
            </w:r>
            <w:r>
              <w:rPr>
                <w:spacing w:val="-2"/>
              </w:rPr>
              <w:t>Inspection</w:t>
            </w:r>
            <w:r>
              <w:rPr/>
              <w:tab/>
            </w:r>
            <w:r>
              <w:rPr>
                <w:spacing w:val="-5"/>
              </w:rPr>
              <w:t>33</w:t>
            </w:r>
          </w:hyperlink>
        </w:p>
        <w:p>
          <w:pPr>
            <w:pStyle w:val="TOC4"/>
            <w:numPr>
              <w:ilvl w:val="1"/>
              <w:numId w:val="1"/>
            </w:numPr>
            <w:tabs>
              <w:tab w:pos="1300" w:val="left" w:leader="none"/>
              <w:tab w:pos="10544" w:val="right" w:leader="dot"/>
            </w:tabs>
            <w:spacing w:line="240" w:lineRule="auto" w:before="0" w:after="0"/>
            <w:ind w:left="1300" w:right="0" w:hanging="360"/>
            <w:jc w:val="left"/>
          </w:pPr>
          <w:hyperlink w:history="true" w:anchor="_TOC_250018">
            <w:r>
              <w:rPr/>
              <w:t>Redirecting Inspection</w:t>
            </w:r>
            <w:r>
              <w:rPr>
                <w:spacing w:val="2"/>
              </w:rPr>
              <w:t> </w:t>
            </w:r>
            <w:r>
              <w:rPr>
                <w:spacing w:val="-2"/>
              </w:rPr>
              <w:t>Requests</w:t>
            </w:r>
            <w:r>
              <w:rPr/>
              <w:tab/>
            </w:r>
            <w:r>
              <w:rPr>
                <w:spacing w:val="-5"/>
              </w:rPr>
              <w:t>33</w:t>
            </w:r>
          </w:hyperlink>
        </w:p>
        <w:p>
          <w:pPr>
            <w:pStyle w:val="TOC4"/>
            <w:numPr>
              <w:ilvl w:val="1"/>
              <w:numId w:val="1"/>
            </w:numPr>
            <w:tabs>
              <w:tab w:pos="1300" w:val="left" w:leader="none"/>
              <w:tab w:pos="10539" w:val="right" w:leader="dot"/>
            </w:tabs>
            <w:spacing w:line="240" w:lineRule="auto" w:before="1" w:after="0"/>
            <w:ind w:left="1300" w:right="0" w:hanging="360"/>
            <w:jc w:val="left"/>
          </w:pPr>
          <w:hyperlink w:history="true" w:anchor="_TOC_250017">
            <w:r>
              <w:rPr/>
              <w:t>Written</w:t>
            </w:r>
            <w:r>
              <w:rPr>
                <w:spacing w:val="1"/>
              </w:rPr>
              <w:t> </w:t>
            </w:r>
            <w:r>
              <w:rPr/>
              <w:t>Request</w:t>
            </w:r>
            <w:r>
              <w:rPr>
                <w:spacing w:val="-3"/>
              </w:rPr>
              <w:t> </w:t>
            </w:r>
            <w:r>
              <w:rPr/>
              <w:t>Includes</w:t>
            </w:r>
            <w:r>
              <w:rPr>
                <w:spacing w:val="1"/>
              </w:rPr>
              <w:t> </w:t>
            </w:r>
            <w:r>
              <w:rPr/>
              <w:t>Email</w:t>
            </w:r>
            <w:r>
              <w:rPr>
                <w:spacing w:val="1"/>
              </w:rPr>
              <w:t> </w:t>
            </w:r>
            <w:r>
              <w:rPr/>
              <w:t>and</w:t>
            </w:r>
            <w:r>
              <w:rPr>
                <w:spacing w:val="4"/>
              </w:rPr>
              <w:t> </w:t>
            </w:r>
            <w:r>
              <w:rPr>
                <w:spacing w:val="-2"/>
              </w:rPr>
              <w:t>Facsimile</w:t>
            </w:r>
            <w:r>
              <w:rPr/>
              <w:tab/>
            </w:r>
            <w:r>
              <w:rPr>
                <w:spacing w:val="-5"/>
              </w:rPr>
              <w:t>34</w:t>
            </w:r>
          </w:hyperlink>
        </w:p>
        <w:p>
          <w:pPr>
            <w:pStyle w:val="TOC2"/>
            <w:numPr>
              <w:ilvl w:val="0"/>
              <w:numId w:val="1"/>
            </w:numPr>
            <w:tabs>
              <w:tab w:pos="939" w:val="left" w:leader="none"/>
              <w:tab w:pos="940" w:val="left" w:leader="none"/>
              <w:tab w:pos="10539" w:val="right" w:leader="dot"/>
            </w:tabs>
            <w:spacing w:line="240" w:lineRule="auto" w:before="0" w:after="0"/>
            <w:ind w:left="940" w:right="0" w:hanging="720"/>
            <w:jc w:val="left"/>
          </w:pPr>
          <w:hyperlink w:history="true" w:anchor="_TOC_250016">
            <w:r>
              <w:rPr/>
              <w:t>Section</w:t>
            </w:r>
            <w:r>
              <w:rPr>
                <w:spacing w:val="4"/>
              </w:rPr>
              <w:t> </w:t>
            </w:r>
            <w:r>
              <w:rPr/>
              <w:t>14-2-9.</w:t>
            </w:r>
            <w:r>
              <w:rPr>
                <w:spacing w:val="4"/>
              </w:rPr>
              <w:t> </w:t>
            </w:r>
            <w:r>
              <w:rPr/>
              <w:t>Procedure</w:t>
            </w:r>
            <w:r>
              <w:rPr>
                <w:spacing w:val="1"/>
              </w:rPr>
              <w:t> </w:t>
            </w:r>
            <w:r>
              <w:rPr/>
              <w:t>for</w:t>
            </w:r>
            <w:r>
              <w:rPr>
                <w:spacing w:val="3"/>
              </w:rPr>
              <w:t> </w:t>
            </w:r>
            <w:r>
              <w:rPr>
                <w:spacing w:val="-2"/>
              </w:rPr>
              <w:t>Inspection</w:t>
            </w:r>
            <w:r>
              <w:rPr/>
              <w:tab/>
            </w:r>
            <w:r>
              <w:rPr>
                <w:spacing w:val="-5"/>
              </w:rPr>
              <w:t>35</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15">
            <w:r>
              <w:rPr/>
              <w:t>Records</w:t>
            </w:r>
            <w:r>
              <w:rPr>
                <w:spacing w:val="-1"/>
              </w:rPr>
              <w:t> </w:t>
            </w:r>
            <w:r>
              <w:rPr/>
              <w:t>Containing</w:t>
            </w:r>
            <w:r>
              <w:rPr>
                <w:spacing w:val="-1"/>
              </w:rPr>
              <w:t> </w:t>
            </w:r>
            <w:r>
              <w:rPr/>
              <w:t>Exempt</w:t>
            </w:r>
            <w:r>
              <w:rPr>
                <w:spacing w:val="-2"/>
              </w:rPr>
              <w:t> </w:t>
            </w:r>
            <w:r>
              <w:rPr/>
              <w:t>and Nonexempt</w:t>
            </w:r>
            <w:r>
              <w:rPr>
                <w:spacing w:val="-3"/>
              </w:rPr>
              <w:t> </w:t>
            </w:r>
            <w:r>
              <w:rPr>
                <w:spacing w:val="-2"/>
              </w:rPr>
              <w:t>Information</w:t>
            </w:r>
            <w:r>
              <w:rPr/>
              <w:tab/>
            </w:r>
            <w:r>
              <w:rPr>
                <w:spacing w:val="-5"/>
              </w:rPr>
              <w:t>35</w:t>
            </w:r>
          </w:hyperlink>
        </w:p>
        <w:p>
          <w:pPr>
            <w:pStyle w:val="TOC3"/>
            <w:numPr>
              <w:ilvl w:val="1"/>
              <w:numId w:val="1"/>
            </w:numPr>
            <w:tabs>
              <w:tab w:pos="1300" w:val="left" w:leader="none"/>
              <w:tab w:pos="10539" w:val="right" w:leader="dot"/>
            </w:tabs>
            <w:spacing w:line="240" w:lineRule="auto" w:before="0" w:after="0"/>
            <w:ind w:left="1300" w:right="0" w:hanging="361"/>
            <w:jc w:val="left"/>
          </w:pPr>
          <w:hyperlink w:history="true" w:anchor="_TOC_250014">
            <w:r>
              <w:rPr/>
              <w:t>Electronic</w:t>
            </w:r>
            <w:r>
              <w:rPr>
                <w:spacing w:val="2"/>
              </w:rPr>
              <w:t> </w:t>
            </w:r>
            <w:r>
              <w:rPr>
                <w:spacing w:val="-2"/>
              </w:rPr>
              <w:t>Copies</w:t>
            </w:r>
            <w:r>
              <w:rPr/>
              <w:tab/>
            </w:r>
            <w:r>
              <w:rPr>
                <w:spacing w:val="-5"/>
              </w:rPr>
              <w:t>36</w:t>
            </w:r>
          </w:hyperlink>
        </w:p>
        <w:p>
          <w:pPr>
            <w:pStyle w:val="TOC3"/>
            <w:numPr>
              <w:ilvl w:val="1"/>
              <w:numId w:val="1"/>
            </w:numPr>
            <w:tabs>
              <w:tab w:pos="1300" w:val="left" w:leader="none"/>
              <w:tab w:pos="10539" w:val="right" w:leader="dot"/>
            </w:tabs>
            <w:spacing w:line="240" w:lineRule="auto" w:before="0" w:after="0"/>
            <w:ind w:left="1300" w:right="0" w:hanging="361"/>
            <w:jc w:val="left"/>
          </w:pPr>
          <w:hyperlink w:history="true" w:anchor="_TOC_250013">
            <w:r>
              <w:rPr/>
              <w:t>Copy</w:t>
            </w:r>
            <w:r>
              <w:rPr>
                <w:spacing w:val="-1"/>
              </w:rPr>
              <w:t> </w:t>
            </w:r>
            <w:r>
              <w:rPr>
                <w:spacing w:val="-4"/>
              </w:rPr>
              <w:t>Fees</w:t>
            </w:r>
            <w:r>
              <w:rPr/>
              <w:tab/>
            </w:r>
            <w:r>
              <w:rPr>
                <w:spacing w:val="-5"/>
              </w:rPr>
              <w:t>36</w:t>
            </w:r>
          </w:hyperlink>
        </w:p>
        <w:p>
          <w:pPr>
            <w:pStyle w:val="TOC3"/>
            <w:numPr>
              <w:ilvl w:val="1"/>
              <w:numId w:val="1"/>
            </w:numPr>
            <w:tabs>
              <w:tab w:pos="1300" w:val="left" w:leader="none"/>
              <w:tab w:pos="10539" w:val="right" w:leader="dot"/>
            </w:tabs>
            <w:spacing w:line="240" w:lineRule="auto" w:before="0" w:after="0"/>
            <w:ind w:left="1300" w:right="0" w:hanging="361"/>
            <w:jc w:val="left"/>
          </w:pPr>
          <w:hyperlink w:history="true" w:anchor="_TOC_250012">
            <w:r>
              <w:rPr/>
              <w:t>Sale of</w:t>
            </w:r>
            <w:r>
              <w:rPr>
                <w:spacing w:val="3"/>
              </w:rPr>
              <w:t> </w:t>
            </w:r>
            <w:r>
              <w:rPr>
                <w:spacing w:val="-4"/>
              </w:rPr>
              <w:t>Data</w:t>
            </w:r>
            <w:r>
              <w:rPr/>
              <w:tab/>
            </w:r>
            <w:r>
              <w:rPr>
                <w:spacing w:val="-5"/>
              </w:rPr>
              <w:t>37</w:t>
            </w:r>
          </w:hyperlink>
        </w:p>
        <w:p>
          <w:pPr>
            <w:pStyle w:val="TOC1"/>
            <w:numPr>
              <w:ilvl w:val="0"/>
              <w:numId w:val="1"/>
            </w:numPr>
            <w:tabs>
              <w:tab w:pos="939" w:val="left" w:leader="none"/>
              <w:tab w:pos="940" w:val="left" w:leader="none"/>
              <w:tab w:pos="10539" w:val="right" w:leader="dot"/>
            </w:tabs>
            <w:spacing w:line="240" w:lineRule="auto" w:before="0" w:after="20"/>
            <w:ind w:left="940" w:right="0" w:hanging="721"/>
            <w:jc w:val="left"/>
          </w:pPr>
          <w:hyperlink w:history="true" w:anchor="_TOC_250011">
            <w:r>
              <w:rPr/>
              <w:t>Section</w:t>
            </w:r>
            <w:r>
              <w:rPr>
                <w:spacing w:val="5"/>
              </w:rPr>
              <w:t> </w:t>
            </w:r>
            <w:r>
              <w:rPr/>
              <w:t>14-2-10.</w:t>
            </w:r>
            <w:r>
              <w:rPr>
                <w:spacing w:val="6"/>
              </w:rPr>
              <w:t> </w:t>
            </w:r>
            <w:r>
              <w:rPr/>
              <w:t>Procedure for</w:t>
            </w:r>
            <w:r>
              <w:rPr>
                <w:spacing w:val="3"/>
              </w:rPr>
              <w:t> </w:t>
            </w:r>
            <w:r>
              <w:rPr/>
              <w:t>Excessively</w:t>
            </w:r>
            <w:r>
              <w:rPr>
                <w:spacing w:val="4"/>
              </w:rPr>
              <w:t> </w:t>
            </w:r>
            <w:r>
              <w:rPr/>
              <w:t>Burdensome</w:t>
            </w:r>
            <w:r>
              <w:rPr>
                <w:spacing w:val="3"/>
              </w:rPr>
              <w:t> </w:t>
            </w:r>
            <w:r>
              <w:rPr/>
              <w:t>or</w:t>
            </w:r>
            <w:r>
              <w:rPr>
                <w:spacing w:val="1"/>
              </w:rPr>
              <w:t> </w:t>
            </w:r>
            <w:r>
              <w:rPr/>
              <w:t>Broad</w:t>
            </w:r>
            <w:r>
              <w:rPr>
                <w:spacing w:val="5"/>
              </w:rPr>
              <w:t> </w:t>
            </w:r>
            <w:r>
              <w:rPr>
                <w:spacing w:val="-2"/>
              </w:rPr>
              <w:t>Requests</w:t>
            </w:r>
            <w:r>
              <w:rPr/>
              <w:tab/>
            </w:r>
            <w:r>
              <w:rPr>
                <w:spacing w:val="-5"/>
              </w:rPr>
              <w:t>38</w:t>
            </w:r>
          </w:hyperlink>
        </w:p>
        <w:p>
          <w:pPr>
            <w:pStyle w:val="TOC2"/>
            <w:numPr>
              <w:ilvl w:val="0"/>
              <w:numId w:val="1"/>
            </w:numPr>
            <w:tabs>
              <w:tab w:pos="939" w:val="left" w:leader="none"/>
              <w:tab w:pos="940" w:val="left" w:leader="none"/>
              <w:tab w:pos="10539" w:val="right" w:leader="dot"/>
            </w:tabs>
            <w:spacing w:line="240" w:lineRule="auto" w:before="272" w:after="0"/>
            <w:ind w:left="940" w:right="0" w:hanging="720"/>
            <w:jc w:val="left"/>
          </w:pPr>
          <w:hyperlink w:history="true" w:anchor="_TOC_250010">
            <w:r>
              <w:rPr/>
              <w:t>Section</w:t>
            </w:r>
            <w:r>
              <w:rPr>
                <w:spacing w:val="3"/>
              </w:rPr>
              <w:t> </w:t>
            </w:r>
            <w:r>
              <w:rPr/>
              <w:t>14-2-11.</w:t>
            </w:r>
            <w:r>
              <w:rPr>
                <w:spacing w:val="4"/>
              </w:rPr>
              <w:t> </w:t>
            </w:r>
            <w:r>
              <w:rPr/>
              <w:t>Procedure for</w:t>
            </w:r>
            <w:r>
              <w:rPr>
                <w:spacing w:val="1"/>
              </w:rPr>
              <w:t> </w:t>
            </w:r>
            <w:r>
              <w:rPr/>
              <w:t>Denied</w:t>
            </w:r>
            <w:r>
              <w:rPr>
                <w:spacing w:val="4"/>
              </w:rPr>
              <w:t> </w:t>
            </w:r>
            <w:r>
              <w:rPr>
                <w:spacing w:val="-2"/>
              </w:rPr>
              <w:t>Requests</w:t>
            </w:r>
            <w:r>
              <w:rPr/>
              <w:tab/>
            </w:r>
            <w:r>
              <w:rPr>
                <w:spacing w:val="-5"/>
              </w:rPr>
              <w:t>39</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09">
            <w:r>
              <w:rPr/>
              <w:t>Requests</w:t>
            </w:r>
            <w:r>
              <w:rPr>
                <w:spacing w:val="-2"/>
              </w:rPr>
              <w:t> </w:t>
            </w:r>
            <w:r>
              <w:rPr/>
              <w:t>Deemed </w:t>
            </w:r>
            <w:r>
              <w:rPr>
                <w:spacing w:val="-2"/>
              </w:rPr>
              <w:t>Denied</w:t>
            </w:r>
            <w:r>
              <w:rPr/>
              <w:tab/>
            </w:r>
            <w:r>
              <w:rPr>
                <w:spacing w:val="-5"/>
              </w:rPr>
              <w:t>39</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08">
            <w:r>
              <w:rPr/>
              <w:t>Procedure for</w:t>
            </w:r>
            <w:r>
              <w:rPr>
                <w:spacing w:val="2"/>
              </w:rPr>
              <w:t> </w:t>
            </w:r>
            <w:r>
              <w:rPr/>
              <w:t>Denying</w:t>
            </w:r>
            <w:r>
              <w:rPr>
                <w:spacing w:val="5"/>
              </w:rPr>
              <w:t> </w:t>
            </w:r>
            <w:r>
              <w:rPr>
                <w:spacing w:val="-2"/>
              </w:rPr>
              <w:t>Requests</w:t>
            </w:r>
            <w:r>
              <w:rPr/>
              <w:tab/>
            </w:r>
            <w:r>
              <w:rPr>
                <w:spacing w:val="-5"/>
              </w:rPr>
              <w:t>39</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07">
            <w:r>
              <w:rPr/>
              <w:t>Damages for</w:t>
            </w:r>
            <w:r>
              <w:rPr>
                <w:spacing w:val="4"/>
              </w:rPr>
              <w:t> </w:t>
            </w:r>
            <w:r>
              <w:rPr/>
              <w:t>Failure</w:t>
            </w:r>
            <w:r>
              <w:rPr>
                <w:spacing w:val="2"/>
              </w:rPr>
              <w:t> </w:t>
            </w:r>
            <w:r>
              <w:rPr/>
              <w:t>to</w:t>
            </w:r>
            <w:r>
              <w:rPr>
                <w:spacing w:val="5"/>
              </w:rPr>
              <w:t> </w:t>
            </w:r>
            <w:r>
              <w:rPr/>
              <w:t>Provide</w:t>
            </w:r>
            <w:r>
              <w:rPr>
                <w:spacing w:val="2"/>
              </w:rPr>
              <w:t> </w:t>
            </w:r>
            <w:r>
              <w:rPr/>
              <w:t>a</w:t>
            </w:r>
            <w:r>
              <w:rPr>
                <w:spacing w:val="3"/>
              </w:rPr>
              <w:t> </w:t>
            </w:r>
            <w:r>
              <w:rPr/>
              <w:t>Written</w:t>
            </w:r>
            <w:r>
              <w:rPr>
                <w:spacing w:val="4"/>
              </w:rPr>
              <w:t> </w:t>
            </w:r>
            <w:r>
              <w:rPr>
                <w:spacing w:val="-2"/>
              </w:rPr>
              <w:t>Denial</w:t>
            </w:r>
            <w:r>
              <w:rPr/>
              <w:tab/>
            </w:r>
            <w:r>
              <w:rPr>
                <w:spacing w:val="-5"/>
              </w:rPr>
              <w:t>40</w:t>
            </w:r>
          </w:hyperlink>
        </w:p>
        <w:p>
          <w:pPr>
            <w:pStyle w:val="TOC2"/>
            <w:numPr>
              <w:ilvl w:val="0"/>
              <w:numId w:val="1"/>
            </w:numPr>
            <w:tabs>
              <w:tab w:pos="939" w:val="left" w:leader="none"/>
              <w:tab w:pos="940" w:val="left" w:leader="none"/>
              <w:tab w:pos="10539" w:val="right" w:leader="dot"/>
            </w:tabs>
            <w:spacing w:line="240" w:lineRule="auto" w:before="0" w:after="0"/>
            <w:ind w:left="940" w:right="0" w:hanging="720"/>
            <w:jc w:val="left"/>
          </w:pPr>
          <w:hyperlink w:history="true" w:anchor="_TOC_250006">
            <w:r>
              <w:rPr/>
              <w:t>Section</w:t>
            </w:r>
            <w:r>
              <w:rPr>
                <w:spacing w:val="3"/>
              </w:rPr>
              <w:t> </w:t>
            </w:r>
            <w:r>
              <w:rPr/>
              <w:t>14-2-12.</w:t>
            </w:r>
            <w:r>
              <w:rPr>
                <w:spacing w:val="3"/>
              </w:rPr>
              <w:t> </w:t>
            </w:r>
            <w:r>
              <w:rPr>
                <w:spacing w:val="-2"/>
              </w:rPr>
              <w:t>Enforcement</w:t>
            </w:r>
            <w:r>
              <w:rPr/>
              <w:tab/>
            </w:r>
            <w:r>
              <w:rPr>
                <w:spacing w:val="-5"/>
              </w:rPr>
              <w:t>41</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05">
            <w:r>
              <w:rPr/>
              <w:t>Persons Authorized</w:t>
            </w:r>
            <w:r>
              <w:rPr>
                <w:spacing w:val="1"/>
              </w:rPr>
              <w:t> </w:t>
            </w:r>
            <w:r>
              <w:rPr/>
              <w:t>to</w:t>
            </w:r>
            <w:r>
              <w:rPr>
                <w:spacing w:val="1"/>
              </w:rPr>
              <w:t> </w:t>
            </w:r>
            <w:r>
              <w:rPr/>
              <w:t>Enforce</w:t>
            </w:r>
            <w:r>
              <w:rPr>
                <w:spacing w:val="-1"/>
              </w:rPr>
              <w:t> </w:t>
            </w:r>
            <w:r>
              <w:rPr/>
              <w:t>the</w:t>
            </w:r>
            <w:r>
              <w:rPr>
                <w:spacing w:val="-1"/>
              </w:rPr>
              <w:t> </w:t>
            </w:r>
            <w:r>
              <w:rPr>
                <w:spacing w:val="-5"/>
              </w:rPr>
              <w:t>Act</w:t>
            </w:r>
            <w:r>
              <w:rPr/>
              <w:tab/>
            </w:r>
            <w:r>
              <w:rPr>
                <w:spacing w:val="-5"/>
              </w:rPr>
              <w:t>41</w:t>
            </w:r>
          </w:hyperlink>
        </w:p>
        <w:p>
          <w:pPr>
            <w:pStyle w:val="TOC4"/>
            <w:numPr>
              <w:ilvl w:val="1"/>
              <w:numId w:val="1"/>
            </w:numPr>
            <w:tabs>
              <w:tab w:pos="1300" w:val="left" w:leader="none"/>
              <w:tab w:pos="10539" w:val="right" w:leader="dot"/>
            </w:tabs>
            <w:spacing w:line="240" w:lineRule="auto" w:before="0" w:after="0"/>
            <w:ind w:left="1300" w:right="0" w:hanging="360"/>
            <w:jc w:val="left"/>
          </w:pPr>
          <w:hyperlink w:history="true" w:anchor="_TOC_250004">
            <w:r>
              <w:rPr/>
              <w:t>District</w:t>
            </w:r>
            <w:r>
              <w:rPr>
                <w:spacing w:val="-3"/>
              </w:rPr>
              <w:t> </w:t>
            </w:r>
            <w:r>
              <w:rPr/>
              <w:t>Court</w:t>
            </w:r>
            <w:r>
              <w:rPr>
                <w:spacing w:val="-2"/>
              </w:rPr>
              <w:t> Jurisdiction</w:t>
            </w:r>
            <w:r>
              <w:rPr/>
              <w:tab/>
            </w:r>
            <w:r>
              <w:rPr>
                <w:spacing w:val="-5"/>
              </w:rPr>
              <w:t>41</w:t>
            </w:r>
          </w:hyperlink>
        </w:p>
        <w:p>
          <w:pPr>
            <w:pStyle w:val="TOC3"/>
            <w:numPr>
              <w:ilvl w:val="1"/>
              <w:numId w:val="1"/>
            </w:numPr>
            <w:tabs>
              <w:tab w:pos="1300" w:val="left" w:leader="none"/>
              <w:tab w:pos="10539" w:val="right" w:leader="dot"/>
            </w:tabs>
            <w:spacing w:line="240" w:lineRule="auto" w:before="1" w:after="0"/>
            <w:ind w:left="1300" w:right="0" w:hanging="361"/>
            <w:jc w:val="left"/>
          </w:pPr>
          <w:hyperlink w:history="true" w:anchor="_TOC_250003">
            <w:r>
              <w:rPr/>
              <w:t>Exhaustion</w:t>
            </w:r>
            <w:r>
              <w:rPr>
                <w:spacing w:val="-2"/>
              </w:rPr>
              <w:t> </w:t>
            </w:r>
            <w:r>
              <w:rPr/>
              <w:t>of</w:t>
            </w:r>
            <w:r>
              <w:rPr>
                <w:spacing w:val="-3"/>
              </w:rPr>
              <w:t> </w:t>
            </w:r>
            <w:r>
              <w:rPr/>
              <w:t>Administrative</w:t>
            </w:r>
            <w:r>
              <w:rPr>
                <w:spacing w:val="-4"/>
              </w:rPr>
              <w:t> </w:t>
            </w:r>
            <w:r>
              <w:rPr>
                <w:spacing w:val="-2"/>
              </w:rPr>
              <w:t>Remedies</w:t>
            </w:r>
            <w:r>
              <w:rPr/>
              <w:tab/>
            </w:r>
            <w:r>
              <w:rPr>
                <w:spacing w:val="-5"/>
              </w:rPr>
              <w:t>41</w:t>
            </w:r>
          </w:hyperlink>
        </w:p>
        <w:p>
          <w:pPr>
            <w:pStyle w:val="TOC3"/>
            <w:numPr>
              <w:ilvl w:val="1"/>
              <w:numId w:val="1"/>
            </w:numPr>
            <w:tabs>
              <w:tab w:pos="1300" w:val="left" w:leader="none"/>
              <w:tab w:pos="10539" w:val="right" w:leader="dot"/>
            </w:tabs>
            <w:spacing w:line="240" w:lineRule="auto" w:before="0" w:after="0"/>
            <w:ind w:left="1300" w:right="0" w:hanging="361"/>
            <w:jc w:val="left"/>
          </w:pPr>
          <w:hyperlink w:history="true" w:anchor="_TOC_250002">
            <w:r>
              <w:rPr>
                <w:spacing w:val="-2"/>
              </w:rPr>
              <w:t>Damages</w:t>
            </w:r>
            <w:r>
              <w:rPr/>
              <w:tab/>
            </w:r>
            <w:r>
              <w:rPr>
                <w:spacing w:val="-5"/>
              </w:rPr>
              <w:t>42</w:t>
            </w:r>
          </w:hyperlink>
        </w:p>
        <w:p>
          <w:pPr>
            <w:pStyle w:val="TOC1"/>
            <w:tabs>
              <w:tab w:pos="2019" w:val="left" w:leader="none"/>
              <w:tab w:pos="10539" w:val="right" w:leader="dot"/>
            </w:tabs>
          </w:pPr>
          <w:r>
            <w:rPr/>
            <w:t>Appendix</w:t>
          </w:r>
          <w:r>
            <w:rPr>
              <w:spacing w:val="-5"/>
            </w:rPr>
            <w:t> I.</w:t>
          </w:r>
          <w:r>
            <w:rPr/>
            <w:tab/>
            <w:t>Deadlines</w:t>
          </w:r>
          <w:r>
            <w:rPr>
              <w:spacing w:val="3"/>
            </w:rPr>
            <w:t> </w:t>
          </w:r>
          <w:r>
            <w:rPr/>
            <w:t>Applicable</w:t>
          </w:r>
          <w:r>
            <w:rPr>
              <w:spacing w:val="-1"/>
            </w:rPr>
            <w:t> </w:t>
          </w:r>
          <w:r>
            <w:rPr/>
            <w:t>to</w:t>
          </w:r>
          <w:r>
            <w:rPr>
              <w:spacing w:val="1"/>
            </w:rPr>
            <w:t> </w:t>
          </w:r>
          <w:r>
            <w:rPr/>
            <w:t>the</w:t>
          </w:r>
          <w:r>
            <w:rPr>
              <w:spacing w:val="-1"/>
            </w:rPr>
            <w:t> </w:t>
          </w:r>
          <w:r>
            <w:rPr/>
            <w:t>Inspection</w:t>
          </w:r>
          <w:r>
            <w:rPr>
              <w:spacing w:val="2"/>
            </w:rPr>
            <w:t> </w:t>
          </w:r>
          <w:r>
            <w:rPr/>
            <w:t>Of</w:t>
          </w:r>
          <w:r>
            <w:rPr>
              <w:spacing w:val="2"/>
            </w:rPr>
            <w:t> </w:t>
          </w:r>
          <w:r>
            <w:rPr/>
            <w:t>Public Records </w:t>
          </w:r>
          <w:r>
            <w:rPr>
              <w:spacing w:val="-5"/>
            </w:rPr>
            <w:t>Act</w:t>
          </w:r>
          <w:r>
            <w:rPr/>
            <w:tab/>
          </w:r>
          <w:r>
            <w:rPr>
              <w:spacing w:val="-5"/>
            </w:rPr>
            <w:t>43</w:t>
          </w:r>
        </w:p>
        <w:p>
          <w:pPr>
            <w:pStyle w:val="TOC1"/>
            <w:tabs>
              <w:tab w:pos="2019" w:val="left" w:leader="none"/>
              <w:tab w:pos="10539" w:val="right" w:leader="dot"/>
            </w:tabs>
          </w:pPr>
          <w:r>
            <w:rPr/>
            <w:t>Appendix</w:t>
          </w:r>
          <w:r>
            <w:rPr>
              <w:spacing w:val="-5"/>
            </w:rPr>
            <w:t> II.</w:t>
          </w:r>
          <w:r>
            <w:rPr/>
            <w:tab/>
            <w:t>Model</w:t>
          </w:r>
          <w:r>
            <w:rPr>
              <w:spacing w:val="4"/>
            </w:rPr>
            <w:t> </w:t>
          </w:r>
          <w:r>
            <w:rPr/>
            <w:t>Form Letters</w:t>
          </w:r>
          <w:r>
            <w:rPr>
              <w:spacing w:val="-1"/>
            </w:rPr>
            <w:t> </w:t>
          </w:r>
          <w:r>
            <w:rPr/>
            <w:t>for</w:t>
          </w:r>
          <w:r>
            <w:rPr>
              <w:spacing w:val="1"/>
            </w:rPr>
            <w:t> </w:t>
          </w:r>
          <w:r>
            <w:rPr/>
            <w:t>Inspection</w:t>
          </w:r>
          <w:r>
            <w:rPr>
              <w:spacing w:val="2"/>
            </w:rPr>
            <w:t> </w:t>
          </w:r>
          <w:r>
            <w:rPr/>
            <w:t>Requests</w:t>
          </w:r>
          <w:r>
            <w:rPr>
              <w:spacing w:val="1"/>
            </w:rPr>
            <w:t> </w:t>
          </w:r>
          <w:r>
            <w:rPr/>
            <w:t>and</w:t>
          </w:r>
          <w:r>
            <w:rPr>
              <w:spacing w:val="-1"/>
            </w:rPr>
            <w:t> </w:t>
          </w:r>
          <w:r>
            <w:rPr>
              <w:spacing w:val="-2"/>
            </w:rPr>
            <w:t>Responses</w:t>
          </w:r>
          <w:r>
            <w:rPr/>
            <w:tab/>
          </w:r>
          <w:r>
            <w:rPr>
              <w:spacing w:val="-5"/>
            </w:rPr>
            <w:t>44</w:t>
          </w:r>
        </w:p>
        <w:p>
          <w:pPr>
            <w:pStyle w:val="TOC7"/>
            <w:tabs>
              <w:tab w:pos="3099" w:val="left" w:leader="none"/>
            </w:tabs>
            <w:ind w:right="5814"/>
          </w:pPr>
          <w:r>
            <w:rPr/>
            <w:t>Form I.</w:t>
            <w:tab/>
            <w:t>Inspection</w:t>
          </w:r>
          <w:r>
            <w:rPr>
              <w:spacing w:val="-15"/>
            </w:rPr>
            <w:t> </w:t>
          </w:r>
          <w:r>
            <w:rPr/>
            <w:t>Requests Form II.</w:t>
          </w:r>
          <w:r>
            <w:rPr>
              <w:spacing w:val="80"/>
            </w:rPr>
            <w:t> </w:t>
          </w:r>
          <w:r>
            <w:rPr/>
            <w:t>Three-Day Letter</w:t>
          </w:r>
        </w:p>
        <w:p>
          <w:pPr>
            <w:pStyle w:val="TOC7"/>
          </w:pPr>
          <w:hyperlink w:history="true" w:anchor="_TOC_250001">
            <w:r>
              <w:rPr/>
              <w:t>Form</w:t>
            </w:r>
            <w:r>
              <w:rPr>
                <w:spacing w:val="-3"/>
              </w:rPr>
              <w:t> </w:t>
            </w:r>
            <w:r>
              <w:rPr/>
              <w:t>III.</w:t>
            </w:r>
            <w:r>
              <w:rPr>
                <w:spacing w:val="37"/>
              </w:rPr>
              <w:t> </w:t>
            </w:r>
            <w:r>
              <w:rPr/>
              <w:t>Wrong Custodian</w:t>
            </w:r>
            <w:r>
              <w:rPr>
                <w:spacing w:val="2"/>
              </w:rPr>
              <w:t> </w:t>
            </w:r>
            <w:r>
              <w:rPr>
                <w:spacing w:val="-2"/>
              </w:rPr>
              <w:t>Letter</w:t>
            </w:r>
          </w:hyperlink>
        </w:p>
        <w:p>
          <w:pPr>
            <w:pStyle w:val="TOC7"/>
            <w:tabs>
              <w:tab w:pos="3099" w:val="left" w:leader="none"/>
            </w:tabs>
            <w:ind w:right="4637"/>
          </w:pPr>
          <w:hyperlink w:history="true" w:anchor="_TOC_250000">
            <w:r>
              <w:rPr/>
              <w:t>Form</w:t>
            </w:r>
            <w:r>
              <w:rPr>
                <w:spacing w:val="-2"/>
              </w:rPr>
              <w:t> </w:t>
            </w:r>
            <w:r>
              <w:rPr/>
              <w:t>IV.</w:t>
            </w:r>
            <w:r>
              <w:rPr>
                <w:spacing w:val="40"/>
              </w:rPr>
              <w:t> </w:t>
            </w:r>
            <w:r>
              <w:rPr/>
              <w:t>Excessively</w:t>
            </w:r>
            <w:r>
              <w:rPr>
                <w:spacing w:val="-1"/>
              </w:rPr>
              <w:t> </w:t>
            </w:r>
            <w:r>
              <w:rPr/>
              <w:t>Burdensome</w:t>
            </w:r>
            <w:r>
              <w:rPr>
                <w:spacing w:val="-2"/>
              </w:rPr>
              <w:t> </w:t>
            </w:r>
            <w:r>
              <w:rPr/>
              <w:t>Letter Form V.</w:t>
              <w:tab/>
              <w:t>Denial Letter</w:t>
            </w:r>
          </w:hyperlink>
        </w:p>
        <w:p>
          <w:pPr>
            <w:pStyle w:val="TOC1"/>
            <w:tabs>
              <w:tab w:pos="2019" w:val="left" w:leader="none"/>
              <w:tab w:pos="10539" w:val="right" w:leader="dot"/>
            </w:tabs>
          </w:pPr>
          <w:r>
            <w:rPr/>
            <w:t>Appendix</w:t>
          </w:r>
          <w:r>
            <w:rPr>
              <w:spacing w:val="-5"/>
            </w:rPr>
            <w:t> </w:t>
          </w:r>
          <w:r>
            <w:rPr>
              <w:spacing w:val="-4"/>
            </w:rPr>
            <w:t>III.</w:t>
          </w:r>
          <w:r>
            <w:rPr/>
            <w:tab/>
            <w:t>Model</w:t>
          </w:r>
          <w:r>
            <w:rPr>
              <w:spacing w:val="3"/>
            </w:rPr>
            <w:t> </w:t>
          </w:r>
          <w:r>
            <w:rPr/>
            <w:t>Public</w:t>
          </w:r>
          <w:r>
            <w:rPr>
              <w:spacing w:val="1"/>
            </w:rPr>
            <w:t> </w:t>
          </w:r>
          <w:r>
            <w:rPr/>
            <w:t>Notice</w:t>
          </w:r>
          <w:r>
            <w:rPr>
              <w:spacing w:val="1"/>
            </w:rPr>
            <w:t> </w:t>
          </w:r>
          <w:r>
            <w:rPr/>
            <w:t>Describing</w:t>
          </w:r>
          <w:r>
            <w:rPr>
              <w:spacing w:val="1"/>
            </w:rPr>
            <w:t> </w:t>
          </w:r>
          <w:r>
            <w:rPr/>
            <w:t>Procedures</w:t>
          </w:r>
          <w:r>
            <w:rPr>
              <w:spacing w:val="-2"/>
            </w:rPr>
            <w:t> </w:t>
          </w:r>
          <w:r>
            <w:rPr/>
            <w:t>for</w:t>
          </w:r>
          <w:r>
            <w:rPr>
              <w:spacing w:val="-1"/>
            </w:rPr>
            <w:t> </w:t>
          </w:r>
          <w:r>
            <w:rPr/>
            <w:t>Requesting </w:t>
          </w:r>
          <w:r>
            <w:rPr>
              <w:spacing w:val="-2"/>
            </w:rPr>
            <w:t>Inspection</w:t>
          </w:r>
          <w:r>
            <w:rPr/>
            <w:tab/>
          </w:r>
          <w:r>
            <w:rPr>
              <w:spacing w:val="-5"/>
            </w:rPr>
            <w:t>50</w:t>
          </w:r>
        </w:p>
        <w:p>
          <w:pPr>
            <w:pStyle w:val="TOC1"/>
            <w:tabs>
              <w:tab w:pos="2019" w:val="left" w:leader="none"/>
              <w:tab w:pos="10539" w:val="right" w:leader="dot"/>
            </w:tabs>
          </w:pPr>
          <w:r>
            <w:rPr/>
            <w:t>Appendix</w:t>
          </w:r>
          <w:r>
            <w:rPr>
              <w:spacing w:val="-5"/>
            </w:rPr>
            <w:t> IV.</w:t>
          </w:r>
          <w:r>
            <w:rPr/>
            <w:tab/>
            <w:t>Inspection</w:t>
          </w:r>
          <w:r>
            <w:rPr>
              <w:spacing w:val="1"/>
            </w:rPr>
            <w:t> </w:t>
          </w:r>
          <w:r>
            <w:rPr/>
            <w:t>of</w:t>
          </w:r>
          <w:r>
            <w:rPr>
              <w:spacing w:val="3"/>
            </w:rPr>
            <w:t> </w:t>
          </w:r>
          <w:r>
            <w:rPr/>
            <w:t>Public</w:t>
          </w:r>
          <w:r>
            <w:rPr>
              <w:spacing w:val="-1"/>
            </w:rPr>
            <w:t> </w:t>
          </w:r>
          <w:r>
            <w:rPr/>
            <w:t>Records</w:t>
          </w:r>
          <w:r>
            <w:rPr>
              <w:spacing w:val="1"/>
            </w:rPr>
            <w:t> </w:t>
          </w:r>
          <w:r>
            <w:rPr/>
            <w:t>Act Compliance</w:t>
          </w:r>
          <w:r>
            <w:rPr>
              <w:spacing w:val="-1"/>
            </w:rPr>
            <w:t> </w:t>
          </w:r>
          <w:r>
            <w:rPr>
              <w:spacing w:val="-2"/>
            </w:rPr>
            <w:t>Checklist</w:t>
          </w:r>
          <w:r>
            <w:rPr/>
            <w:tab/>
          </w:r>
          <w:r>
            <w:rPr>
              <w:spacing w:val="-5"/>
            </w:rPr>
            <w:t>51</w:t>
          </w:r>
        </w:p>
      </w:sdtContent>
    </w:sdt>
    <w:p>
      <w:pPr>
        <w:spacing w:after="0"/>
        <w:sectPr>
          <w:type w:val="continuous"/>
          <w:pgSz w:w="12240" w:h="15840"/>
          <w:pgMar w:header="729" w:footer="614" w:top="963" w:bottom="1329" w:left="680" w:right="580"/>
        </w:sectPr>
      </w:pPr>
    </w:p>
    <w:p>
      <w:pPr>
        <w:pStyle w:val="Heading2"/>
        <w:numPr>
          <w:ilvl w:val="0"/>
          <w:numId w:val="2"/>
        </w:numPr>
        <w:tabs>
          <w:tab w:pos="4461" w:val="left" w:leader="none"/>
        </w:tabs>
        <w:spacing w:line="240" w:lineRule="auto" w:before="275" w:after="0"/>
        <w:ind w:left="4460" w:right="0" w:hanging="430"/>
        <w:jc w:val="left"/>
      </w:pPr>
      <w:bookmarkStart w:name="_TOC_250041" w:id="5"/>
      <w:bookmarkEnd w:id="5"/>
      <w:r>
        <w:rPr>
          <w:spacing w:val="-2"/>
        </w:rPr>
        <w:t>Introduction</w:t>
      </w:r>
    </w:p>
    <w:p>
      <w:pPr>
        <w:spacing w:after="0" w:line="240" w:lineRule="auto"/>
        <w:jc w:val="left"/>
        <w:sectPr>
          <w:headerReference w:type="default" r:id="rId19"/>
          <w:footerReference w:type="default" r:id="rId20"/>
          <w:pgSz w:w="12240" w:h="15840"/>
          <w:pgMar w:header="729" w:footer="561" w:top="940" w:bottom="760" w:left="680" w:right="580"/>
          <w:pgNumType w:start="1"/>
        </w:sectPr>
      </w:pPr>
    </w:p>
    <w:p>
      <w:pPr>
        <w:pStyle w:val="BodyText"/>
        <w:spacing w:before="8"/>
        <w:rPr>
          <w:sz w:val="23"/>
        </w:rPr>
      </w:pPr>
    </w:p>
    <w:p>
      <w:pPr>
        <w:pStyle w:val="BodyText"/>
        <w:spacing w:before="1"/>
        <w:ind w:left="220" w:right="38"/>
        <w:jc w:val="both"/>
      </w:pPr>
      <w:r>
        <w:rPr/>
        <w:t>Access to public records is one of the fundamental rights afforded to people in a democracy.</w:t>
      </w:r>
      <w:r>
        <w:rPr>
          <w:spacing w:val="40"/>
        </w:rPr>
        <w:t> </w:t>
      </w:r>
      <w:r>
        <w:rPr/>
        <w:t>Even where there is no statute, a common law right to inspect and copy public records affords members</w:t>
      </w:r>
      <w:r>
        <w:rPr>
          <w:spacing w:val="40"/>
        </w:rPr>
        <w:t> </w:t>
      </w:r>
      <w:r>
        <w:rPr/>
        <w:t>of</w:t>
      </w:r>
      <w:r>
        <w:rPr/>
        <w:t> the</w:t>
      </w:r>
      <w:r>
        <w:rPr/>
        <w:t> public</w:t>
      </w:r>
      <w:r>
        <w:rPr/>
        <w:t> the</w:t>
      </w:r>
      <w:r>
        <w:rPr/>
        <w:t> opportunity</w:t>
      </w:r>
      <w:r>
        <w:rPr/>
        <w:t> to</w:t>
      </w:r>
      <w:r>
        <w:rPr/>
        <w:t> keep</w:t>
      </w:r>
      <w:r>
        <w:rPr/>
        <w:t> a</w:t>
      </w:r>
      <w:r>
        <w:rPr/>
        <w:t> watchful</w:t>
      </w:r>
      <w:r>
        <w:rPr>
          <w:spacing w:val="40"/>
        </w:rPr>
        <w:t> </w:t>
      </w:r>
      <w:r>
        <w:rPr/>
        <w:t>eye on government. </w:t>
      </w:r>
      <w:r>
        <w:rPr>
          <w:u w:val="single"/>
        </w:rPr>
        <w:t>Nixon v. Warner</w:t>
      </w:r>
      <w:r>
        <w:rPr/>
        <w:t> </w:t>
      </w:r>
      <w:r>
        <w:rPr>
          <w:u w:val="single"/>
        </w:rPr>
        <w:t>Communications, Inc.</w:t>
      </w:r>
      <w:r>
        <w:rPr/>
        <w:t>, 435 U.S. 589 (1978). As acknowledged</w:t>
      </w:r>
      <w:r>
        <w:rPr>
          <w:spacing w:val="-5"/>
        </w:rPr>
        <w:t> </w:t>
      </w:r>
      <w:r>
        <w:rPr/>
        <w:t>by</w:t>
      </w:r>
      <w:r>
        <w:rPr>
          <w:spacing w:val="-3"/>
        </w:rPr>
        <w:t> </w:t>
      </w:r>
      <w:r>
        <w:rPr/>
        <w:t>the</w:t>
      </w:r>
      <w:r>
        <w:rPr>
          <w:spacing w:val="-4"/>
        </w:rPr>
        <w:t> </w:t>
      </w:r>
      <w:r>
        <w:rPr/>
        <w:t>New</w:t>
      </w:r>
      <w:r>
        <w:rPr>
          <w:spacing w:val="-1"/>
        </w:rPr>
        <w:t> </w:t>
      </w:r>
      <w:r>
        <w:rPr/>
        <w:t>Mexico</w:t>
      </w:r>
      <w:r>
        <w:rPr>
          <w:spacing w:val="-3"/>
        </w:rPr>
        <w:t> </w:t>
      </w:r>
      <w:r>
        <w:rPr/>
        <w:t>Supreme</w:t>
      </w:r>
      <w:r>
        <w:rPr>
          <w:spacing w:val="-6"/>
        </w:rPr>
        <w:t> </w:t>
      </w:r>
      <w:r>
        <w:rPr/>
        <w:t>Court, “[w]ritings</w:t>
      </w:r>
      <w:r>
        <w:rPr>
          <w:spacing w:val="-4"/>
        </w:rPr>
        <w:t> </w:t>
      </w:r>
      <w:r>
        <w:rPr/>
        <w:t>coming</w:t>
      </w:r>
      <w:r>
        <w:rPr>
          <w:spacing w:val="-9"/>
        </w:rPr>
        <w:t> </w:t>
      </w:r>
      <w:r>
        <w:rPr/>
        <w:t>into</w:t>
      </w:r>
      <w:r>
        <w:rPr>
          <w:spacing w:val="-7"/>
        </w:rPr>
        <w:t> </w:t>
      </w:r>
      <w:r>
        <w:rPr/>
        <w:t>the</w:t>
      </w:r>
      <w:r>
        <w:rPr>
          <w:spacing w:val="-8"/>
        </w:rPr>
        <w:t> </w:t>
      </w:r>
      <w:r>
        <w:rPr/>
        <w:t>hands</w:t>
      </w:r>
      <w:r>
        <w:rPr>
          <w:spacing w:val="-4"/>
        </w:rPr>
        <w:t> </w:t>
      </w:r>
      <w:r>
        <w:rPr/>
        <w:t>of</w:t>
      </w:r>
      <w:r>
        <w:rPr>
          <w:spacing w:val="-5"/>
        </w:rPr>
        <w:t> </w:t>
      </w:r>
      <w:r>
        <w:rPr/>
        <w:t>public</w:t>
      </w:r>
      <w:r>
        <w:rPr>
          <w:spacing w:val="-10"/>
        </w:rPr>
        <w:t> </w:t>
      </w:r>
      <w:r>
        <w:rPr/>
        <w:t>officers in connection with their official functions should generally</w:t>
      </w:r>
      <w:r>
        <w:rPr>
          <w:spacing w:val="-13"/>
        </w:rPr>
        <w:t> </w:t>
      </w:r>
      <w:r>
        <w:rPr/>
        <w:t>be</w:t>
      </w:r>
      <w:r>
        <w:rPr>
          <w:spacing w:val="-3"/>
        </w:rPr>
        <w:t> </w:t>
      </w:r>
      <w:r>
        <w:rPr/>
        <w:t>accessible</w:t>
      </w:r>
      <w:r>
        <w:rPr>
          <w:spacing w:val="-9"/>
        </w:rPr>
        <w:t> </w:t>
      </w:r>
      <w:r>
        <w:rPr/>
        <w:t>to members</w:t>
      </w:r>
      <w:r>
        <w:rPr>
          <w:spacing w:val="-8"/>
        </w:rPr>
        <w:t> </w:t>
      </w:r>
      <w:r>
        <w:rPr/>
        <w:t>of</w:t>
      </w:r>
      <w:r>
        <w:rPr>
          <w:spacing w:val="-3"/>
        </w:rPr>
        <w:t> </w:t>
      </w:r>
      <w:r>
        <w:rPr/>
        <w:t>the</w:t>
      </w:r>
      <w:r>
        <w:rPr>
          <w:spacing w:val="-4"/>
        </w:rPr>
        <w:t> </w:t>
      </w:r>
      <w:r>
        <w:rPr/>
        <w:t>public</w:t>
      </w:r>
      <w:r>
        <w:rPr>
          <w:spacing w:val="-3"/>
        </w:rPr>
        <w:t> </w:t>
      </w:r>
      <w:r>
        <w:rPr/>
        <w:t>so that there will be an opportunity to determine whether those who have been entrusted with the affairs of government are honestly, faithfully and competently performing their function as public servants.”</w:t>
      </w:r>
      <w:r>
        <w:rPr>
          <w:spacing w:val="62"/>
        </w:rPr>
        <w:t> </w:t>
      </w:r>
      <w:r>
        <w:rPr>
          <w:u w:val="single"/>
        </w:rPr>
        <w:t>State</w:t>
      </w:r>
      <w:r>
        <w:rPr>
          <w:spacing w:val="68"/>
          <w:u w:val="single"/>
        </w:rPr>
        <w:t> </w:t>
      </w:r>
      <w:r>
        <w:rPr>
          <w:u w:val="single"/>
        </w:rPr>
        <w:t>ex</w:t>
      </w:r>
      <w:r>
        <w:rPr>
          <w:spacing w:val="71"/>
          <w:u w:val="single"/>
        </w:rPr>
        <w:t> </w:t>
      </w:r>
      <w:r>
        <w:rPr>
          <w:u w:val="single"/>
        </w:rPr>
        <w:t>rel.</w:t>
      </w:r>
      <w:r>
        <w:rPr>
          <w:spacing w:val="68"/>
          <w:u w:val="single"/>
        </w:rPr>
        <w:t> </w:t>
      </w:r>
      <w:r>
        <w:rPr>
          <w:u w:val="single"/>
        </w:rPr>
        <w:t>Newsome</w:t>
      </w:r>
      <w:r>
        <w:rPr>
          <w:spacing w:val="65"/>
          <w:u w:val="single"/>
        </w:rPr>
        <w:t> </w:t>
      </w:r>
      <w:r>
        <w:rPr>
          <w:u w:val="single"/>
        </w:rPr>
        <w:t>v.</w:t>
      </w:r>
      <w:r>
        <w:rPr>
          <w:spacing w:val="70"/>
          <w:u w:val="single"/>
        </w:rPr>
        <w:t> </w:t>
      </w:r>
      <w:r>
        <w:rPr>
          <w:u w:val="single"/>
        </w:rPr>
        <w:t>Alarid</w:t>
      </w:r>
      <w:r>
        <w:rPr/>
        <w:t>,</w:t>
      </w:r>
      <w:r>
        <w:rPr>
          <w:spacing w:val="69"/>
        </w:rPr>
        <w:t> </w:t>
      </w:r>
      <w:r>
        <w:rPr>
          <w:spacing w:val="-5"/>
        </w:rPr>
        <w:t>90</w:t>
      </w:r>
    </w:p>
    <w:p>
      <w:pPr>
        <w:pStyle w:val="BodyText"/>
        <w:ind w:left="220"/>
        <w:jc w:val="both"/>
      </w:pPr>
      <w:r>
        <w:rPr/>
        <w:t>N.M.</w:t>
      </w:r>
      <w:r>
        <w:rPr>
          <w:spacing w:val="62"/>
        </w:rPr>
        <w:t> </w:t>
      </w:r>
      <w:r>
        <w:rPr/>
        <w:t>790,</w:t>
      </w:r>
      <w:r>
        <w:rPr>
          <w:spacing w:val="62"/>
        </w:rPr>
        <w:t> </w:t>
      </w:r>
      <w:r>
        <w:rPr/>
        <w:t>795,</w:t>
      </w:r>
      <w:r>
        <w:rPr>
          <w:spacing w:val="63"/>
        </w:rPr>
        <w:t> </w:t>
      </w:r>
      <w:r>
        <w:rPr/>
        <w:t>568</w:t>
      </w:r>
      <w:r>
        <w:rPr>
          <w:spacing w:val="60"/>
        </w:rPr>
        <w:t> </w:t>
      </w:r>
      <w:r>
        <w:rPr/>
        <w:t>P.2d</w:t>
      </w:r>
      <w:r>
        <w:rPr>
          <w:spacing w:val="63"/>
        </w:rPr>
        <w:t> </w:t>
      </w:r>
      <w:r>
        <w:rPr/>
        <w:t>1236</w:t>
      </w:r>
      <w:r>
        <w:rPr>
          <w:spacing w:val="62"/>
        </w:rPr>
        <w:t> </w:t>
      </w:r>
      <w:r>
        <w:rPr/>
        <w:t>(1977)</w:t>
      </w:r>
      <w:r>
        <w:rPr>
          <w:spacing w:val="63"/>
        </w:rPr>
        <w:t> </w:t>
      </w:r>
      <w:r>
        <w:rPr>
          <w:spacing w:val="-2"/>
        </w:rPr>
        <w:t>(quoting</w:t>
      </w:r>
    </w:p>
    <w:p>
      <w:pPr>
        <w:pStyle w:val="BodyText"/>
        <w:ind w:left="220" w:right="40"/>
        <w:jc w:val="both"/>
      </w:pPr>
      <w:r>
        <w:rPr/>
        <w:t>with approval </w:t>
      </w:r>
      <w:r>
        <w:rPr>
          <w:u w:val="single"/>
        </w:rPr>
        <w:t>MacEwan v. Holm</w:t>
      </w:r>
      <w:r>
        <w:rPr/>
        <w:t>, 359 P.2d 413, 420-21 (Or. 1961)).</w:t>
      </w:r>
    </w:p>
    <w:p>
      <w:pPr>
        <w:pStyle w:val="BodyText"/>
        <w:spacing w:before="4"/>
        <w:rPr>
          <w:sz w:val="27"/>
        </w:rPr>
      </w:pPr>
    </w:p>
    <w:p>
      <w:pPr>
        <w:pStyle w:val="BodyText"/>
        <w:ind w:left="220" w:right="41"/>
        <w:jc w:val="both"/>
      </w:pPr>
      <w:r>
        <w:rPr/>
        <w:t>As will be discussed in this Compliance Guide, there are circumstances where the right to inspect public</w:t>
      </w:r>
      <w:r>
        <w:rPr>
          <w:spacing w:val="-5"/>
        </w:rPr>
        <w:t> </w:t>
      </w:r>
      <w:r>
        <w:rPr/>
        <w:t>records</w:t>
      </w:r>
      <w:r>
        <w:rPr>
          <w:spacing w:val="-6"/>
        </w:rPr>
        <w:t> </w:t>
      </w:r>
      <w:r>
        <w:rPr/>
        <w:t>is</w:t>
      </w:r>
      <w:r>
        <w:rPr>
          <w:spacing w:val="-6"/>
        </w:rPr>
        <w:t> </w:t>
      </w:r>
      <w:r>
        <w:rPr/>
        <w:t>outweighed</w:t>
      </w:r>
      <w:r>
        <w:rPr>
          <w:spacing w:val="-10"/>
        </w:rPr>
        <w:t> </w:t>
      </w:r>
      <w:r>
        <w:rPr/>
        <w:t>by</w:t>
      </w:r>
      <w:r>
        <w:rPr>
          <w:spacing w:val="-8"/>
        </w:rPr>
        <w:t> </w:t>
      </w:r>
      <w:r>
        <w:rPr/>
        <w:t>specific</w:t>
      </w:r>
      <w:r>
        <w:rPr>
          <w:spacing w:val="-9"/>
        </w:rPr>
        <w:t> </w:t>
      </w:r>
      <w:r>
        <w:rPr/>
        <w:t>competing interests protecting the confidentiality of certain records. However, courts interpreting</w:t>
      </w:r>
      <w:r>
        <w:rPr>
          <w:spacing w:val="-1"/>
        </w:rPr>
        <w:t> </w:t>
      </w:r>
      <w:r>
        <w:rPr/>
        <w:t>the Act have established a clear presumption in favor of access:</w:t>
      </w:r>
    </w:p>
    <w:p>
      <w:pPr>
        <w:pStyle w:val="BodyText"/>
        <w:spacing w:before="1"/>
        <w:rPr>
          <w:sz w:val="26"/>
        </w:rPr>
      </w:pPr>
    </w:p>
    <w:p>
      <w:pPr>
        <w:pStyle w:val="BodyText"/>
        <w:ind w:left="579" w:right="410"/>
        <w:jc w:val="both"/>
      </w:pPr>
      <w:r>
        <w:rPr/>
        <w:t>A citizen has a fundamental right to have access</w:t>
      </w:r>
      <w:r>
        <w:rPr>
          <w:spacing w:val="-8"/>
        </w:rPr>
        <w:t> </w:t>
      </w:r>
      <w:r>
        <w:rPr/>
        <w:t>to</w:t>
      </w:r>
      <w:r>
        <w:rPr>
          <w:spacing w:val="-5"/>
        </w:rPr>
        <w:t> </w:t>
      </w:r>
      <w:r>
        <w:rPr/>
        <w:t>public</w:t>
      </w:r>
      <w:r>
        <w:rPr>
          <w:spacing w:val="-11"/>
        </w:rPr>
        <w:t> </w:t>
      </w:r>
      <w:r>
        <w:rPr/>
        <w:t>records.</w:t>
      </w:r>
      <w:r>
        <w:rPr>
          <w:spacing w:val="40"/>
        </w:rPr>
        <w:t> </w:t>
      </w:r>
      <w:r>
        <w:rPr/>
        <w:t>The</w:t>
      </w:r>
      <w:r>
        <w:rPr>
          <w:spacing w:val="-9"/>
        </w:rPr>
        <w:t> </w:t>
      </w:r>
      <w:r>
        <w:rPr/>
        <w:t>citizen’s</w:t>
      </w:r>
      <w:r>
        <w:rPr>
          <w:spacing w:val="-5"/>
        </w:rPr>
        <w:t> </w:t>
      </w:r>
      <w:r>
        <w:rPr/>
        <w:t>right to know is the rule and secrecy</w:t>
      </w:r>
      <w:r>
        <w:rPr/>
        <w:t> is the exception. Where there is no contrary statute…,</w:t>
      </w:r>
      <w:r>
        <w:rPr>
          <w:spacing w:val="-3"/>
        </w:rPr>
        <w:t> </w:t>
      </w:r>
      <w:r>
        <w:rPr/>
        <w:t>the</w:t>
      </w:r>
      <w:r>
        <w:rPr>
          <w:spacing w:val="-6"/>
        </w:rPr>
        <w:t> </w:t>
      </w:r>
      <w:r>
        <w:rPr/>
        <w:t>right</w:t>
      </w:r>
      <w:r>
        <w:rPr>
          <w:spacing w:val="-7"/>
        </w:rPr>
        <w:t> </w:t>
      </w:r>
      <w:r>
        <w:rPr/>
        <w:t>to</w:t>
      </w:r>
      <w:r>
        <w:rPr>
          <w:spacing w:val="-3"/>
        </w:rPr>
        <w:t> </w:t>
      </w:r>
      <w:r>
        <w:rPr/>
        <w:t>inspect</w:t>
      </w:r>
      <w:r>
        <w:rPr>
          <w:spacing w:val="-7"/>
        </w:rPr>
        <w:t> </w:t>
      </w:r>
      <w:r>
        <w:rPr/>
        <w:t>public</w:t>
      </w:r>
      <w:r>
        <w:rPr>
          <w:spacing w:val="-8"/>
        </w:rPr>
        <w:t> </w:t>
      </w:r>
      <w:r>
        <w:rPr/>
        <w:t>records must be freely allowed.</w:t>
      </w:r>
    </w:p>
    <w:p>
      <w:pPr>
        <w:pStyle w:val="BodyText"/>
        <w:spacing w:before="9"/>
        <w:rPr>
          <w:sz w:val="23"/>
        </w:rPr>
      </w:pPr>
    </w:p>
    <w:p>
      <w:pPr>
        <w:pStyle w:val="BodyText"/>
        <w:ind w:left="220"/>
        <w:jc w:val="both"/>
      </w:pPr>
      <w:r>
        <w:rPr>
          <w:u w:val="single"/>
        </w:rPr>
        <w:t>Newsome</w:t>
      </w:r>
      <w:r>
        <w:rPr/>
        <w:t>,</w:t>
      </w:r>
      <w:r>
        <w:rPr>
          <w:spacing w:val="-9"/>
        </w:rPr>
        <w:t> </w:t>
      </w:r>
      <w:r>
        <w:rPr/>
        <w:t>90</w:t>
      </w:r>
      <w:r>
        <w:rPr>
          <w:spacing w:val="-4"/>
        </w:rPr>
        <w:t> </w:t>
      </w:r>
      <w:r>
        <w:rPr/>
        <w:t>N.M.</w:t>
      </w:r>
      <w:r>
        <w:rPr>
          <w:spacing w:val="-4"/>
        </w:rPr>
        <w:t> </w:t>
      </w:r>
      <w:r>
        <w:rPr/>
        <w:t>at</w:t>
      </w:r>
      <w:r>
        <w:rPr>
          <w:spacing w:val="-6"/>
        </w:rPr>
        <w:t> </w:t>
      </w:r>
      <w:r>
        <w:rPr>
          <w:spacing w:val="-4"/>
        </w:rPr>
        <w:t>797.</w:t>
      </w:r>
    </w:p>
    <w:p>
      <w:pPr>
        <w:pStyle w:val="BodyText"/>
        <w:spacing w:before="5"/>
        <w:rPr>
          <w:sz w:val="29"/>
        </w:rPr>
      </w:pPr>
    </w:p>
    <w:p>
      <w:pPr>
        <w:pStyle w:val="BodyText"/>
        <w:ind w:left="219" w:right="41"/>
        <w:jc w:val="both"/>
      </w:pPr>
      <w:r>
        <w:rPr/>
        <w:t>Accordingly,</w:t>
      </w:r>
      <w:r>
        <w:rPr>
          <w:spacing w:val="-15"/>
        </w:rPr>
        <w:t> </w:t>
      </w:r>
      <w:r>
        <w:rPr/>
        <w:t>public</w:t>
      </w:r>
      <w:r>
        <w:rPr>
          <w:spacing w:val="-9"/>
        </w:rPr>
        <w:t> </w:t>
      </w:r>
      <w:r>
        <w:rPr/>
        <w:t>officials</w:t>
      </w:r>
      <w:r>
        <w:rPr>
          <w:spacing w:val="-11"/>
        </w:rPr>
        <w:t> </w:t>
      </w:r>
      <w:r>
        <w:rPr/>
        <w:t>and</w:t>
      </w:r>
      <w:r>
        <w:rPr>
          <w:spacing w:val="-8"/>
        </w:rPr>
        <w:t> </w:t>
      </w:r>
      <w:r>
        <w:rPr/>
        <w:t>employees</w:t>
      </w:r>
      <w:r>
        <w:rPr>
          <w:spacing w:val="-14"/>
        </w:rPr>
        <w:t> </w:t>
      </w:r>
      <w:r>
        <w:rPr/>
        <w:t>should strive</w:t>
      </w:r>
      <w:r>
        <w:rPr/>
        <w:t> to</w:t>
      </w:r>
      <w:r>
        <w:rPr/>
        <w:t> ensure that all reasonable requests to inspect public records are promptly and efficiently granted. To that end, this Compliance Guide (“Guide”) has been prepared by the Attorney General to inform state and local government agencies and the public about the right to inspect public</w:t>
      </w:r>
      <w:r>
        <w:rPr>
          <w:spacing w:val="53"/>
          <w:w w:val="150"/>
        </w:rPr>
        <w:t> </w:t>
      </w:r>
      <w:r>
        <w:rPr/>
        <w:t>records</w:t>
      </w:r>
      <w:r>
        <w:rPr>
          <w:spacing w:val="60"/>
          <w:w w:val="150"/>
        </w:rPr>
        <w:t> </w:t>
      </w:r>
      <w:r>
        <w:rPr/>
        <w:t>under</w:t>
      </w:r>
      <w:r>
        <w:rPr>
          <w:spacing w:val="56"/>
          <w:w w:val="150"/>
        </w:rPr>
        <w:t> </w:t>
      </w:r>
      <w:r>
        <w:rPr/>
        <w:t>the</w:t>
      </w:r>
      <w:r>
        <w:rPr>
          <w:spacing w:val="61"/>
          <w:w w:val="150"/>
        </w:rPr>
        <w:t> </w:t>
      </w:r>
      <w:r>
        <w:rPr/>
        <w:t>Act</w:t>
      </w:r>
      <w:r>
        <w:rPr>
          <w:spacing w:val="59"/>
          <w:w w:val="150"/>
        </w:rPr>
        <w:t> </w:t>
      </w:r>
      <w:r>
        <w:rPr/>
        <w:t>and</w:t>
      </w:r>
      <w:r>
        <w:rPr>
          <w:spacing w:val="62"/>
          <w:w w:val="150"/>
        </w:rPr>
        <w:t> </w:t>
      </w:r>
      <w:r>
        <w:rPr/>
        <w:t>to</w:t>
      </w:r>
      <w:r>
        <w:rPr>
          <w:spacing w:val="61"/>
          <w:w w:val="150"/>
        </w:rPr>
        <w:t> </w:t>
      </w:r>
      <w:r>
        <w:rPr/>
        <w:t>assist</w:t>
      </w:r>
      <w:r>
        <w:rPr>
          <w:spacing w:val="60"/>
          <w:w w:val="150"/>
        </w:rPr>
        <w:t> </w:t>
      </w:r>
      <w:r>
        <w:rPr>
          <w:spacing w:val="-5"/>
        </w:rPr>
        <w:t>in</w:t>
      </w:r>
    </w:p>
    <w:p>
      <w:pPr>
        <w:spacing w:line="240" w:lineRule="auto" w:before="8"/>
        <w:rPr>
          <w:sz w:val="23"/>
        </w:rPr>
      </w:pPr>
      <w:r>
        <w:rPr/>
        <w:br w:type="column"/>
      </w:r>
      <w:r>
        <w:rPr>
          <w:sz w:val="23"/>
        </w:rPr>
      </w:r>
    </w:p>
    <w:p>
      <w:pPr>
        <w:pStyle w:val="BodyText"/>
        <w:spacing w:before="1"/>
        <w:ind w:left="220" w:right="156"/>
        <w:jc w:val="both"/>
      </w:pPr>
      <w:r>
        <w:rPr/>
        <w:t>resolving questions about the Act’s applicability</w:t>
      </w:r>
      <w:r>
        <w:rPr>
          <w:spacing w:val="-9"/>
        </w:rPr>
        <w:t> </w:t>
      </w:r>
      <w:r>
        <w:rPr/>
        <w:t>in particular situations. For ease of understanding,</w:t>
      </w:r>
      <w:r>
        <w:rPr>
          <w:spacing w:val="40"/>
        </w:rPr>
        <w:t> </w:t>
      </w:r>
      <w:r>
        <w:rPr/>
        <w:t>this Compliance Guide is divided into three areas:</w:t>
      </w:r>
    </w:p>
    <w:p>
      <w:pPr>
        <w:pStyle w:val="BodyText"/>
        <w:spacing w:before="1"/>
        <w:rPr>
          <w:sz w:val="27"/>
        </w:rPr>
      </w:pPr>
    </w:p>
    <w:p>
      <w:pPr>
        <w:pStyle w:val="ListParagraph"/>
        <w:numPr>
          <w:ilvl w:val="0"/>
          <w:numId w:val="3"/>
        </w:numPr>
        <w:tabs>
          <w:tab w:pos="540" w:val="left" w:leader="none"/>
        </w:tabs>
        <w:spacing w:line="240" w:lineRule="auto" w:before="0" w:after="0"/>
        <w:ind w:left="539" w:right="0" w:hanging="320"/>
        <w:jc w:val="left"/>
        <w:rPr>
          <w:b/>
          <w:sz w:val="24"/>
        </w:rPr>
      </w:pPr>
      <w:r>
        <w:rPr>
          <w:b/>
          <w:sz w:val="24"/>
        </w:rPr>
        <w:t>The</w:t>
      </w:r>
      <w:r>
        <w:rPr>
          <w:b/>
          <w:spacing w:val="-7"/>
          <w:sz w:val="24"/>
        </w:rPr>
        <w:t> </w:t>
      </w:r>
      <w:r>
        <w:rPr>
          <w:b/>
          <w:sz w:val="24"/>
        </w:rPr>
        <w:t>Law,</w:t>
      </w:r>
      <w:r>
        <w:rPr>
          <w:b/>
          <w:spacing w:val="-3"/>
          <w:sz w:val="24"/>
        </w:rPr>
        <w:t> </w:t>
      </w:r>
      <w:r>
        <w:rPr>
          <w:b/>
          <w:sz w:val="24"/>
        </w:rPr>
        <w:t>as</w:t>
      </w:r>
      <w:r>
        <w:rPr>
          <w:b/>
          <w:spacing w:val="-3"/>
          <w:sz w:val="24"/>
        </w:rPr>
        <w:t> </w:t>
      </w:r>
      <w:r>
        <w:rPr>
          <w:b/>
          <w:sz w:val="24"/>
        </w:rPr>
        <w:t>written,</w:t>
      </w:r>
      <w:r>
        <w:rPr>
          <w:b/>
          <w:spacing w:val="-10"/>
          <w:sz w:val="24"/>
        </w:rPr>
        <w:t> </w:t>
      </w:r>
      <w:r>
        <w:rPr>
          <w:b/>
          <w:sz w:val="24"/>
        </w:rPr>
        <w:t>is</w:t>
      </w:r>
      <w:r>
        <w:rPr>
          <w:b/>
          <w:spacing w:val="-4"/>
          <w:sz w:val="24"/>
        </w:rPr>
        <w:t> </w:t>
      </w:r>
      <w:r>
        <w:rPr>
          <w:b/>
          <w:sz w:val="24"/>
        </w:rPr>
        <w:t>in</w:t>
      </w:r>
      <w:r>
        <w:rPr>
          <w:b/>
          <w:spacing w:val="-5"/>
          <w:sz w:val="24"/>
        </w:rPr>
        <w:t> </w:t>
      </w:r>
      <w:r>
        <w:rPr>
          <w:b/>
          <w:sz w:val="24"/>
        </w:rPr>
        <w:t>bold</w:t>
      </w:r>
      <w:r>
        <w:rPr>
          <w:b/>
          <w:spacing w:val="-4"/>
          <w:sz w:val="24"/>
        </w:rPr>
        <w:t> type.</w:t>
      </w:r>
    </w:p>
    <w:p>
      <w:pPr>
        <w:pStyle w:val="ListParagraph"/>
        <w:numPr>
          <w:ilvl w:val="0"/>
          <w:numId w:val="3"/>
        </w:numPr>
        <w:tabs>
          <w:tab w:pos="540" w:val="left" w:leader="none"/>
        </w:tabs>
        <w:spacing w:line="240" w:lineRule="auto" w:before="0" w:after="0"/>
        <w:ind w:left="539" w:right="0" w:hanging="320"/>
        <w:jc w:val="left"/>
        <w:rPr>
          <w:sz w:val="24"/>
        </w:rPr>
      </w:pPr>
      <w:r>
        <w:rPr>
          <w:sz w:val="24"/>
        </w:rPr>
        <w:t>Commentary</w:t>
      </w:r>
      <w:r>
        <w:rPr>
          <w:spacing w:val="-16"/>
          <w:sz w:val="24"/>
        </w:rPr>
        <w:t> </w:t>
      </w:r>
      <w:r>
        <w:rPr>
          <w:sz w:val="24"/>
        </w:rPr>
        <w:t>or</w:t>
      </w:r>
      <w:r>
        <w:rPr>
          <w:spacing w:val="-12"/>
          <w:sz w:val="24"/>
        </w:rPr>
        <w:t> </w:t>
      </w:r>
      <w:r>
        <w:rPr>
          <w:sz w:val="24"/>
        </w:rPr>
        <w:t>explanation</w:t>
      </w:r>
      <w:r>
        <w:rPr>
          <w:spacing w:val="-15"/>
          <w:sz w:val="24"/>
        </w:rPr>
        <w:t> </w:t>
      </w:r>
      <w:r>
        <w:rPr>
          <w:sz w:val="24"/>
        </w:rPr>
        <w:t>is</w:t>
      </w:r>
      <w:r>
        <w:rPr>
          <w:spacing w:val="-6"/>
          <w:sz w:val="24"/>
        </w:rPr>
        <w:t> </w:t>
      </w:r>
      <w:r>
        <w:rPr>
          <w:sz w:val="24"/>
        </w:rPr>
        <w:t>in</w:t>
      </w:r>
      <w:r>
        <w:rPr>
          <w:spacing w:val="-7"/>
          <w:sz w:val="24"/>
        </w:rPr>
        <w:t> </w:t>
      </w:r>
      <w:r>
        <w:rPr>
          <w:sz w:val="24"/>
        </w:rPr>
        <w:t>regular</w:t>
      </w:r>
      <w:r>
        <w:rPr>
          <w:spacing w:val="-12"/>
          <w:sz w:val="24"/>
        </w:rPr>
        <w:t> </w:t>
      </w:r>
      <w:r>
        <w:rPr>
          <w:spacing w:val="-4"/>
          <w:sz w:val="24"/>
        </w:rPr>
        <w:t>type.</w:t>
      </w:r>
    </w:p>
    <w:p>
      <w:pPr>
        <w:pStyle w:val="ListParagraph"/>
        <w:numPr>
          <w:ilvl w:val="0"/>
          <w:numId w:val="3"/>
        </w:numPr>
        <w:tabs>
          <w:tab w:pos="549" w:val="left" w:leader="none"/>
        </w:tabs>
        <w:spacing w:line="240" w:lineRule="auto" w:before="7" w:after="0"/>
        <w:ind w:left="220" w:right="157" w:firstLine="0"/>
        <w:jc w:val="left"/>
        <w:rPr>
          <w:i/>
          <w:sz w:val="24"/>
        </w:rPr>
      </w:pPr>
      <w:r>
        <w:rPr>
          <w:i/>
          <w:sz w:val="24"/>
        </w:rPr>
        <w:t>Examples</w:t>
      </w:r>
      <w:r>
        <w:rPr>
          <w:i/>
          <w:spacing w:val="-4"/>
          <w:sz w:val="24"/>
        </w:rPr>
        <w:t> </w:t>
      </w:r>
      <w:r>
        <w:rPr>
          <w:i/>
          <w:sz w:val="24"/>
        </w:rPr>
        <w:t>of</w:t>
      </w:r>
      <w:r>
        <w:rPr>
          <w:i/>
          <w:spacing w:val="-2"/>
          <w:sz w:val="24"/>
        </w:rPr>
        <w:t> </w:t>
      </w:r>
      <w:r>
        <w:rPr>
          <w:i/>
          <w:sz w:val="24"/>
        </w:rPr>
        <w:t>when</w:t>
      </w:r>
      <w:r>
        <w:rPr>
          <w:i/>
          <w:spacing w:val="-2"/>
          <w:sz w:val="24"/>
        </w:rPr>
        <w:t> </w:t>
      </w:r>
      <w:r>
        <w:rPr>
          <w:i/>
          <w:sz w:val="24"/>
        </w:rPr>
        <w:t>the</w:t>
      </w:r>
      <w:r>
        <w:rPr>
          <w:i/>
          <w:spacing w:val="-1"/>
          <w:sz w:val="24"/>
        </w:rPr>
        <w:t> </w:t>
      </w:r>
      <w:r>
        <w:rPr>
          <w:i/>
          <w:sz w:val="24"/>
        </w:rPr>
        <w:t>law</w:t>
      </w:r>
      <w:r>
        <w:rPr>
          <w:i/>
          <w:spacing w:val="-1"/>
          <w:sz w:val="24"/>
        </w:rPr>
        <w:t> </w:t>
      </w:r>
      <w:r>
        <w:rPr>
          <w:i/>
          <w:sz w:val="24"/>
        </w:rPr>
        <w:t>would</w:t>
      </w:r>
      <w:r>
        <w:rPr>
          <w:i/>
          <w:spacing w:val="-4"/>
          <w:sz w:val="24"/>
        </w:rPr>
        <w:t> </w:t>
      </w:r>
      <w:r>
        <w:rPr>
          <w:i/>
          <w:sz w:val="24"/>
        </w:rPr>
        <w:t>and would not</w:t>
      </w:r>
      <w:r>
        <w:rPr>
          <w:i/>
          <w:sz w:val="24"/>
        </w:rPr>
        <w:t> apply are in italic type.</w:t>
      </w:r>
    </w:p>
    <w:p>
      <w:pPr>
        <w:pStyle w:val="BodyText"/>
        <w:spacing w:before="2"/>
        <w:rPr>
          <w:i/>
          <w:sz w:val="27"/>
        </w:rPr>
      </w:pPr>
    </w:p>
    <w:p>
      <w:pPr>
        <w:pStyle w:val="BodyText"/>
        <w:ind w:left="220" w:right="157"/>
        <w:jc w:val="both"/>
      </w:pPr>
      <w:r>
        <w:rPr/>
        <w:t>For</w:t>
      </w:r>
      <w:r>
        <w:rPr/>
        <w:t> the</w:t>
      </w:r>
      <w:r>
        <w:rPr/>
        <w:t> convenience</w:t>
      </w:r>
      <w:r>
        <w:rPr/>
        <w:t> of</w:t>
      </w:r>
      <w:r>
        <w:rPr/>
        <w:t> those who are requesting and</w:t>
      </w:r>
      <w:r>
        <w:rPr>
          <w:spacing w:val="-3"/>
        </w:rPr>
        <w:t> </w:t>
      </w:r>
      <w:r>
        <w:rPr/>
        <w:t>responding</w:t>
      </w:r>
      <w:r>
        <w:rPr>
          <w:spacing w:val="-12"/>
        </w:rPr>
        <w:t> </w:t>
      </w:r>
      <w:r>
        <w:rPr/>
        <w:t>to</w:t>
      </w:r>
      <w:r>
        <w:rPr>
          <w:spacing w:val="-3"/>
        </w:rPr>
        <w:t> </w:t>
      </w:r>
      <w:r>
        <w:rPr/>
        <w:t>requests</w:t>
      </w:r>
      <w:r>
        <w:rPr>
          <w:spacing w:val="-7"/>
        </w:rPr>
        <w:t> </w:t>
      </w:r>
      <w:r>
        <w:rPr/>
        <w:t>for</w:t>
      </w:r>
      <w:r>
        <w:rPr>
          <w:spacing w:val="-3"/>
        </w:rPr>
        <w:t> </w:t>
      </w:r>
      <w:r>
        <w:rPr/>
        <w:t>public</w:t>
      </w:r>
      <w:r>
        <w:rPr>
          <w:spacing w:val="-8"/>
        </w:rPr>
        <w:t> </w:t>
      </w:r>
      <w:r>
        <w:rPr/>
        <w:t>records</w:t>
      </w:r>
      <w:r>
        <w:rPr>
          <w:spacing w:val="-3"/>
        </w:rPr>
        <w:t> </w:t>
      </w:r>
      <w:r>
        <w:rPr/>
        <w:t>under the Act, Appendix II of this Guide contains suggested forms that may be followed for those </w:t>
      </w:r>
      <w:r>
        <w:rPr>
          <w:spacing w:val="-2"/>
        </w:rPr>
        <w:t>purposes.</w:t>
      </w:r>
    </w:p>
    <w:p>
      <w:pPr>
        <w:pStyle w:val="BodyText"/>
        <w:spacing w:before="4"/>
        <w:rPr>
          <w:sz w:val="27"/>
        </w:rPr>
      </w:pPr>
    </w:p>
    <w:p>
      <w:pPr>
        <w:pStyle w:val="BodyText"/>
        <w:ind w:left="220" w:right="154"/>
        <w:jc w:val="both"/>
      </w:pPr>
      <w:r>
        <w:rPr/>
        <w:t>If</w:t>
      </w:r>
      <w:r>
        <w:rPr/>
        <w:t> you</w:t>
      </w:r>
      <w:r>
        <w:rPr/>
        <w:t> would like additional copies of this Guide,</w:t>
      </w:r>
      <w:r>
        <w:rPr>
          <w:spacing w:val="40"/>
        </w:rPr>
        <w:t> </w:t>
      </w:r>
      <w:r>
        <w:rPr/>
        <w:t>or if you have any questions about it or the applicability of the Act, please contact the Open Government Division of the</w:t>
      </w:r>
      <w:r>
        <w:rPr>
          <w:spacing w:val="-1"/>
        </w:rPr>
        <w:t> </w:t>
      </w:r>
      <w:r>
        <w:rPr/>
        <w:t>Office</w:t>
      </w:r>
      <w:r>
        <w:rPr>
          <w:spacing w:val="-2"/>
        </w:rPr>
        <w:t> </w:t>
      </w:r>
      <w:r>
        <w:rPr/>
        <w:t>of the</w:t>
      </w:r>
      <w:r>
        <w:rPr>
          <w:spacing w:val="-2"/>
        </w:rPr>
        <w:t> </w:t>
      </w:r>
      <w:r>
        <w:rPr/>
        <w:t>Attorney General at P.O. Drawer 1508, Santa Fe, New Mexico 87504-1508, or by telephone</w:t>
      </w:r>
      <w:r>
        <w:rPr>
          <w:spacing w:val="-3"/>
        </w:rPr>
        <w:t> </w:t>
      </w:r>
      <w:r>
        <w:rPr/>
        <w:t>at (505) 827- 6070. The Guide is also available at the Office of the Attorney</w:t>
      </w:r>
      <w:r>
        <w:rPr>
          <w:spacing w:val="-3"/>
        </w:rPr>
        <w:t> </w:t>
      </w:r>
      <w:r>
        <w:rPr/>
        <w:t>General’s website at </w:t>
      </w:r>
      <w:hyperlink r:id="rId21">
        <w:r>
          <w:rPr/>
          <w:t>www.nmag.gov.</w:t>
        </w:r>
      </w:hyperlink>
    </w:p>
    <w:p>
      <w:pPr>
        <w:pStyle w:val="BodyText"/>
        <w:spacing w:before="5"/>
      </w:pPr>
    </w:p>
    <w:p>
      <w:pPr>
        <w:pStyle w:val="BodyText"/>
        <w:ind w:left="220" w:right="157"/>
        <w:jc w:val="both"/>
      </w:pPr>
      <w:r>
        <w:rPr/>
        <w:t>This Guide does not attempt to anticipate all problems or questions that may arise in the course of government business. It is hoped, however, that the Guide will serve to resolve recurring questions concerning the applicability of the law. For questions</w:t>
      </w:r>
      <w:r>
        <w:rPr>
          <w:spacing w:val="-5"/>
        </w:rPr>
        <w:t> </w:t>
      </w:r>
      <w:r>
        <w:rPr/>
        <w:t>not</w:t>
      </w:r>
      <w:r>
        <w:rPr>
          <w:spacing w:val="-5"/>
        </w:rPr>
        <w:t> </w:t>
      </w:r>
      <w:r>
        <w:rPr/>
        <w:t>addressed</w:t>
      </w:r>
      <w:r>
        <w:rPr>
          <w:spacing w:val="-5"/>
        </w:rPr>
        <w:t> </w:t>
      </w:r>
      <w:r>
        <w:rPr/>
        <w:t>in</w:t>
      </w:r>
      <w:r>
        <w:rPr>
          <w:spacing w:val="-5"/>
        </w:rPr>
        <w:t> </w:t>
      </w:r>
      <w:r>
        <w:rPr/>
        <w:t>the</w:t>
      </w:r>
      <w:r>
        <w:rPr>
          <w:spacing w:val="-6"/>
        </w:rPr>
        <w:t> </w:t>
      </w:r>
      <w:r>
        <w:rPr/>
        <w:t>Guide,</w:t>
      </w:r>
      <w:r>
        <w:rPr>
          <w:spacing w:val="-3"/>
        </w:rPr>
        <w:t> </w:t>
      </w:r>
      <w:r>
        <w:rPr/>
        <w:t>public</w:t>
      </w:r>
      <w:r>
        <w:rPr>
          <w:spacing w:val="-6"/>
        </w:rPr>
        <w:t> </w:t>
      </w:r>
      <w:r>
        <w:rPr/>
        <w:t>bodies should direct compliance questions to their attorneys.</w:t>
      </w:r>
      <w:r>
        <w:rPr>
          <w:spacing w:val="40"/>
        </w:rPr>
        <w:t> </w:t>
      </w:r>
      <w:r>
        <w:rPr/>
        <w:t>In addition, the Office</w:t>
      </w:r>
      <w:r>
        <w:rPr/>
        <w:t> of</w:t>
      </w:r>
      <w:r>
        <w:rPr/>
        <w:t> the</w:t>
      </w:r>
      <w:r>
        <w:rPr/>
        <w:t> Attorney General will answer</w:t>
      </w:r>
      <w:r>
        <w:rPr/>
        <w:t> questions from members of</w:t>
      </w:r>
      <w:r>
        <w:rPr>
          <w:spacing w:val="40"/>
        </w:rPr>
        <w:t> </w:t>
      </w:r>
      <w:r>
        <w:rPr/>
        <w:t>the public and government agencies concerning application of the Act.</w:t>
      </w:r>
    </w:p>
    <w:p>
      <w:pPr>
        <w:pStyle w:val="BodyText"/>
        <w:spacing w:before="9"/>
        <w:rPr>
          <w:sz w:val="23"/>
        </w:rPr>
      </w:pPr>
    </w:p>
    <w:p>
      <w:pPr>
        <w:pStyle w:val="BodyText"/>
        <w:ind w:left="219" w:right="156"/>
        <w:jc w:val="both"/>
      </w:pPr>
      <w:r>
        <w:rPr/>
        <w:t>The</w:t>
      </w:r>
      <w:r>
        <w:rPr>
          <w:spacing w:val="-7"/>
        </w:rPr>
        <w:t> </w:t>
      </w:r>
      <w:r>
        <w:rPr/>
        <w:t>Office</w:t>
      </w:r>
      <w:r>
        <w:rPr>
          <w:spacing w:val="-9"/>
        </w:rPr>
        <w:t> </w:t>
      </w:r>
      <w:r>
        <w:rPr/>
        <w:t>also</w:t>
      </w:r>
      <w:r>
        <w:rPr>
          <w:spacing w:val="-10"/>
        </w:rPr>
        <w:t> </w:t>
      </w:r>
      <w:r>
        <w:rPr/>
        <w:t>provides</w:t>
      </w:r>
      <w:r>
        <w:rPr>
          <w:spacing w:val="-10"/>
        </w:rPr>
        <w:t> </w:t>
      </w:r>
      <w:r>
        <w:rPr/>
        <w:t>educational</w:t>
      </w:r>
      <w:r>
        <w:rPr>
          <w:spacing w:val="-3"/>
        </w:rPr>
        <w:t> </w:t>
      </w:r>
      <w:r>
        <w:rPr/>
        <w:t>workshops</w:t>
      </w:r>
      <w:r>
        <w:rPr>
          <w:spacing w:val="-3"/>
        </w:rPr>
        <w:t> </w:t>
      </w:r>
      <w:r>
        <w:rPr/>
        <w:t>on the Act throughout the state for members of the public</w:t>
      </w:r>
      <w:r>
        <w:rPr>
          <w:spacing w:val="-4"/>
        </w:rPr>
        <w:t> </w:t>
      </w:r>
      <w:r>
        <w:rPr/>
        <w:t>and</w:t>
      </w:r>
      <w:r>
        <w:rPr>
          <w:spacing w:val="-5"/>
        </w:rPr>
        <w:t> </w:t>
      </w:r>
      <w:r>
        <w:rPr/>
        <w:t>state</w:t>
      </w:r>
      <w:r>
        <w:rPr>
          <w:spacing w:val="-9"/>
        </w:rPr>
        <w:t> </w:t>
      </w:r>
      <w:r>
        <w:rPr/>
        <w:t>and</w:t>
      </w:r>
      <w:r>
        <w:rPr>
          <w:spacing w:val="-3"/>
        </w:rPr>
        <w:t> </w:t>
      </w:r>
      <w:r>
        <w:rPr/>
        <w:t>local</w:t>
      </w:r>
      <w:r>
        <w:rPr>
          <w:spacing w:val="-5"/>
        </w:rPr>
        <w:t> </w:t>
      </w:r>
      <w:r>
        <w:rPr/>
        <w:t>governments.</w:t>
      </w:r>
      <w:r>
        <w:rPr>
          <w:spacing w:val="-3"/>
        </w:rPr>
        <w:t> </w:t>
      </w:r>
      <w:r>
        <w:rPr/>
        <w:t>To</w:t>
      </w:r>
      <w:r>
        <w:rPr>
          <w:spacing w:val="-3"/>
        </w:rPr>
        <w:t> </w:t>
      </w:r>
      <w:r>
        <w:rPr/>
        <w:t>find</w:t>
      </w:r>
      <w:r>
        <w:rPr>
          <w:spacing w:val="-5"/>
        </w:rPr>
        <w:t> </w:t>
      </w:r>
      <w:r>
        <w:rPr/>
        <w:t>out when the next Inspection of Public Records Act workshop will be held in your area, please contact the Open Government Division.</w:t>
      </w:r>
    </w:p>
    <w:p>
      <w:pPr>
        <w:spacing w:after="0"/>
        <w:jc w:val="both"/>
        <w:sectPr>
          <w:type w:val="continuous"/>
          <w:pgSz w:w="12240" w:h="15840"/>
          <w:pgMar w:header="729" w:footer="561" w:top="40" w:bottom="280" w:left="680" w:right="580"/>
          <w:cols w:num="2" w:equalWidth="0">
            <w:col w:w="5205" w:space="454"/>
            <w:col w:w="5321"/>
          </w:cols>
        </w:sectPr>
      </w:pPr>
    </w:p>
    <w:p>
      <w:pPr>
        <w:pStyle w:val="BodyText"/>
        <w:spacing w:before="7"/>
        <w:rPr>
          <w:sz w:val="16"/>
        </w:rPr>
      </w:pPr>
    </w:p>
    <w:p>
      <w:pPr>
        <w:pStyle w:val="Heading2"/>
        <w:numPr>
          <w:ilvl w:val="0"/>
          <w:numId w:val="2"/>
        </w:numPr>
        <w:tabs>
          <w:tab w:pos="2385" w:val="left" w:leader="none"/>
        </w:tabs>
        <w:spacing w:line="240" w:lineRule="auto" w:before="79" w:after="0"/>
        <w:ind w:left="2384" w:right="0" w:hanging="603"/>
        <w:jc w:val="left"/>
      </w:pPr>
      <w:bookmarkStart w:name="_TOC_250040" w:id="6"/>
      <w:r>
        <w:rPr/>
        <w:t>Inspection</w:t>
      </w:r>
      <w:r>
        <w:rPr>
          <w:spacing w:val="-21"/>
        </w:rPr>
        <w:t> </w:t>
      </w:r>
      <w:r>
        <w:rPr/>
        <w:t>of</w:t>
      </w:r>
      <w:r>
        <w:rPr>
          <w:spacing w:val="-5"/>
        </w:rPr>
        <w:t> </w:t>
      </w:r>
      <w:r>
        <w:rPr/>
        <w:t>Public</w:t>
      </w:r>
      <w:r>
        <w:rPr>
          <w:spacing w:val="-13"/>
        </w:rPr>
        <w:t> </w:t>
      </w:r>
      <w:r>
        <w:rPr/>
        <w:t>Records</w:t>
      </w:r>
      <w:r>
        <w:rPr>
          <w:spacing w:val="-12"/>
        </w:rPr>
        <w:t> </w:t>
      </w:r>
      <w:bookmarkEnd w:id="6"/>
      <w:r>
        <w:rPr>
          <w:spacing w:val="-5"/>
        </w:rPr>
        <w:t>Act</w:t>
      </w:r>
    </w:p>
    <w:p>
      <w:pPr>
        <w:pStyle w:val="BodyText"/>
        <w:rPr>
          <w:sz w:val="20"/>
        </w:rPr>
      </w:pPr>
    </w:p>
    <w:p>
      <w:pPr>
        <w:pStyle w:val="BodyText"/>
        <w:spacing w:before="9"/>
        <w:rPr>
          <w:sz w:val="26"/>
        </w:rPr>
      </w:pPr>
    </w:p>
    <w:p>
      <w:pPr>
        <w:spacing w:after="0"/>
        <w:rPr>
          <w:sz w:val="26"/>
        </w:rPr>
        <w:sectPr>
          <w:pgSz w:w="12240" w:h="15840"/>
          <w:pgMar w:header="729" w:footer="561" w:top="960" w:bottom="800" w:left="680" w:right="580"/>
        </w:sectPr>
      </w:pPr>
    </w:p>
    <w:p>
      <w:pPr>
        <w:tabs>
          <w:tab w:pos="1839" w:val="left" w:leader="none"/>
          <w:tab w:pos="2305" w:val="left" w:leader="none"/>
          <w:tab w:pos="3315" w:val="left" w:leader="none"/>
          <w:tab w:pos="4230" w:val="left" w:leader="none"/>
        </w:tabs>
        <w:spacing w:line="237" w:lineRule="auto" w:before="124"/>
        <w:ind w:left="220" w:right="41" w:firstLine="0"/>
        <w:jc w:val="left"/>
        <w:rPr>
          <w:b/>
          <w:sz w:val="24"/>
        </w:rPr>
      </w:pPr>
      <w:r>
        <w:rPr>
          <w:b/>
          <w:sz w:val="24"/>
        </w:rPr>
        <w:t>14-2-1. Right</w:t>
        <w:tab/>
      </w:r>
      <w:r>
        <w:rPr>
          <w:b/>
          <w:spacing w:val="-6"/>
          <w:sz w:val="24"/>
        </w:rPr>
        <w:t>to</w:t>
      </w:r>
      <w:r>
        <w:rPr>
          <w:b/>
          <w:sz w:val="24"/>
        </w:rPr>
        <w:tab/>
      </w:r>
      <w:r>
        <w:rPr>
          <w:b/>
          <w:spacing w:val="-2"/>
          <w:sz w:val="24"/>
        </w:rPr>
        <w:t>Inspect</w:t>
      </w:r>
      <w:r>
        <w:rPr>
          <w:b/>
          <w:sz w:val="24"/>
        </w:rPr>
        <w:tab/>
      </w:r>
      <w:r>
        <w:rPr>
          <w:b/>
          <w:spacing w:val="-2"/>
          <w:sz w:val="24"/>
        </w:rPr>
        <w:t>Public</w:t>
      </w:r>
      <w:r>
        <w:rPr>
          <w:b/>
          <w:sz w:val="24"/>
        </w:rPr>
        <w:tab/>
      </w:r>
      <w:r>
        <w:rPr>
          <w:b/>
          <w:spacing w:val="-2"/>
          <w:sz w:val="24"/>
        </w:rPr>
        <w:t>Records; Exceptions.</w:t>
      </w:r>
    </w:p>
    <w:p>
      <w:pPr>
        <w:pStyle w:val="BodyText"/>
        <w:spacing w:before="7"/>
        <w:rPr>
          <w:b/>
          <w:sz w:val="27"/>
        </w:rPr>
      </w:pPr>
    </w:p>
    <w:p>
      <w:pPr>
        <w:pStyle w:val="ListParagraph"/>
        <w:numPr>
          <w:ilvl w:val="1"/>
          <w:numId w:val="3"/>
        </w:numPr>
        <w:tabs>
          <w:tab w:pos="580" w:val="left" w:leader="none"/>
        </w:tabs>
        <w:spacing w:line="240" w:lineRule="auto" w:before="0" w:after="0"/>
        <w:ind w:left="580" w:right="38" w:hanging="360"/>
        <w:jc w:val="left"/>
        <w:rPr>
          <w:b/>
          <w:sz w:val="24"/>
        </w:rPr>
      </w:pPr>
      <w:r>
        <w:rPr>
          <w:b/>
          <w:sz w:val="24"/>
        </w:rPr>
        <w:t>Every</w:t>
      </w:r>
      <w:r>
        <w:rPr>
          <w:b/>
          <w:spacing w:val="36"/>
          <w:sz w:val="24"/>
        </w:rPr>
        <w:t> </w:t>
      </w:r>
      <w:r>
        <w:rPr>
          <w:b/>
          <w:sz w:val="24"/>
        </w:rPr>
        <w:t>person</w:t>
      </w:r>
      <w:r>
        <w:rPr>
          <w:b/>
          <w:spacing w:val="40"/>
          <w:sz w:val="24"/>
        </w:rPr>
        <w:t> </w:t>
      </w:r>
      <w:r>
        <w:rPr>
          <w:b/>
          <w:sz w:val="24"/>
        </w:rPr>
        <w:t>has</w:t>
      </w:r>
      <w:r>
        <w:rPr>
          <w:b/>
          <w:spacing w:val="40"/>
          <w:sz w:val="24"/>
        </w:rPr>
        <w:t> </w:t>
      </w:r>
      <w:r>
        <w:rPr>
          <w:b/>
          <w:sz w:val="24"/>
        </w:rPr>
        <w:t>a</w:t>
      </w:r>
      <w:r>
        <w:rPr>
          <w:b/>
          <w:spacing w:val="40"/>
          <w:sz w:val="24"/>
        </w:rPr>
        <w:t> </w:t>
      </w:r>
      <w:r>
        <w:rPr>
          <w:b/>
          <w:sz w:val="24"/>
        </w:rPr>
        <w:t>right</w:t>
      </w:r>
      <w:r>
        <w:rPr>
          <w:b/>
          <w:spacing w:val="37"/>
          <w:sz w:val="24"/>
        </w:rPr>
        <w:t> </w:t>
      </w:r>
      <w:r>
        <w:rPr>
          <w:b/>
          <w:sz w:val="24"/>
        </w:rPr>
        <w:t>to</w:t>
      </w:r>
      <w:r>
        <w:rPr>
          <w:b/>
          <w:spacing w:val="40"/>
          <w:sz w:val="24"/>
        </w:rPr>
        <w:t> </w:t>
      </w:r>
      <w:r>
        <w:rPr>
          <w:b/>
          <w:sz w:val="24"/>
        </w:rPr>
        <w:t>inspect</w:t>
      </w:r>
      <w:r>
        <w:rPr>
          <w:b/>
          <w:spacing w:val="37"/>
          <w:sz w:val="24"/>
        </w:rPr>
        <w:t> </w:t>
      </w:r>
      <w:r>
        <w:rPr>
          <w:b/>
          <w:sz w:val="24"/>
        </w:rPr>
        <w:t>public records of this state except:</w:t>
      </w:r>
    </w:p>
    <w:p>
      <w:pPr>
        <w:pStyle w:val="BodyText"/>
        <w:spacing w:before="2"/>
        <w:rPr>
          <w:b/>
          <w:sz w:val="27"/>
        </w:rPr>
      </w:pPr>
    </w:p>
    <w:p>
      <w:pPr>
        <w:pStyle w:val="ListParagraph"/>
        <w:numPr>
          <w:ilvl w:val="2"/>
          <w:numId w:val="3"/>
        </w:numPr>
        <w:tabs>
          <w:tab w:pos="940" w:val="left" w:leader="none"/>
        </w:tabs>
        <w:spacing w:line="240" w:lineRule="auto" w:before="0" w:after="0"/>
        <w:ind w:left="579" w:right="41" w:firstLine="0"/>
        <w:jc w:val="both"/>
        <w:rPr>
          <w:b/>
          <w:sz w:val="24"/>
        </w:rPr>
      </w:pPr>
      <w:r>
        <w:rPr>
          <w:b/>
          <w:sz w:val="24"/>
        </w:rPr>
        <w:t>records pertaining to physical or mental examinations and medical treatment</w:t>
      </w:r>
      <w:r>
        <w:rPr>
          <w:b/>
          <w:sz w:val="24"/>
        </w:rPr>
        <w:t> of persons confined to any institution;</w:t>
      </w:r>
    </w:p>
    <w:p>
      <w:pPr>
        <w:pStyle w:val="BodyText"/>
        <w:spacing w:before="6"/>
        <w:rPr>
          <w:b/>
          <w:sz w:val="27"/>
        </w:rPr>
      </w:pPr>
    </w:p>
    <w:p>
      <w:pPr>
        <w:pStyle w:val="ListParagraph"/>
        <w:numPr>
          <w:ilvl w:val="2"/>
          <w:numId w:val="3"/>
        </w:numPr>
        <w:tabs>
          <w:tab w:pos="940" w:val="left" w:leader="none"/>
        </w:tabs>
        <w:spacing w:line="240" w:lineRule="auto" w:before="0" w:after="0"/>
        <w:ind w:left="580" w:right="39" w:firstLine="0"/>
        <w:jc w:val="both"/>
        <w:rPr>
          <w:b/>
          <w:sz w:val="24"/>
        </w:rPr>
      </w:pPr>
      <w:r>
        <w:rPr>
          <w:b/>
          <w:sz w:val="24"/>
        </w:rPr>
        <w:t>letters of reference concerning employment, licensing or permits;</w:t>
      </w:r>
    </w:p>
    <w:p>
      <w:pPr>
        <w:pStyle w:val="BodyText"/>
        <w:spacing w:before="2"/>
        <w:rPr>
          <w:b/>
          <w:sz w:val="27"/>
        </w:rPr>
      </w:pPr>
    </w:p>
    <w:p>
      <w:pPr>
        <w:pStyle w:val="ListParagraph"/>
        <w:numPr>
          <w:ilvl w:val="2"/>
          <w:numId w:val="3"/>
        </w:numPr>
        <w:tabs>
          <w:tab w:pos="940" w:val="left" w:leader="none"/>
        </w:tabs>
        <w:spacing w:line="240" w:lineRule="auto" w:before="0" w:after="0"/>
        <w:ind w:left="579" w:right="38" w:firstLine="0"/>
        <w:jc w:val="both"/>
        <w:rPr>
          <w:b/>
          <w:sz w:val="24"/>
        </w:rPr>
      </w:pPr>
      <w:r>
        <w:rPr>
          <w:b/>
          <w:sz w:val="24"/>
        </w:rPr>
        <w:t>letters or memorandums which are matters of opinion in personnel files or students’ cumulative files;</w:t>
      </w:r>
    </w:p>
    <w:p>
      <w:pPr>
        <w:pStyle w:val="BodyText"/>
        <w:spacing w:before="4"/>
        <w:rPr>
          <w:b/>
          <w:sz w:val="27"/>
        </w:rPr>
      </w:pPr>
    </w:p>
    <w:p>
      <w:pPr>
        <w:pStyle w:val="ListParagraph"/>
        <w:numPr>
          <w:ilvl w:val="2"/>
          <w:numId w:val="3"/>
        </w:numPr>
        <w:tabs>
          <w:tab w:pos="940" w:val="left" w:leader="none"/>
        </w:tabs>
        <w:spacing w:line="240" w:lineRule="auto" w:before="0" w:after="0"/>
        <w:ind w:left="579" w:right="38" w:firstLine="0"/>
        <w:jc w:val="both"/>
        <w:rPr>
          <w:b/>
          <w:sz w:val="24"/>
        </w:rPr>
      </w:pPr>
      <w:r>
        <w:rPr>
          <w:b/>
          <w:sz w:val="24"/>
        </w:rPr>
        <w:t>law enforcement</w:t>
      </w:r>
      <w:r>
        <w:rPr>
          <w:b/>
          <w:sz w:val="24"/>
        </w:rPr>
        <w:t> records that reveal confidential sources,</w:t>
      </w:r>
      <w:r>
        <w:rPr>
          <w:b/>
          <w:sz w:val="24"/>
        </w:rPr>
        <w:t> methods, information or individuals accused but not charged with a crime.</w:t>
      </w:r>
      <w:r>
        <w:rPr>
          <w:b/>
          <w:spacing w:val="40"/>
          <w:sz w:val="24"/>
        </w:rPr>
        <w:t> </w:t>
      </w:r>
      <w:r>
        <w:rPr>
          <w:b/>
          <w:sz w:val="24"/>
        </w:rPr>
        <w:t>Law enforcement</w:t>
      </w:r>
      <w:r>
        <w:rPr>
          <w:b/>
          <w:sz w:val="24"/>
        </w:rPr>
        <w:t> records include evidence in any form received or compiled</w:t>
      </w:r>
      <w:r>
        <w:rPr>
          <w:b/>
          <w:spacing w:val="40"/>
          <w:sz w:val="24"/>
        </w:rPr>
        <w:t> </w:t>
      </w:r>
      <w:r>
        <w:rPr>
          <w:b/>
          <w:sz w:val="24"/>
        </w:rPr>
        <w:t>in connection with any criminal</w:t>
      </w:r>
      <w:r>
        <w:rPr>
          <w:b/>
          <w:spacing w:val="40"/>
          <w:sz w:val="24"/>
        </w:rPr>
        <w:t> </w:t>
      </w:r>
      <w:r>
        <w:rPr>
          <w:b/>
          <w:sz w:val="24"/>
        </w:rPr>
        <w:t>investigation or prosecution by any law enforcement</w:t>
      </w:r>
      <w:r>
        <w:rPr>
          <w:b/>
          <w:sz w:val="24"/>
        </w:rPr>
        <w:t> or</w:t>
      </w:r>
      <w:r>
        <w:rPr>
          <w:b/>
          <w:sz w:val="24"/>
        </w:rPr>
        <w:t> prosecuting agency, including inactive matters or closed investigations</w:t>
      </w:r>
      <w:r>
        <w:rPr>
          <w:b/>
          <w:spacing w:val="-3"/>
          <w:sz w:val="24"/>
        </w:rPr>
        <w:t> </w:t>
      </w:r>
      <w:r>
        <w:rPr>
          <w:b/>
          <w:sz w:val="24"/>
        </w:rPr>
        <w:t>to the extent that they contain the information listed above;</w:t>
      </w:r>
    </w:p>
    <w:p>
      <w:pPr>
        <w:pStyle w:val="BodyText"/>
        <w:spacing w:before="4"/>
        <w:rPr>
          <w:b/>
          <w:sz w:val="27"/>
        </w:rPr>
      </w:pPr>
    </w:p>
    <w:p>
      <w:pPr>
        <w:pStyle w:val="ListParagraph"/>
        <w:numPr>
          <w:ilvl w:val="2"/>
          <w:numId w:val="3"/>
        </w:numPr>
        <w:tabs>
          <w:tab w:pos="940" w:val="left" w:leader="none"/>
        </w:tabs>
        <w:spacing w:line="240" w:lineRule="auto" w:before="0" w:after="0"/>
        <w:ind w:left="579" w:right="38" w:firstLine="0"/>
        <w:jc w:val="both"/>
        <w:rPr>
          <w:b/>
          <w:sz w:val="24"/>
        </w:rPr>
      </w:pPr>
      <w:r>
        <w:rPr>
          <w:b/>
          <w:sz w:val="24"/>
        </w:rPr>
        <w:t>as provided by the Confidential Materials</w:t>
      </w:r>
      <w:r>
        <w:rPr>
          <w:b/>
          <w:spacing w:val="-1"/>
          <w:sz w:val="24"/>
        </w:rPr>
        <w:t> </w:t>
      </w:r>
      <w:r>
        <w:rPr>
          <w:b/>
          <w:sz w:val="24"/>
        </w:rPr>
        <w:t>Act;</w:t>
      </w:r>
    </w:p>
    <w:p>
      <w:pPr>
        <w:pStyle w:val="BodyText"/>
        <w:spacing w:before="6"/>
        <w:rPr>
          <w:b/>
          <w:sz w:val="27"/>
        </w:rPr>
      </w:pPr>
    </w:p>
    <w:p>
      <w:pPr>
        <w:pStyle w:val="ListParagraph"/>
        <w:numPr>
          <w:ilvl w:val="2"/>
          <w:numId w:val="3"/>
        </w:numPr>
        <w:tabs>
          <w:tab w:pos="940" w:val="left" w:leader="none"/>
        </w:tabs>
        <w:spacing w:line="240" w:lineRule="auto" w:before="0" w:after="0"/>
        <w:ind w:left="580" w:right="38" w:firstLine="0"/>
        <w:jc w:val="both"/>
        <w:rPr>
          <w:b/>
          <w:sz w:val="24"/>
        </w:rPr>
      </w:pPr>
      <w:r>
        <w:rPr>
          <w:b/>
          <w:sz w:val="24"/>
        </w:rPr>
        <w:t>trade secrets, attorney-client</w:t>
      </w:r>
      <w:r>
        <w:rPr>
          <w:b/>
          <w:sz w:val="24"/>
        </w:rPr>
        <w:t> privileged information and long-range or strategic business plans of public hospitals discussed in a properly closed meeting;</w:t>
      </w:r>
    </w:p>
    <w:p>
      <w:pPr>
        <w:pStyle w:val="BodyText"/>
        <w:spacing w:before="4"/>
        <w:rPr>
          <w:b/>
          <w:sz w:val="27"/>
        </w:rPr>
      </w:pPr>
    </w:p>
    <w:p>
      <w:pPr>
        <w:pStyle w:val="ListParagraph"/>
        <w:numPr>
          <w:ilvl w:val="2"/>
          <w:numId w:val="3"/>
        </w:numPr>
        <w:tabs>
          <w:tab w:pos="940" w:val="left" w:leader="none"/>
        </w:tabs>
        <w:spacing w:line="240" w:lineRule="auto" w:before="0" w:after="0"/>
        <w:ind w:left="579" w:right="38" w:firstLine="0"/>
        <w:jc w:val="both"/>
        <w:rPr>
          <w:b/>
          <w:sz w:val="24"/>
        </w:rPr>
      </w:pPr>
      <w:r>
        <w:rPr>
          <w:b/>
          <w:sz w:val="24"/>
        </w:rPr>
        <w:t>tactical</w:t>
      </w:r>
      <w:r>
        <w:rPr>
          <w:b/>
          <w:sz w:val="24"/>
        </w:rPr>
        <w:t> response plans or procedures prepared for or by the state</w:t>
      </w:r>
      <w:r>
        <w:rPr>
          <w:b/>
          <w:sz w:val="24"/>
        </w:rPr>
        <w:t> or</w:t>
      </w:r>
      <w:r>
        <w:rPr>
          <w:b/>
          <w:sz w:val="24"/>
        </w:rPr>
        <w:t> a</w:t>
      </w:r>
      <w:r>
        <w:rPr>
          <w:b/>
          <w:sz w:val="24"/>
        </w:rPr>
        <w:t> political subdivision of the state,</w:t>
      </w:r>
      <w:r>
        <w:rPr>
          <w:b/>
          <w:sz w:val="24"/>
        </w:rPr>
        <w:t> the publication of which could reveal specific vulnerabilities, risk assessments or tactical emergency security procedures that could be used to facilitate</w:t>
      </w:r>
      <w:r>
        <w:rPr>
          <w:b/>
          <w:spacing w:val="53"/>
          <w:w w:val="150"/>
          <w:sz w:val="24"/>
        </w:rPr>
        <w:t> </w:t>
      </w:r>
      <w:r>
        <w:rPr>
          <w:b/>
          <w:sz w:val="24"/>
        </w:rPr>
        <w:t>the</w:t>
      </w:r>
      <w:r>
        <w:rPr>
          <w:b/>
          <w:spacing w:val="63"/>
          <w:w w:val="150"/>
          <w:sz w:val="24"/>
        </w:rPr>
        <w:t> </w:t>
      </w:r>
      <w:r>
        <w:rPr>
          <w:b/>
          <w:sz w:val="24"/>
        </w:rPr>
        <w:t>planning</w:t>
      </w:r>
      <w:r>
        <w:rPr>
          <w:b/>
          <w:spacing w:val="62"/>
          <w:w w:val="150"/>
          <w:sz w:val="24"/>
        </w:rPr>
        <w:t> </w:t>
      </w:r>
      <w:r>
        <w:rPr>
          <w:b/>
          <w:sz w:val="24"/>
        </w:rPr>
        <w:t>or</w:t>
      </w:r>
      <w:r>
        <w:rPr>
          <w:b/>
          <w:spacing w:val="61"/>
          <w:w w:val="150"/>
          <w:sz w:val="24"/>
        </w:rPr>
        <w:t> </w:t>
      </w:r>
      <w:r>
        <w:rPr>
          <w:b/>
          <w:sz w:val="24"/>
        </w:rPr>
        <w:t>execution</w:t>
      </w:r>
      <w:r>
        <w:rPr>
          <w:b/>
          <w:spacing w:val="60"/>
          <w:w w:val="150"/>
          <w:sz w:val="24"/>
        </w:rPr>
        <w:t> </w:t>
      </w:r>
      <w:r>
        <w:rPr>
          <w:b/>
          <w:sz w:val="24"/>
        </w:rPr>
        <w:t>of</w:t>
      </w:r>
      <w:r>
        <w:rPr>
          <w:b/>
          <w:spacing w:val="66"/>
          <w:w w:val="150"/>
          <w:sz w:val="24"/>
        </w:rPr>
        <w:t> </w:t>
      </w:r>
      <w:r>
        <w:rPr>
          <w:b/>
          <w:spacing w:val="-10"/>
          <w:sz w:val="24"/>
        </w:rPr>
        <w:t>a</w:t>
      </w:r>
    </w:p>
    <w:p>
      <w:pPr>
        <w:spacing w:before="90"/>
        <w:ind w:left="580" w:right="0" w:firstLine="0"/>
        <w:jc w:val="left"/>
        <w:rPr>
          <w:b/>
          <w:sz w:val="24"/>
        </w:rPr>
      </w:pPr>
      <w:r>
        <w:rPr/>
        <w:br w:type="column"/>
      </w:r>
      <w:r>
        <w:rPr>
          <w:b/>
          <w:spacing w:val="-2"/>
          <w:sz w:val="24"/>
        </w:rPr>
        <w:t>terrorist</w:t>
      </w:r>
      <w:r>
        <w:rPr>
          <w:b/>
          <w:spacing w:val="-3"/>
          <w:sz w:val="24"/>
        </w:rPr>
        <w:t> </w:t>
      </w:r>
      <w:r>
        <w:rPr>
          <w:b/>
          <w:spacing w:val="-2"/>
          <w:sz w:val="24"/>
        </w:rPr>
        <w:t>attack;</w:t>
      </w:r>
      <w:r>
        <w:rPr>
          <w:b/>
          <w:spacing w:val="-1"/>
          <w:sz w:val="24"/>
        </w:rPr>
        <w:t> </w:t>
      </w:r>
      <w:r>
        <w:rPr>
          <w:b/>
          <w:spacing w:val="-5"/>
          <w:sz w:val="24"/>
        </w:rPr>
        <w:t>and</w:t>
      </w:r>
    </w:p>
    <w:p>
      <w:pPr>
        <w:pStyle w:val="BodyText"/>
        <w:spacing w:before="4"/>
        <w:rPr>
          <w:b/>
          <w:sz w:val="27"/>
        </w:rPr>
      </w:pPr>
    </w:p>
    <w:p>
      <w:pPr>
        <w:pStyle w:val="ListParagraph"/>
        <w:numPr>
          <w:ilvl w:val="2"/>
          <w:numId w:val="3"/>
        </w:numPr>
        <w:tabs>
          <w:tab w:pos="940" w:val="left" w:leader="none"/>
        </w:tabs>
        <w:spacing w:line="240" w:lineRule="auto" w:before="0" w:after="0"/>
        <w:ind w:left="940" w:right="0" w:hanging="360"/>
        <w:jc w:val="both"/>
        <w:rPr>
          <w:b/>
          <w:sz w:val="24"/>
        </w:rPr>
      </w:pPr>
      <w:r>
        <w:rPr>
          <w:b/>
          <w:sz w:val="24"/>
        </w:rPr>
        <w:t>as</w:t>
      </w:r>
      <w:r>
        <w:rPr>
          <w:b/>
          <w:spacing w:val="-6"/>
          <w:sz w:val="24"/>
        </w:rPr>
        <w:t> </w:t>
      </w:r>
      <w:r>
        <w:rPr>
          <w:b/>
          <w:sz w:val="24"/>
        </w:rPr>
        <w:t>otherwise</w:t>
      </w:r>
      <w:r>
        <w:rPr>
          <w:b/>
          <w:spacing w:val="-11"/>
          <w:sz w:val="24"/>
        </w:rPr>
        <w:t> </w:t>
      </w:r>
      <w:r>
        <w:rPr>
          <w:b/>
          <w:sz w:val="24"/>
        </w:rPr>
        <w:t>provided</w:t>
      </w:r>
      <w:r>
        <w:rPr>
          <w:b/>
          <w:spacing w:val="-9"/>
          <w:sz w:val="24"/>
        </w:rPr>
        <w:t> </w:t>
      </w:r>
      <w:r>
        <w:rPr>
          <w:b/>
          <w:sz w:val="24"/>
        </w:rPr>
        <w:t>by</w:t>
      </w:r>
      <w:r>
        <w:rPr>
          <w:b/>
          <w:spacing w:val="-5"/>
          <w:sz w:val="24"/>
        </w:rPr>
        <w:t> </w:t>
      </w:r>
      <w:r>
        <w:rPr>
          <w:b/>
          <w:spacing w:val="-4"/>
          <w:sz w:val="24"/>
        </w:rPr>
        <w:t>law.</w:t>
      </w:r>
    </w:p>
    <w:p>
      <w:pPr>
        <w:pStyle w:val="ListParagraph"/>
        <w:numPr>
          <w:ilvl w:val="1"/>
          <w:numId w:val="3"/>
        </w:numPr>
        <w:tabs>
          <w:tab w:pos="580" w:val="left" w:leader="none"/>
        </w:tabs>
        <w:spacing w:line="240" w:lineRule="auto" w:before="0" w:after="0"/>
        <w:ind w:left="220" w:right="156" w:firstLine="0"/>
        <w:jc w:val="both"/>
        <w:rPr>
          <w:b/>
          <w:sz w:val="24"/>
        </w:rPr>
      </w:pPr>
      <w:r>
        <w:rPr>
          <w:b/>
          <w:sz w:val="24"/>
        </w:rPr>
        <w:t>Protected personal identifier</w:t>
      </w:r>
      <w:r>
        <w:rPr>
          <w:b/>
          <w:sz w:val="24"/>
        </w:rPr>
        <w:t> information contained in public records may be redacted by a public body before inspection or copying of a record. The presence of protected personal identifier</w:t>
      </w:r>
      <w:r>
        <w:rPr>
          <w:b/>
          <w:sz w:val="24"/>
        </w:rPr>
        <w:t> information on a record does not exempt the record from inspection. Unredacted records that contain protected personal identifier</w:t>
      </w:r>
      <w:r>
        <w:rPr>
          <w:b/>
          <w:sz w:val="24"/>
        </w:rPr>
        <w:t> information shall not</w:t>
      </w:r>
      <w:r>
        <w:rPr>
          <w:b/>
          <w:sz w:val="24"/>
        </w:rPr>
        <w:t> be made available on publicly accessible web sites operated by or managed on behalf of a public </w:t>
      </w:r>
      <w:r>
        <w:rPr>
          <w:b/>
          <w:spacing w:val="-4"/>
          <w:sz w:val="24"/>
        </w:rPr>
        <w:t>body.</w:t>
      </w:r>
    </w:p>
    <w:p>
      <w:pPr>
        <w:pStyle w:val="BodyText"/>
        <w:spacing w:before="4"/>
        <w:rPr>
          <w:b/>
          <w:sz w:val="27"/>
        </w:rPr>
      </w:pPr>
    </w:p>
    <w:p>
      <w:pPr>
        <w:spacing w:before="1"/>
        <w:ind w:left="220" w:right="0" w:firstLine="0"/>
        <w:jc w:val="left"/>
        <w:rPr>
          <w:b/>
          <w:sz w:val="24"/>
        </w:rPr>
      </w:pPr>
      <w:r>
        <w:rPr>
          <w:b/>
          <w:sz w:val="24"/>
        </w:rPr>
        <w:t>14-2-4.</w:t>
      </w:r>
      <w:r>
        <w:rPr>
          <w:b/>
          <w:spacing w:val="56"/>
          <w:sz w:val="24"/>
        </w:rPr>
        <w:t> </w:t>
      </w:r>
      <w:r>
        <w:rPr>
          <w:b/>
          <w:sz w:val="24"/>
        </w:rPr>
        <w:t>Short</w:t>
      </w:r>
      <w:r>
        <w:rPr>
          <w:b/>
          <w:spacing w:val="-6"/>
          <w:sz w:val="24"/>
        </w:rPr>
        <w:t> </w:t>
      </w:r>
      <w:r>
        <w:rPr>
          <w:b/>
          <w:spacing w:val="-2"/>
          <w:sz w:val="24"/>
        </w:rPr>
        <w:t>Title.</w:t>
      </w:r>
    </w:p>
    <w:p>
      <w:pPr>
        <w:pStyle w:val="BodyText"/>
        <w:spacing w:before="3"/>
        <w:rPr>
          <w:b/>
          <w:sz w:val="27"/>
        </w:rPr>
      </w:pPr>
    </w:p>
    <w:p>
      <w:pPr>
        <w:spacing w:before="1"/>
        <w:ind w:left="220" w:right="79" w:firstLine="0"/>
        <w:jc w:val="left"/>
        <w:rPr>
          <w:b/>
          <w:sz w:val="24"/>
        </w:rPr>
      </w:pPr>
      <w:r>
        <w:rPr>
          <w:b/>
          <w:sz w:val="24"/>
        </w:rPr>
        <w:t>Chapter 14, Article 2 NMSA 1978 may be cited as the “Inspection of Public Records Act”.</w:t>
      </w:r>
    </w:p>
    <w:p>
      <w:pPr>
        <w:pStyle w:val="BodyText"/>
        <w:spacing w:before="1"/>
        <w:rPr>
          <w:b/>
          <w:sz w:val="27"/>
        </w:rPr>
      </w:pPr>
    </w:p>
    <w:p>
      <w:pPr>
        <w:spacing w:before="0"/>
        <w:ind w:left="220" w:right="0" w:firstLine="0"/>
        <w:jc w:val="left"/>
        <w:rPr>
          <w:b/>
          <w:sz w:val="24"/>
        </w:rPr>
      </w:pPr>
      <w:r>
        <w:rPr>
          <w:b/>
          <w:sz w:val="24"/>
        </w:rPr>
        <w:t>14-2-5.</w:t>
      </w:r>
      <w:r>
        <w:rPr>
          <w:b/>
          <w:spacing w:val="-5"/>
          <w:sz w:val="24"/>
        </w:rPr>
        <w:t> </w:t>
      </w:r>
      <w:r>
        <w:rPr>
          <w:b/>
          <w:sz w:val="24"/>
        </w:rPr>
        <w:t>Purpose</w:t>
      </w:r>
      <w:r>
        <w:rPr>
          <w:b/>
          <w:spacing w:val="-12"/>
          <w:sz w:val="24"/>
        </w:rPr>
        <w:t> </w:t>
      </w:r>
      <w:r>
        <w:rPr>
          <w:b/>
          <w:sz w:val="24"/>
        </w:rPr>
        <w:t>of</w:t>
      </w:r>
      <w:r>
        <w:rPr>
          <w:b/>
          <w:spacing w:val="-6"/>
          <w:sz w:val="24"/>
        </w:rPr>
        <w:t> </w:t>
      </w:r>
      <w:r>
        <w:rPr>
          <w:b/>
          <w:sz w:val="24"/>
        </w:rPr>
        <w:t>Act;</w:t>
      </w:r>
      <w:r>
        <w:rPr>
          <w:b/>
          <w:spacing w:val="-8"/>
          <w:sz w:val="24"/>
        </w:rPr>
        <w:t> </w:t>
      </w:r>
      <w:r>
        <w:rPr>
          <w:b/>
          <w:sz w:val="24"/>
        </w:rPr>
        <w:t>Declaration</w:t>
      </w:r>
      <w:r>
        <w:rPr>
          <w:b/>
          <w:spacing w:val="-13"/>
          <w:sz w:val="24"/>
        </w:rPr>
        <w:t> </w:t>
      </w:r>
      <w:r>
        <w:rPr>
          <w:b/>
          <w:sz w:val="24"/>
        </w:rPr>
        <w:t>of</w:t>
      </w:r>
      <w:r>
        <w:rPr>
          <w:b/>
          <w:spacing w:val="-6"/>
          <w:sz w:val="24"/>
        </w:rPr>
        <w:t> </w:t>
      </w:r>
      <w:r>
        <w:rPr>
          <w:b/>
          <w:sz w:val="24"/>
        </w:rPr>
        <w:t>Public </w:t>
      </w:r>
      <w:r>
        <w:rPr>
          <w:b/>
          <w:spacing w:val="-2"/>
          <w:sz w:val="24"/>
        </w:rPr>
        <w:t>Policy.</w:t>
      </w:r>
    </w:p>
    <w:p>
      <w:pPr>
        <w:pStyle w:val="BodyText"/>
        <w:spacing w:before="6"/>
        <w:rPr>
          <w:b/>
          <w:sz w:val="27"/>
        </w:rPr>
      </w:pPr>
    </w:p>
    <w:p>
      <w:pPr>
        <w:spacing w:line="240" w:lineRule="auto" w:before="1"/>
        <w:ind w:left="220" w:right="156" w:firstLine="0"/>
        <w:jc w:val="both"/>
        <w:rPr>
          <w:b/>
          <w:sz w:val="24"/>
        </w:rPr>
      </w:pPr>
      <w:r>
        <w:rPr>
          <w:b/>
          <w:sz w:val="24"/>
        </w:rPr>
        <w:t>Recognizing</w:t>
      </w:r>
      <w:r>
        <w:rPr>
          <w:b/>
          <w:spacing w:val="-11"/>
          <w:sz w:val="24"/>
        </w:rPr>
        <w:t> </w:t>
      </w:r>
      <w:r>
        <w:rPr>
          <w:b/>
          <w:sz w:val="24"/>
        </w:rPr>
        <w:t>that</w:t>
      </w:r>
      <w:r>
        <w:rPr>
          <w:b/>
          <w:spacing w:val="-6"/>
          <w:sz w:val="24"/>
        </w:rPr>
        <w:t> </w:t>
      </w:r>
      <w:r>
        <w:rPr>
          <w:b/>
          <w:sz w:val="24"/>
        </w:rPr>
        <w:t>a</w:t>
      </w:r>
      <w:r>
        <w:rPr>
          <w:b/>
          <w:spacing w:val="-5"/>
          <w:sz w:val="24"/>
        </w:rPr>
        <w:t> </w:t>
      </w:r>
      <w:r>
        <w:rPr>
          <w:b/>
          <w:sz w:val="24"/>
        </w:rPr>
        <w:t>representative</w:t>
      </w:r>
      <w:r>
        <w:rPr>
          <w:b/>
          <w:spacing w:val="-15"/>
          <w:sz w:val="24"/>
        </w:rPr>
        <w:t> </w:t>
      </w:r>
      <w:r>
        <w:rPr>
          <w:b/>
          <w:sz w:val="24"/>
        </w:rPr>
        <w:t>government</w:t>
      </w:r>
      <w:r>
        <w:rPr>
          <w:b/>
          <w:spacing w:val="-7"/>
          <w:sz w:val="24"/>
        </w:rPr>
        <w:t> </w:t>
      </w:r>
      <w:r>
        <w:rPr>
          <w:b/>
          <w:sz w:val="24"/>
        </w:rPr>
        <w:t>is dependent upon an informed electorate, the intent of the legislature in enacting the Inspection of Public Records Act</w:t>
      </w:r>
      <w:r>
        <w:rPr>
          <w:b/>
          <w:sz w:val="24"/>
        </w:rPr>
        <w:t> is to ensure, and it is declared to be the public policy of this state,</w:t>
      </w:r>
      <w:r>
        <w:rPr>
          <w:b/>
          <w:spacing w:val="-4"/>
          <w:sz w:val="24"/>
        </w:rPr>
        <w:t> </w:t>
      </w:r>
      <w:r>
        <w:rPr>
          <w:b/>
          <w:sz w:val="24"/>
        </w:rPr>
        <w:t>that</w:t>
      </w:r>
      <w:r>
        <w:rPr>
          <w:b/>
          <w:spacing w:val="-1"/>
          <w:sz w:val="24"/>
        </w:rPr>
        <w:t> </w:t>
      </w:r>
      <w:r>
        <w:rPr>
          <w:b/>
          <w:sz w:val="24"/>
        </w:rPr>
        <w:t>all</w:t>
      </w:r>
      <w:r>
        <w:rPr>
          <w:b/>
          <w:spacing w:val="-3"/>
          <w:sz w:val="24"/>
        </w:rPr>
        <w:t> </w:t>
      </w:r>
      <w:r>
        <w:rPr>
          <w:b/>
          <w:sz w:val="24"/>
        </w:rPr>
        <w:t>persons</w:t>
      </w:r>
      <w:r>
        <w:rPr>
          <w:b/>
          <w:spacing w:val="-3"/>
          <w:sz w:val="24"/>
        </w:rPr>
        <w:t> </w:t>
      </w:r>
      <w:r>
        <w:rPr>
          <w:b/>
          <w:sz w:val="24"/>
        </w:rPr>
        <w:t>are</w:t>
      </w:r>
      <w:r>
        <w:rPr>
          <w:b/>
          <w:spacing w:val="-4"/>
          <w:sz w:val="24"/>
        </w:rPr>
        <w:t> </w:t>
      </w:r>
      <w:r>
        <w:rPr>
          <w:b/>
          <w:sz w:val="24"/>
        </w:rPr>
        <w:t>entitled</w:t>
      </w:r>
      <w:r>
        <w:rPr>
          <w:b/>
          <w:spacing w:val="-2"/>
          <w:sz w:val="24"/>
        </w:rPr>
        <w:t> </w:t>
      </w:r>
      <w:r>
        <w:rPr>
          <w:b/>
          <w:sz w:val="24"/>
        </w:rPr>
        <w:t>to</w:t>
      </w:r>
      <w:r>
        <w:rPr>
          <w:b/>
          <w:spacing w:val="-1"/>
          <w:sz w:val="24"/>
        </w:rPr>
        <w:t> </w:t>
      </w:r>
      <w:r>
        <w:rPr>
          <w:b/>
          <w:sz w:val="24"/>
        </w:rPr>
        <w:t>the</w:t>
      </w:r>
      <w:r>
        <w:rPr>
          <w:b/>
          <w:spacing w:val="-1"/>
          <w:sz w:val="24"/>
        </w:rPr>
        <w:t> </w:t>
      </w:r>
      <w:r>
        <w:rPr>
          <w:b/>
          <w:sz w:val="24"/>
        </w:rPr>
        <w:t>greatest possible information regarding the affairs of government</w:t>
      </w:r>
      <w:r>
        <w:rPr>
          <w:b/>
          <w:sz w:val="24"/>
        </w:rPr>
        <w:t> and the official acts of public officers and employees.</w:t>
      </w:r>
      <w:r>
        <w:rPr>
          <w:b/>
          <w:spacing w:val="40"/>
          <w:sz w:val="24"/>
        </w:rPr>
        <w:t> </w:t>
      </w:r>
      <w:r>
        <w:rPr>
          <w:b/>
          <w:sz w:val="24"/>
        </w:rPr>
        <w:t>It is the further intent of</w:t>
      </w:r>
      <w:r>
        <w:rPr>
          <w:b/>
          <w:sz w:val="24"/>
        </w:rPr>
        <w:t> the legislature, and it is declared to be the public policy of this state,</w:t>
      </w:r>
      <w:r>
        <w:rPr>
          <w:b/>
          <w:sz w:val="24"/>
        </w:rPr>
        <w:t> that</w:t>
      </w:r>
      <w:r>
        <w:rPr>
          <w:b/>
          <w:sz w:val="24"/>
        </w:rPr>
        <w:t> to</w:t>
      </w:r>
      <w:r>
        <w:rPr>
          <w:b/>
          <w:sz w:val="24"/>
        </w:rPr>
        <w:t> provide persons with such information is an essential function of a representative</w:t>
      </w:r>
      <w:r>
        <w:rPr>
          <w:b/>
          <w:spacing w:val="-2"/>
          <w:sz w:val="24"/>
        </w:rPr>
        <w:t> </w:t>
      </w:r>
      <w:r>
        <w:rPr>
          <w:b/>
          <w:sz w:val="24"/>
        </w:rPr>
        <w:t>government</w:t>
      </w:r>
      <w:r>
        <w:rPr>
          <w:b/>
          <w:spacing w:val="-2"/>
          <w:sz w:val="24"/>
        </w:rPr>
        <w:t> </w:t>
      </w:r>
      <w:r>
        <w:rPr>
          <w:b/>
          <w:sz w:val="24"/>
        </w:rPr>
        <w:t>and an integral</w:t>
      </w:r>
      <w:r>
        <w:rPr>
          <w:b/>
          <w:sz w:val="24"/>
        </w:rPr>
        <w:t> part of the routine duties of public officers and employees.</w:t>
      </w:r>
    </w:p>
    <w:p>
      <w:pPr>
        <w:pStyle w:val="BodyText"/>
        <w:spacing w:before="10"/>
        <w:rPr>
          <w:b/>
          <w:sz w:val="25"/>
        </w:rPr>
      </w:pPr>
    </w:p>
    <w:p>
      <w:pPr>
        <w:spacing w:before="0"/>
        <w:ind w:left="220" w:right="0" w:firstLine="0"/>
        <w:jc w:val="left"/>
        <w:rPr>
          <w:b/>
          <w:sz w:val="24"/>
        </w:rPr>
      </w:pPr>
      <w:r>
        <w:rPr>
          <w:b/>
          <w:sz w:val="24"/>
        </w:rPr>
        <w:t>14-2-6.</w:t>
      </w:r>
      <w:r>
        <w:rPr>
          <w:b/>
          <w:spacing w:val="-2"/>
          <w:sz w:val="24"/>
        </w:rPr>
        <w:t> Definitions.</w:t>
      </w:r>
    </w:p>
    <w:p>
      <w:pPr>
        <w:pStyle w:val="BodyText"/>
        <w:spacing w:before="4"/>
        <w:rPr>
          <w:b/>
          <w:sz w:val="27"/>
        </w:rPr>
      </w:pPr>
    </w:p>
    <w:p>
      <w:pPr>
        <w:spacing w:before="0"/>
        <w:ind w:left="220" w:right="0" w:firstLine="0"/>
        <w:jc w:val="left"/>
        <w:rPr>
          <w:b/>
          <w:sz w:val="24"/>
        </w:rPr>
      </w:pPr>
      <w:r>
        <w:rPr>
          <w:b/>
          <w:sz w:val="24"/>
        </w:rPr>
        <w:t>As</w:t>
      </w:r>
      <w:r>
        <w:rPr>
          <w:b/>
          <w:spacing w:val="-6"/>
          <w:sz w:val="24"/>
        </w:rPr>
        <w:t> </w:t>
      </w:r>
      <w:r>
        <w:rPr>
          <w:b/>
          <w:sz w:val="24"/>
        </w:rPr>
        <w:t>used</w:t>
      </w:r>
      <w:r>
        <w:rPr>
          <w:b/>
          <w:spacing w:val="-5"/>
          <w:sz w:val="24"/>
        </w:rPr>
        <w:t> </w:t>
      </w:r>
      <w:r>
        <w:rPr>
          <w:b/>
          <w:sz w:val="24"/>
        </w:rPr>
        <w:t>in</w:t>
      </w:r>
      <w:r>
        <w:rPr>
          <w:b/>
          <w:spacing w:val="-8"/>
          <w:sz w:val="24"/>
        </w:rPr>
        <w:t> </w:t>
      </w:r>
      <w:r>
        <w:rPr>
          <w:b/>
          <w:sz w:val="24"/>
        </w:rPr>
        <w:t>the</w:t>
      </w:r>
      <w:r>
        <w:rPr>
          <w:b/>
          <w:spacing w:val="-7"/>
          <w:sz w:val="24"/>
        </w:rPr>
        <w:t> </w:t>
      </w:r>
      <w:r>
        <w:rPr>
          <w:b/>
          <w:sz w:val="24"/>
        </w:rPr>
        <w:t>Inspection</w:t>
      </w:r>
      <w:r>
        <w:rPr>
          <w:b/>
          <w:spacing w:val="-9"/>
          <w:sz w:val="24"/>
        </w:rPr>
        <w:t> </w:t>
      </w:r>
      <w:r>
        <w:rPr>
          <w:b/>
          <w:sz w:val="24"/>
        </w:rPr>
        <w:t>of</w:t>
      </w:r>
      <w:r>
        <w:rPr>
          <w:b/>
          <w:spacing w:val="-5"/>
          <w:sz w:val="24"/>
        </w:rPr>
        <w:t> </w:t>
      </w:r>
      <w:r>
        <w:rPr>
          <w:b/>
          <w:sz w:val="24"/>
        </w:rPr>
        <w:t>Public</w:t>
      </w:r>
      <w:r>
        <w:rPr>
          <w:b/>
          <w:spacing w:val="-11"/>
          <w:sz w:val="24"/>
        </w:rPr>
        <w:t> </w:t>
      </w:r>
      <w:r>
        <w:rPr>
          <w:b/>
          <w:sz w:val="24"/>
        </w:rPr>
        <w:t>Records</w:t>
      </w:r>
      <w:r>
        <w:rPr>
          <w:b/>
          <w:spacing w:val="-6"/>
          <w:sz w:val="24"/>
        </w:rPr>
        <w:t> </w:t>
      </w:r>
      <w:r>
        <w:rPr>
          <w:b/>
          <w:spacing w:val="-4"/>
          <w:sz w:val="24"/>
        </w:rPr>
        <w:t>Act:</w:t>
      </w:r>
    </w:p>
    <w:p>
      <w:pPr>
        <w:pStyle w:val="BodyText"/>
        <w:spacing w:before="2"/>
        <w:rPr>
          <w:b/>
          <w:sz w:val="29"/>
        </w:rPr>
      </w:pPr>
    </w:p>
    <w:p>
      <w:pPr>
        <w:pStyle w:val="ListParagraph"/>
        <w:numPr>
          <w:ilvl w:val="0"/>
          <w:numId w:val="4"/>
        </w:numPr>
        <w:tabs>
          <w:tab w:pos="580" w:val="left" w:leader="none"/>
        </w:tabs>
        <w:spacing w:line="240" w:lineRule="auto" w:before="0" w:after="0"/>
        <w:ind w:left="580" w:right="0" w:hanging="360"/>
        <w:jc w:val="both"/>
        <w:rPr>
          <w:b/>
          <w:sz w:val="24"/>
        </w:rPr>
      </w:pPr>
      <w:r>
        <w:rPr>
          <w:b/>
          <w:sz w:val="24"/>
        </w:rPr>
        <w:t>“custodian”</w:t>
      </w:r>
      <w:r>
        <w:rPr>
          <w:b/>
          <w:spacing w:val="48"/>
          <w:sz w:val="24"/>
        </w:rPr>
        <w:t> </w:t>
      </w:r>
      <w:r>
        <w:rPr>
          <w:b/>
          <w:sz w:val="24"/>
        </w:rPr>
        <w:t>means</w:t>
      </w:r>
      <w:r>
        <w:rPr>
          <w:b/>
          <w:spacing w:val="48"/>
          <w:sz w:val="24"/>
        </w:rPr>
        <w:t> </w:t>
      </w:r>
      <w:r>
        <w:rPr>
          <w:b/>
          <w:sz w:val="24"/>
        </w:rPr>
        <w:t>any</w:t>
      </w:r>
      <w:r>
        <w:rPr>
          <w:b/>
          <w:spacing w:val="50"/>
          <w:sz w:val="24"/>
        </w:rPr>
        <w:t> </w:t>
      </w:r>
      <w:r>
        <w:rPr>
          <w:b/>
          <w:sz w:val="24"/>
        </w:rPr>
        <w:t>person</w:t>
      </w:r>
      <w:r>
        <w:rPr>
          <w:b/>
          <w:spacing w:val="50"/>
          <w:sz w:val="24"/>
        </w:rPr>
        <w:t> </w:t>
      </w:r>
      <w:r>
        <w:rPr>
          <w:b/>
          <w:spacing w:val="-2"/>
          <w:sz w:val="24"/>
        </w:rPr>
        <w:t>responsible</w:t>
      </w:r>
    </w:p>
    <w:p>
      <w:pPr>
        <w:spacing w:after="0" w:line="240" w:lineRule="auto"/>
        <w:jc w:val="both"/>
        <w:rPr>
          <w:sz w:val="24"/>
        </w:rPr>
        <w:sectPr>
          <w:type w:val="continuous"/>
          <w:pgSz w:w="12240" w:h="15840"/>
          <w:pgMar w:header="729" w:footer="561" w:top="40" w:bottom="280" w:left="680" w:right="580"/>
          <w:cols w:num="2" w:equalWidth="0">
            <w:col w:w="5194" w:space="474"/>
            <w:col w:w="5312"/>
          </w:cols>
        </w:sectPr>
      </w:pPr>
    </w:p>
    <w:p>
      <w:pPr>
        <w:pStyle w:val="BodyText"/>
        <w:spacing w:before="1"/>
        <w:rPr>
          <w:b/>
          <w:sz w:val="16"/>
        </w:rPr>
      </w:pPr>
    </w:p>
    <w:p>
      <w:pPr>
        <w:spacing w:after="0"/>
        <w:rPr>
          <w:sz w:val="16"/>
        </w:rPr>
        <w:sectPr>
          <w:pgSz w:w="12240" w:h="15840"/>
          <w:pgMar w:header="729" w:footer="561" w:top="960" w:bottom="900" w:left="680" w:right="580"/>
        </w:sectPr>
      </w:pPr>
    </w:p>
    <w:p>
      <w:pPr>
        <w:spacing w:before="90"/>
        <w:ind w:left="219" w:right="42" w:firstLine="0"/>
        <w:jc w:val="both"/>
        <w:rPr>
          <w:b/>
          <w:sz w:val="24"/>
        </w:rPr>
      </w:pPr>
      <w:r>
        <w:rPr>
          <w:b/>
          <w:sz w:val="24"/>
        </w:rPr>
        <w:t>for</w:t>
      </w:r>
      <w:r>
        <w:rPr>
          <w:b/>
          <w:spacing w:val="-4"/>
          <w:sz w:val="24"/>
        </w:rPr>
        <w:t> </w:t>
      </w:r>
      <w:r>
        <w:rPr>
          <w:b/>
          <w:sz w:val="24"/>
        </w:rPr>
        <w:t>the maintenance,</w:t>
      </w:r>
      <w:r>
        <w:rPr>
          <w:b/>
          <w:spacing w:val="-4"/>
          <w:sz w:val="24"/>
        </w:rPr>
        <w:t> </w:t>
      </w:r>
      <w:r>
        <w:rPr>
          <w:b/>
          <w:sz w:val="24"/>
        </w:rPr>
        <w:t>care</w:t>
      </w:r>
      <w:r>
        <w:rPr>
          <w:b/>
          <w:spacing w:val="-3"/>
          <w:sz w:val="24"/>
        </w:rPr>
        <w:t> </w:t>
      </w:r>
      <w:r>
        <w:rPr>
          <w:b/>
          <w:sz w:val="24"/>
        </w:rPr>
        <w:t>or</w:t>
      </w:r>
      <w:r>
        <w:rPr>
          <w:b/>
          <w:spacing w:val="-1"/>
          <w:sz w:val="24"/>
        </w:rPr>
        <w:t> </w:t>
      </w:r>
      <w:r>
        <w:rPr>
          <w:b/>
          <w:sz w:val="24"/>
        </w:rPr>
        <w:t>keeping</w:t>
      </w:r>
      <w:r>
        <w:rPr>
          <w:b/>
          <w:spacing w:val="-2"/>
          <w:sz w:val="24"/>
        </w:rPr>
        <w:t> </w:t>
      </w:r>
      <w:r>
        <w:rPr>
          <w:b/>
          <w:sz w:val="24"/>
        </w:rPr>
        <w:t>of a public body’s</w:t>
      </w:r>
      <w:r>
        <w:rPr>
          <w:b/>
          <w:spacing w:val="-2"/>
          <w:sz w:val="24"/>
        </w:rPr>
        <w:t> </w:t>
      </w:r>
      <w:r>
        <w:rPr>
          <w:b/>
          <w:sz w:val="24"/>
        </w:rPr>
        <w:t>public</w:t>
      </w:r>
      <w:r>
        <w:rPr>
          <w:b/>
          <w:spacing w:val="-5"/>
          <w:sz w:val="24"/>
        </w:rPr>
        <w:t> </w:t>
      </w:r>
      <w:r>
        <w:rPr>
          <w:b/>
          <w:sz w:val="24"/>
        </w:rPr>
        <w:t>records,</w:t>
      </w:r>
      <w:r>
        <w:rPr>
          <w:b/>
          <w:spacing w:val="-9"/>
          <w:sz w:val="24"/>
        </w:rPr>
        <w:t> </w:t>
      </w:r>
      <w:r>
        <w:rPr>
          <w:b/>
          <w:sz w:val="24"/>
        </w:rPr>
        <w:t>regardless</w:t>
      </w:r>
      <w:r>
        <w:rPr>
          <w:b/>
          <w:spacing w:val="-9"/>
          <w:sz w:val="24"/>
        </w:rPr>
        <w:t> </w:t>
      </w:r>
      <w:r>
        <w:rPr>
          <w:b/>
          <w:sz w:val="24"/>
        </w:rPr>
        <w:t>of</w:t>
      </w:r>
      <w:r>
        <w:rPr>
          <w:b/>
          <w:spacing w:val="-3"/>
          <w:sz w:val="24"/>
        </w:rPr>
        <w:t> </w:t>
      </w:r>
      <w:r>
        <w:rPr>
          <w:b/>
          <w:sz w:val="24"/>
        </w:rPr>
        <w:t>whether</w:t>
      </w:r>
      <w:r>
        <w:rPr>
          <w:b/>
          <w:spacing w:val="-7"/>
          <w:sz w:val="24"/>
        </w:rPr>
        <w:t> </w:t>
      </w:r>
      <w:r>
        <w:rPr>
          <w:b/>
          <w:sz w:val="24"/>
        </w:rPr>
        <w:t>the records are in that person’s actual physical custody and control;</w:t>
      </w:r>
    </w:p>
    <w:p>
      <w:pPr>
        <w:pStyle w:val="BodyText"/>
        <w:spacing w:before="4"/>
        <w:rPr>
          <w:b/>
          <w:sz w:val="27"/>
        </w:rPr>
      </w:pPr>
    </w:p>
    <w:p>
      <w:pPr>
        <w:pStyle w:val="ListParagraph"/>
        <w:numPr>
          <w:ilvl w:val="0"/>
          <w:numId w:val="4"/>
        </w:numPr>
        <w:tabs>
          <w:tab w:pos="580" w:val="left" w:leader="none"/>
        </w:tabs>
        <w:spacing w:line="240" w:lineRule="auto" w:before="0" w:after="0"/>
        <w:ind w:left="220" w:right="43" w:firstLine="0"/>
        <w:jc w:val="both"/>
        <w:rPr>
          <w:b/>
          <w:sz w:val="24"/>
        </w:rPr>
      </w:pPr>
      <w:r>
        <w:rPr>
          <w:b/>
          <w:sz w:val="24"/>
        </w:rPr>
        <w:t>"file</w:t>
      </w:r>
      <w:r>
        <w:rPr>
          <w:b/>
          <w:spacing w:val="-12"/>
          <w:sz w:val="24"/>
        </w:rPr>
        <w:t> </w:t>
      </w:r>
      <w:r>
        <w:rPr>
          <w:b/>
          <w:sz w:val="24"/>
        </w:rPr>
        <w:t>format"</w:t>
      </w:r>
      <w:r>
        <w:rPr>
          <w:b/>
          <w:spacing w:val="-7"/>
          <w:sz w:val="24"/>
        </w:rPr>
        <w:t> </w:t>
      </w:r>
      <w:r>
        <w:rPr>
          <w:b/>
          <w:sz w:val="24"/>
        </w:rPr>
        <w:t>means</w:t>
      </w:r>
      <w:r>
        <w:rPr>
          <w:b/>
          <w:spacing w:val="-10"/>
          <w:sz w:val="24"/>
        </w:rPr>
        <w:t> </w:t>
      </w:r>
      <w:r>
        <w:rPr>
          <w:b/>
          <w:sz w:val="24"/>
        </w:rPr>
        <w:t>the</w:t>
      </w:r>
      <w:r>
        <w:rPr>
          <w:b/>
          <w:spacing w:val="-7"/>
          <w:sz w:val="24"/>
        </w:rPr>
        <w:t> </w:t>
      </w:r>
      <w:r>
        <w:rPr>
          <w:b/>
          <w:sz w:val="24"/>
        </w:rPr>
        <w:t>internal</w:t>
      </w:r>
      <w:r>
        <w:rPr>
          <w:b/>
          <w:spacing w:val="-12"/>
          <w:sz w:val="24"/>
        </w:rPr>
        <w:t> </w:t>
      </w:r>
      <w:r>
        <w:rPr>
          <w:b/>
          <w:sz w:val="24"/>
        </w:rPr>
        <w:t>structure</w:t>
      </w:r>
      <w:r>
        <w:rPr>
          <w:b/>
          <w:spacing w:val="-8"/>
          <w:sz w:val="24"/>
        </w:rPr>
        <w:t> </w:t>
      </w:r>
      <w:r>
        <w:rPr>
          <w:b/>
          <w:sz w:val="24"/>
        </w:rPr>
        <w:t>of an</w:t>
      </w:r>
      <w:r>
        <w:rPr>
          <w:b/>
          <w:spacing w:val="-1"/>
          <w:sz w:val="24"/>
        </w:rPr>
        <w:t> </w:t>
      </w:r>
      <w:r>
        <w:rPr>
          <w:b/>
          <w:sz w:val="24"/>
        </w:rPr>
        <w:t>electronic</w:t>
      </w:r>
      <w:r>
        <w:rPr>
          <w:b/>
          <w:spacing w:val="-10"/>
          <w:sz w:val="24"/>
        </w:rPr>
        <w:t> </w:t>
      </w:r>
      <w:r>
        <w:rPr>
          <w:b/>
          <w:sz w:val="24"/>
        </w:rPr>
        <w:t>file</w:t>
      </w:r>
      <w:r>
        <w:rPr>
          <w:b/>
          <w:spacing w:val="-5"/>
          <w:sz w:val="24"/>
        </w:rPr>
        <w:t> </w:t>
      </w:r>
      <w:r>
        <w:rPr>
          <w:b/>
          <w:sz w:val="24"/>
        </w:rPr>
        <w:t>that</w:t>
      </w:r>
      <w:r>
        <w:rPr>
          <w:b/>
          <w:spacing w:val="-4"/>
          <w:sz w:val="24"/>
        </w:rPr>
        <w:t> </w:t>
      </w:r>
      <w:r>
        <w:rPr>
          <w:b/>
          <w:sz w:val="24"/>
        </w:rPr>
        <w:t>defines</w:t>
      </w:r>
      <w:r>
        <w:rPr>
          <w:b/>
          <w:spacing w:val="-7"/>
          <w:sz w:val="24"/>
        </w:rPr>
        <w:t> </w:t>
      </w:r>
      <w:r>
        <w:rPr>
          <w:b/>
          <w:sz w:val="24"/>
        </w:rPr>
        <w:t>the</w:t>
      </w:r>
      <w:r>
        <w:rPr>
          <w:b/>
          <w:spacing w:val="-3"/>
          <w:sz w:val="24"/>
        </w:rPr>
        <w:t> </w:t>
      </w:r>
      <w:r>
        <w:rPr>
          <w:b/>
          <w:sz w:val="24"/>
        </w:rPr>
        <w:t>way</w:t>
      </w:r>
      <w:r>
        <w:rPr>
          <w:b/>
          <w:spacing w:val="-2"/>
          <w:sz w:val="24"/>
        </w:rPr>
        <w:t> </w:t>
      </w:r>
      <w:r>
        <w:rPr>
          <w:b/>
          <w:sz w:val="24"/>
        </w:rPr>
        <w:t>it</w:t>
      </w:r>
      <w:r>
        <w:rPr>
          <w:b/>
          <w:spacing w:val="-3"/>
          <w:sz w:val="24"/>
        </w:rPr>
        <w:t> </w:t>
      </w:r>
      <w:r>
        <w:rPr>
          <w:b/>
          <w:sz w:val="24"/>
        </w:rPr>
        <w:t>is</w:t>
      </w:r>
      <w:r>
        <w:rPr>
          <w:b/>
          <w:spacing w:val="-4"/>
          <w:sz w:val="24"/>
        </w:rPr>
        <w:t> </w:t>
      </w:r>
      <w:r>
        <w:rPr>
          <w:b/>
          <w:sz w:val="24"/>
        </w:rPr>
        <w:t>stored and used;</w:t>
      </w:r>
    </w:p>
    <w:p>
      <w:pPr>
        <w:pStyle w:val="BodyText"/>
        <w:spacing w:before="4"/>
        <w:rPr>
          <w:b/>
          <w:sz w:val="27"/>
        </w:rPr>
      </w:pPr>
    </w:p>
    <w:p>
      <w:pPr>
        <w:pStyle w:val="ListParagraph"/>
        <w:numPr>
          <w:ilvl w:val="0"/>
          <w:numId w:val="4"/>
        </w:numPr>
        <w:tabs>
          <w:tab w:pos="580" w:val="left" w:leader="none"/>
        </w:tabs>
        <w:spacing w:line="240" w:lineRule="auto" w:before="0" w:after="0"/>
        <w:ind w:left="220" w:right="38" w:firstLine="0"/>
        <w:jc w:val="both"/>
        <w:rPr>
          <w:b/>
          <w:sz w:val="24"/>
        </w:rPr>
      </w:pPr>
      <w:r>
        <w:rPr>
          <w:b/>
          <w:sz w:val="24"/>
        </w:rPr>
        <w:t>“inspect” means to review all public records that are not excluded in Section 14-2-1 NMSA </w:t>
      </w:r>
      <w:r>
        <w:rPr>
          <w:b/>
          <w:spacing w:val="-2"/>
          <w:sz w:val="24"/>
        </w:rPr>
        <w:t>1978;</w:t>
      </w:r>
    </w:p>
    <w:p>
      <w:pPr>
        <w:pStyle w:val="BodyText"/>
        <w:spacing w:before="1"/>
        <w:rPr>
          <w:b/>
          <w:sz w:val="26"/>
        </w:rPr>
      </w:pPr>
    </w:p>
    <w:p>
      <w:pPr>
        <w:pStyle w:val="ListParagraph"/>
        <w:numPr>
          <w:ilvl w:val="0"/>
          <w:numId w:val="4"/>
        </w:numPr>
        <w:tabs>
          <w:tab w:pos="580" w:val="left" w:leader="none"/>
        </w:tabs>
        <w:spacing w:line="240" w:lineRule="auto" w:before="0" w:after="0"/>
        <w:ind w:left="219" w:right="42" w:firstLine="0"/>
        <w:jc w:val="both"/>
        <w:rPr>
          <w:b/>
          <w:sz w:val="24"/>
        </w:rPr>
      </w:pPr>
      <w:r>
        <w:rPr>
          <w:b/>
          <w:sz w:val="24"/>
        </w:rPr>
        <w:t>“person”</w:t>
      </w:r>
      <w:r>
        <w:rPr>
          <w:b/>
          <w:spacing w:val="-10"/>
          <w:sz w:val="24"/>
        </w:rPr>
        <w:t> </w:t>
      </w:r>
      <w:r>
        <w:rPr>
          <w:b/>
          <w:sz w:val="24"/>
        </w:rPr>
        <w:t>means</w:t>
      </w:r>
      <w:r>
        <w:rPr>
          <w:b/>
          <w:spacing w:val="-12"/>
          <w:sz w:val="24"/>
        </w:rPr>
        <w:t> </w:t>
      </w:r>
      <w:r>
        <w:rPr>
          <w:b/>
          <w:sz w:val="24"/>
        </w:rPr>
        <w:t>any</w:t>
      </w:r>
      <w:r>
        <w:rPr>
          <w:b/>
          <w:spacing w:val="-10"/>
          <w:sz w:val="24"/>
        </w:rPr>
        <w:t> </w:t>
      </w:r>
      <w:r>
        <w:rPr>
          <w:b/>
          <w:sz w:val="24"/>
        </w:rPr>
        <w:t>individual,</w:t>
      </w:r>
      <w:r>
        <w:rPr>
          <w:b/>
          <w:spacing w:val="-10"/>
          <w:sz w:val="24"/>
        </w:rPr>
        <w:t> </w:t>
      </w:r>
      <w:r>
        <w:rPr>
          <w:b/>
          <w:sz w:val="24"/>
        </w:rPr>
        <w:t>corporation, partnership, firm, association or entity;</w:t>
      </w:r>
    </w:p>
    <w:p>
      <w:pPr>
        <w:pStyle w:val="BodyText"/>
        <w:spacing w:before="4"/>
        <w:rPr>
          <w:b/>
          <w:sz w:val="27"/>
        </w:rPr>
      </w:pPr>
    </w:p>
    <w:p>
      <w:pPr>
        <w:pStyle w:val="ListParagraph"/>
        <w:numPr>
          <w:ilvl w:val="0"/>
          <w:numId w:val="4"/>
        </w:numPr>
        <w:tabs>
          <w:tab w:pos="580" w:val="left" w:leader="none"/>
        </w:tabs>
        <w:spacing w:line="240" w:lineRule="auto" w:before="0" w:after="0"/>
        <w:ind w:left="220" w:right="44" w:firstLine="0"/>
        <w:jc w:val="both"/>
        <w:rPr>
          <w:b/>
          <w:sz w:val="24"/>
        </w:rPr>
      </w:pPr>
      <w:r>
        <w:rPr>
          <w:b/>
          <w:sz w:val="24"/>
        </w:rPr>
        <w:t>“protected personal identifier</w:t>
      </w:r>
      <w:r>
        <w:rPr>
          <w:b/>
          <w:sz w:val="24"/>
        </w:rPr>
        <w:t> information” </w:t>
      </w:r>
      <w:r>
        <w:rPr>
          <w:b/>
          <w:spacing w:val="-2"/>
          <w:sz w:val="24"/>
        </w:rPr>
        <w:t>means:</w:t>
      </w:r>
    </w:p>
    <w:p>
      <w:pPr>
        <w:pStyle w:val="BodyText"/>
        <w:rPr>
          <w:b/>
        </w:rPr>
      </w:pPr>
    </w:p>
    <w:p>
      <w:pPr>
        <w:pStyle w:val="ListParagraph"/>
        <w:numPr>
          <w:ilvl w:val="1"/>
          <w:numId w:val="4"/>
        </w:numPr>
        <w:tabs>
          <w:tab w:pos="940" w:val="left" w:leader="none"/>
        </w:tabs>
        <w:spacing w:line="240" w:lineRule="auto" w:before="0" w:after="0"/>
        <w:ind w:left="940" w:right="0" w:hanging="360"/>
        <w:jc w:val="left"/>
        <w:rPr>
          <w:b/>
          <w:sz w:val="24"/>
        </w:rPr>
      </w:pPr>
      <w:r>
        <w:rPr>
          <w:b/>
          <w:sz w:val="24"/>
        </w:rPr>
        <w:t>all</w:t>
      </w:r>
      <w:r>
        <w:rPr>
          <w:b/>
          <w:spacing w:val="-4"/>
          <w:sz w:val="24"/>
        </w:rPr>
        <w:t> </w:t>
      </w:r>
      <w:r>
        <w:rPr>
          <w:b/>
          <w:sz w:val="24"/>
        </w:rPr>
        <w:t>but</w:t>
      </w:r>
      <w:r>
        <w:rPr>
          <w:b/>
          <w:spacing w:val="-5"/>
          <w:sz w:val="24"/>
        </w:rPr>
        <w:t> </w:t>
      </w:r>
      <w:r>
        <w:rPr>
          <w:b/>
          <w:sz w:val="24"/>
        </w:rPr>
        <w:t>the</w:t>
      </w:r>
      <w:r>
        <w:rPr>
          <w:b/>
          <w:spacing w:val="-4"/>
          <w:sz w:val="24"/>
        </w:rPr>
        <w:t> </w:t>
      </w:r>
      <w:r>
        <w:rPr>
          <w:b/>
          <w:sz w:val="24"/>
        </w:rPr>
        <w:t>last</w:t>
      </w:r>
      <w:r>
        <w:rPr>
          <w:b/>
          <w:spacing w:val="-5"/>
          <w:sz w:val="24"/>
        </w:rPr>
        <w:t> </w:t>
      </w:r>
      <w:r>
        <w:rPr>
          <w:b/>
          <w:sz w:val="24"/>
        </w:rPr>
        <w:t>four</w:t>
      </w:r>
      <w:r>
        <w:rPr>
          <w:b/>
          <w:spacing w:val="-4"/>
          <w:sz w:val="24"/>
        </w:rPr>
        <w:t> </w:t>
      </w:r>
      <w:r>
        <w:rPr>
          <w:b/>
          <w:sz w:val="24"/>
        </w:rPr>
        <w:t>digits</w:t>
      </w:r>
      <w:r>
        <w:rPr>
          <w:b/>
          <w:spacing w:val="-4"/>
          <w:sz w:val="24"/>
        </w:rPr>
        <w:t> </w:t>
      </w:r>
      <w:r>
        <w:rPr>
          <w:b/>
          <w:sz w:val="24"/>
        </w:rPr>
        <w:t>of</w:t>
      </w:r>
      <w:r>
        <w:rPr>
          <w:b/>
          <w:spacing w:val="-2"/>
          <w:sz w:val="24"/>
        </w:rPr>
        <w:t> </w:t>
      </w:r>
      <w:r>
        <w:rPr>
          <w:b/>
          <w:spacing w:val="-5"/>
          <w:sz w:val="24"/>
        </w:rPr>
        <w:t>a:</w:t>
      </w:r>
    </w:p>
    <w:p>
      <w:pPr>
        <w:pStyle w:val="ListParagraph"/>
        <w:numPr>
          <w:ilvl w:val="2"/>
          <w:numId w:val="4"/>
        </w:numPr>
        <w:tabs>
          <w:tab w:pos="1279" w:val="left" w:leader="none"/>
        </w:tabs>
        <w:spacing w:line="240" w:lineRule="auto" w:before="0" w:after="0"/>
        <w:ind w:left="1278" w:right="0" w:hanging="340"/>
        <w:jc w:val="left"/>
        <w:rPr>
          <w:b/>
          <w:sz w:val="24"/>
        </w:rPr>
      </w:pPr>
      <w:r>
        <w:rPr>
          <w:b/>
          <w:sz w:val="24"/>
        </w:rPr>
        <w:t>taxpayer</w:t>
      </w:r>
      <w:r>
        <w:rPr>
          <w:b/>
          <w:spacing w:val="-15"/>
          <w:sz w:val="24"/>
        </w:rPr>
        <w:t> </w:t>
      </w:r>
      <w:r>
        <w:rPr>
          <w:b/>
          <w:sz w:val="24"/>
        </w:rPr>
        <w:t>identification</w:t>
      </w:r>
      <w:r>
        <w:rPr>
          <w:b/>
          <w:spacing w:val="-14"/>
          <w:sz w:val="24"/>
        </w:rPr>
        <w:t> </w:t>
      </w:r>
      <w:r>
        <w:rPr>
          <w:b/>
          <w:spacing w:val="-2"/>
          <w:sz w:val="24"/>
        </w:rPr>
        <w:t>number;</w:t>
      </w:r>
    </w:p>
    <w:p>
      <w:pPr>
        <w:pStyle w:val="ListParagraph"/>
        <w:numPr>
          <w:ilvl w:val="2"/>
          <w:numId w:val="4"/>
        </w:numPr>
        <w:tabs>
          <w:tab w:pos="1293" w:val="left" w:leader="none"/>
        </w:tabs>
        <w:spacing w:line="240" w:lineRule="auto" w:before="0" w:after="0"/>
        <w:ind w:left="1292" w:right="0" w:hanging="353"/>
        <w:jc w:val="left"/>
        <w:rPr>
          <w:b/>
          <w:sz w:val="24"/>
        </w:rPr>
      </w:pPr>
      <w:r>
        <w:rPr>
          <w:b/>
          <w:sz w:val="24"/>
        </w:rPr>
        <w:t>financial</w:t>
      </w:r>
      <w:r>
        <w:rPr>
          <w:b/>
          <w:spacing w:val="-8"/>
          <w:sz w:val="24"/>
        </w:rPr>
        <w:t> </w:t>
      </w:r>
      <w:r>
        <w:rPr>
          <w:b/>
          <w:sz w:val="24"/>
        </w:rPr>
        <w:t>account</w:t>
      </w:r>
      <w:r>
        <w:rPr>
          <w:b/>
          <w:spacing w:val="-11"/>
          <w:sz w:val="24"/>
        </w:rPr>
        <w:t> </w:t>
      </w:r>
      <w:r>
        <w:rPr>
          <w:b/>
          <w:sz w:val="24"/>
        </w:rPr>
        <w:t>number;</w:t>
      </w:r>
      <w:r>
        <w:rPr>
          <w:b/>
          <w:spacing w:val="-9"/>
          <w:sz w:val="24"/>
        </w:rPr>
        <w:t> </w:t>
      </w:r>
      <w:r>
        <w:rPr>
          <w:b/>
          <w:spacing w:val="-5"/>
          <w:sz w:val="24"/>
        </w:rPr>
        <w:t>or</w:t>
      </w:r>
    </w:p>
    <w:p>
      <w:pPr>
        <w:pStyle w:val="ListParagraph"/>
        <w:numPr>
          <w:ilvl w:val="2"/>
          <w:numId w:val="4"/>
        </w:numPr>
        <w:tabs>
          <w:tab w:pos="1264" w:val="left" w:leader="none"/>
        </w:tabs>
        <w:spacing w:line="240" w:lineRule="auto" w:before="0" w:after="0"/>
        <w:ind w:left="1264" w:right="0" w:hanging="325"/>
        <w:jc w:val="left"/>
        <w:rPr>
          <w:b/>
          <w:sz w:val="24"/>
        </w:rPr>
      </w:pPr>
      <w:r>
        <w:rPr>
          <w:b/>
          <w:sz w:val="24"/>
        </w:rPr>
        <w:t>driver’s</w:t>
      </w:r>
      <w:r>
        <w:rPr>
          <w:b/>
          <w:spacing w:val="-6"/>
          <w:sz w:val="24"/>
        </w:rPr>
        <w:t> </w:t>
      </w:r>
      <w:r>
        <w:rPr>
          <w:b/>
          <w:sz w:val="24"/>
        </w:rPr>
        <w:t>license</w:t>
      </w:r>
      <w:r>
        <w:rPr>
          <w:b/>
          <w:spacing w:val="-6"/>
          <w:sz w:val="24"/>
        </w:rPr>
        <w:t> </w:t>
      </w:r>
      <w:r>
        <w:rPr>
          <w:b/>
          <w:spacing w:val="-2"/>
          <w:sz w:val="24"/>
        </w:rPr>
        <w:t>number;</w:t>
      </w:r>
    </w:p>
    <w:p>
      <w:pPr>
        <w:pStyle w:val="BodyText"/>
        <w:rPr>
          <w:b/>
        </w:rPr>
      </w:pPr>
    </w:p>
    <w:p>
      <w:pPr>
        <w:pStyle w:val="ListParagraph"/>
        <w:numPr>
          <w:ilvl w:val="1"/>
          <w:numId w:val="4"/>
        </w:numPr>
        <w:tabs>
          <w:tab w:pos="940" w:val="left" w:leader="none"/>
        </w:tabs>
        <w:spacing w:line="240" w:lineRule="auto" w:before="0" w:after="0"/>
        <w:ind w:left="580" w:right="574" w:firstLine="0"/>
        <w:jc w:val="left"/>
        <w:rPr>
          <w:b/>
          <w:sz w:val="24"/>
        </w:rPr>
      </w:pPr>
      <w:r>
        <w:rPr>
          <w:b/>
          <w:sz w:val="24"/>
        </w:rPr>
        <w:t>all</w:t>
      </w:r>
      <w:r>
        <w:rPr>
          <w:b/>
          <w:spacing w:val="-5"/>
          <w:sz w:val="24"/>
        </w:rPr>
        <w:t> </w:t>
      </w:r>
      <w:r>
        <w:rPr>
          <w:b/>
          <w:sz w:val="24"/>
        </w:rPr>
        <w:t>but</w:t>
      </w:r>
      <w:r>
        <w:rPr>
          <w:b/>
          <w:spacing w:val="-6"/>
          <w:sz w:val="24"/>
        </w:rPr>
        <w:t> </w:t>
      </w:r>
      <w:r>
        <w:rPr>
          <w:b/>
          <w:sz w:val="24"/>
        </w:rPr>
        <w:t>the</w:t>
      </w:r>
      <w:r>
        <w:rPr>
          <w:b/>
          <w:spacing w:val="-6"/>
          <w:sz w:val="24"/>
        </w:rPr>
        <w:t> </w:t>
      </w:r>
      <w:r>
        <w:rPr>
          <w:b/>
          <w:sz w:val="24"/>
        </w:rPr>
        <w:t>year</w:t>
      </w:r>
      <w:r>
        <w:rPr>
          <w:b/>
          <w:spacing w:val="-6"/>
          <w:sz w:val="24"/>
        </w:rPr>
        <w:t> </w:t>
      </w:r>
      <w:r>
        <w:rPr>
          <w:b/>
          <w:sz w:val="24"/>
        </w:rPr>
        <w:t>of</w:t>
      </w:r>
      <w:r>
        <w:rPr>
          <w:b/>
          <w:spacing w:val="-4"/>
          <w:sz w:val="24"/>
        </w:rPr>
        <w:t> </w:t>
      </w:r>
      <w:r>
        <w:rPr>
          <w:b/>
          <w:sz w:val="24"/>
        </w:rPr>
        <w:t>a</w:t>
      </w:r>
      <w:r>
        <w:rPr>
          <w:b/>
          <w:spacing w:val="-5"/>
          <w:sz w:val="24"/>
        </w:rPr>
        <w:t> </w:t>
      </w:r>
      <w:r>
        <w:rPr>
          <w:b/>
          <w:sz w:val="24"/>
        </w:rPr>
        <w:t>person’s</w:t>
      </w:r>
      <w:r>
        <w:rPr>
          <w:b/>
          <w:spacing w:val="-5"/>
          <w:sz w:val="24"/>
        </w:rPr>
        <w:t> </w:t>
      </w:r>
      <w:r>
        <w:rPr>
          <w:b/>
          <w:sz w:val="24"/>
        </w:rPr>
        <w:t>date</w:t>
      </w:r>
      <w:r>
        <w:rPr>
          <w:b/>
          <w:spacing w:val="-6"/>
          <w:sz w:val="24"/>
        </w:rPr>
        <w:t> </w:t>
      </w:r>
      <w:r>
        <w:rPr>
          <w:b/>
          <w:sz w:val="24"/>
        </w:rPr>
        <w:t>of birth; and</w:t>
      </w:r>
    </w:p>
    <w:p>
      <w:pPr>
        <w:pStyle w:val="BodyText"/>
        <w:rPr>
          <w:b/>
        </w:rPr>
      </w:pPr>
    </w:p>
    <w:p>
      <w:pPr>
        <w:pStyle w:val="ListParagraph"/>
        <w:numPr>
          <w:ilvl w:val="1"/>
          <w:numId w:val="4"/>
        </w:numPr>
        <w:tabs>
          <w:tab w:pos="940" w:val="left" w:leader="none"/>
        </w:tabs>
        <w:spacing w:line="240" w:lineRule="auto" w:before="0" w:after="0"/>
        <w:ind w:left="940" w:right="0" w:hanging="360"/>
        <w:jc w:val="left"/>
        <w:rPr>
          <w:b/>
          <w:sz w:val="24"/>
        </w:rPr>
      </w:pPr>
      <w:r>
        <w:rPr>
          <w:b/>
          <w:sz w:val="24"/>
        </w:rPr>
        <w:t>a</w:t>
      </w:r>
      <w:r>
        <w:rPr>
          <w:b/>
          <w:spacing w:val="-5"/>
          <w:sz w:val="24"/>
        </w:rPr>
        <w:t> </w:t>
      </w:r>
      <w:r>
        <w:rPr>
          <w:b/>
          <w:sz w:val="24"/>
        </w:rPr>
        <w:t>social</w:t>
      </w:r>
      <w:r>
        <w:rPr>
          <w:b/>
          <w:spacing w:val="-4"/>
          <w:sz w:val="24"/>
        </w:rPr>
        <w:t> </w:t>
      </w:r>
      <w:r>
        <w:rPr>
          <w:b/>
          <w:sz w:val="24"/>
        </w:rPr>
        <w:t>security</w:t>
      </w:r>
      <w:r>
        <w:rPr>
          <w:b/>
          <w:spacing w:val="-4"/>
          <w:sz w:val="24"/>
        </w:rPr>
        <w:t> </w:t>
      </w:r>
      <w:r>
        <w:rPr>
          <w:b/>
          <w:spacing w:val="-2"/>
          <w:sz w:val="24"/>
        </w:rPr>
        <w:t>number.</w:t>
      </w:r>
    </w:p>
    <w:p>
      <w:pPr>
        <w:pStyle w:val="BodyText"/>
        <w:rPr>
          <w:b/>
        </w:rPr>
      </w:pPr>
    </w:p>
    <w:p>
      <w:pPr>
        <w:pStyle w:val="ListParagraph"/>
        <w:numPr>
          <w:ilvl w:val="0"/>
          <w:numId w:val="4"/>
        </w:numPr>
        <w:tabs>
          <w:tab w:pos="580" w:val="left" w:leader="none"/>
        </w:tabs>
        <w:spacing w:line="240" w:lineRule="auto" w:before="0" w:after="0"/>
        <w:ind w:left="219" w:right="41" w:firstLine="0"/>
        <w:jc w:val="both"/>
        <w:rPr>
          <w:b/>
          <w:sz w:val="24"/>
        </w:rPr>
      </w:pPr>
      <w:r>
        <w:rPr>
          <w:b/>
          <w:sz w:val="24"/>
        </w:rPr>
        <w:t>“public body” means the executive, legislative and judicial branches of state</w:t>
      </w:r>
      <w:r>
        <w:rPr>
          <w:b/>
          <w:sz w:val="24"/>
        </w:rPr>
        <w:t> and local governments and all advisory boards, commissions, committees, agencies or entities created by the constitution or any branch of government</w:t>
      </w:r>
      <w:r>
        <w:rPr>
          <w:b/>
          <w:sz w:val="24"/>
        </w:rPr>
        <w:t> that</w:t>
      </w:r>
      <w:r>
        <w:rPr>
          <w:b/>
          <w:sz w:val="24"/>
        </w:rPr>
        <w:t> receives any public funding, including political subdivisions, special taxing districts, school districts and institutions of higher education; and</w:t>
      </w:r>
    </w:p>
    <w:p>
      <w:pPr>
        <w:pStyle w:val="BodyText"/>
        <w:spacing w:before="4"/>
        <w:rPr>
          <w:b/>
          <w:sz w:val="27"/>
        </w:rPr>
      </w:pPr>
    </w:p>
    <w:p>
      <w:pPr>
        <w:pStyle w:val="ListParagraph"/>
        <w:numPr>
          <w:ilvl w:val="0"/>
          <w:numId w:val="4"/>
        </w:numPr>
        <w:tabs>
          <w:tab w:pos="580" w:val="left" w:leader="none"/>
        </w:tabs>
        <w:spacing w:line="240" w:lineRule="auto" w:before="0" w:after="0"/>
        <w:ind w:left="219" w:right="40" w:firstLine="0"/>
        <w:jc w:val="both"/>
        <w:rPr>
          <w:b/>
          <w:sz w:val="24"/>
        </w:rPr>
      </w:pPr>
      <w:r>
        <w:rPr>
          <w:b/>
          <w:sz w:val="24"/>
        </w:rPr>
        <w:t>“public records” means all documents, papers, letters, books, maps, tapes,</w:t>
      </w:r>
      <w:r>
        <w:rPr>
          <w:b/>
          <w:spacing w:val="40"/>
          <w:sz w:val="24"/>
        </w:rPr>
        <w:t> </w:t>
      </w:r>
      <w:r>
        <w:rPr>
          <w:b/>
          <w:sz w:val="24"/>
        </w:rPr>
        <w:t>photographs, recordings and other materials, regardless of physical form or characteristics, that are used, created, received, maintained or held by or on behalf of any public body and relate to public business, whether or not the records are required by law to be created or </w:t>
      </w:r>
      <w:r>
        <w:rPr>
          <w:b/>
          <w:spacing w:val="-2"/>
          <w:sz w:val="24"/>
        </w:rPr>
        <w:t>maintained.</w:t>
      </w:r>
    </w:p>
    <w:p>
      <w:pPr>
        <w:spacing w:line="240" w:lineRule="auto" w:before="0"/>
        <w:rPr>
          <w:b/>
          <w:sz w:val="26"/>
        </w:rPr>
      </w:pPr>
      <w:r>
        <w:rPr/>
        <w:br w:type="column"/>
      </w:r>
      <w:r>
        <w:rPr>
          <w:b/>
          <w:sz w:val="26"/>
        </w:rPr>
      </w:r>
    </w:p>
    <w:p>
      <w:pPr>
        <w:pStyle w:val="BodyText"/>
        <w:rPr>
          <w:b/>
          <w:sz w:val="26"/>
        </w:rPr>
      </w:pPr>
    </w:p>
    <w:p>
      <w:pPr>
        <w:pStyle w:val="BodyText"/>
        <w:spacing w:before="5"/>
        <w:rPr>
          <w:b/>
          <w:sz w:val="23"/>
        </w:rPr>
      </w:pPr>
    </w:p>
    <w:p>
      <w:pPr>
        <w:spacing w:before="0"/>
        <w:ind w:left="220" w:right="0" w:firstLine="0"/>
        <w:jc w:val="left"/>
        <w:rPr>
          <w:b/>
          <w:sz w:val="24"/>
        </w:rPr>
      </w:pPr>
      <w:r>
        <w:rPr>
          <w:b/>
          <w:sz w:val="24"/>
        </w:rPr>
        <w:t>14-2-7.</w:t>
      </w:r>
      <w:r>
        <w:rPr>
          <w:b/>
          <w:spacing w:val="48"/>
          <w:sz w:val="24"/>
        </w:rPr>
        <w:t> </w:t>
      </w:r>
      <w:r>
        <w:rPr>
          <w:b/>
          <w:sz w:val="24"/>
        </w:rPr>
        <w:t>Designation</w:t>
      </w:r>
      <w:r>
        <w:rPr>
          <w:b/>
          <w:spacing w:val="-9"/>
          <w:sz w:val="24"/>
        </w:rPr>
        <w:t> </w:t>
      </w:r>
      <w:r>
        <w:rPr>
          <w:b/>
          <w:sz w:val="24"/>
        </w:rPr>
        <w:t>of</w:t>
      </w:r>
      <w:r>
        <w:rPr>
          <w:b/>
          <w:spacing w:val="-5"/>
          <w:sz w:val="24"/>
        </w:rPr>
        <w:t> </w:t>
      </w:r>
      <w:r>
        <w:rPr>
          <w:b/>
          <w:sz w:val="24"/>
        </w:rPr>
        <w:t>Custodian;</w:t>
      </w:r>
      <w:r>
        <w:rPr>
          <w:b/>
          <w:spacing w:val="-7"/>
          <w:sz w:val="24"/>
        </w:rPr>
        <w:t> </w:t>
      </w:r>
      <w:r>
        <w:rPr>
          <w:b/>
          <w:spacing w:val="-2"/>
          <w:sz w:val="24"/>
        </w:rPr>
        <w:t>Duties.</w:t>
      </w:r>
    </w:p>
    <w:p>
      <w:pPr>
        <w:pStyle w:val="BodyText"/>
        <w:rPr>
          <w:b/>
          <w:sz w:val="26"/>
        </w:rPr>
      </w:pPr>
    </w:p>
    <w:p>
      <w:pPr>
        <w:pStyle w:val="BodyText"/>
        <w:spacing w:before="5"/>
        <w:rPr>
          <w:b/>
          <w:sz w:val="32"/>
        </w:rPr>
      </w:pPr>
    </w:p>
    <w:p>
      <w:pPr>
        <w:spacing w:line="242" w:lineRule="auto" w:before="0"/>
        <w:ind w:left="219" w:right="0" w:firstLine="0"/>
        <w:jc w:val="left"/>
        <w:rPr>
          <w:b/>
          <w:sz w:val="24"/>
        </w:rPr>
      </w:pPr>
      <w:r>
        <w:rPr>
          <w:b/>
          <w:sz w:val="24"/>
        </w:rPr>
        <w:t>Each</w:t>
      </w:r>
      <w:r>
        <w:rPr>
          <w:b/>
          <w:spacing w:val="40"/>
          <w:sz w:val="24"/>
        </w:rPr>
        <w:t> </w:t>
      </w:r>
      <w:r>
        <w:rPr>
          <w:b/>
          <w:sz w:val="24"/>
        </w:rPr>
        <w:t>public</w:t>
      </w:r>
      <w:r>
        <w:rPr>
          <w:b/>
          <w:spacing w:val="40"/>
          <w:sz w:val="24"/>
        </w:rPr>
        <w:t> </w:t>
      </w:r>
      <w:r>
        <w:rPr>
          <w:b/>
          <w:sz w:val="24"/>
        </w:rPr>
        <w:t>body</w:t>
      </w:r>
      <w:r>
        <w:rPr>
          <w:b/>
          <w:spacing w:val="40"/>
          <w:sz w:val="24"/>
        </w:rPr>
        <w:t> </w:t>
      </w:r>
      <w:r>
        <w:rPr>
          <w:b/>
          <w:sz w:val="24"/>
        </w:rPr>
        <w:t>shall</w:t>
      </w:r>
      <w:r>
        <w:rPr>
          <w:b/>
          <w:spacing w:val="40"/>
          <w:sz w:val="24"/>
        </w:rPr>
        <w:t> </w:t>
      </w:r>
      <w:r>
        <w:rPr>
          <w:b/>
          <w:sz w:val="24"/>
        </w:rPr>
        <w:t>designate</w:t>
      </w:r>
      <w:r>
        <w:rPr>
          <w:b/>
          <w:spacing w:val="40"/>
          <w:sz w:val="24"/>
        </w:rPr>
        <w:t> </w:t>
      </w:r>
      <w:r>
        <w:rPr>
          <w:b/>
          <w:sz w:val="24"/>
        </w:rPr>
        <w:t>at</w:t>
      </w:r>
      <w:r>
        <w:rPr>
          <w:b/>
          <w:spacing w:val="40"/>
          <w:sz w:val="24"/>
        </w:rPr>
        <w:t> </w:t>
      </w:r>
      <w:r>
        <w:rPr>
          <w:b/>
          <w:sz w:val="24"/>
        </w:rPr>
        <w:t>least</w:t>
      </w:r>
      <w:r>
        <w:rPr>
          <w:b/>
          <w:spacing w:val="40"/>
          <w:sz w:val="24"/>
        </w:rPr>
        <w:t> </w:t>
      </w:r>
      <w:r>
        <w:rPr>
          <w:b/>
          <w:sz w:val="24"/>
        </w:rPr>
        <w:t>one custodian of public records who shall:</w:t>
      </w:r>
    </w:p>
    <w:p>
      <w:pPr>
        <w:pStyle w:val="BodyText"/>
        <w:rPr>
          <w:b/>
          <w:sz w:val="26"/>
        </w:rPr>
      </w:pPr>
    </w:p>
    <w:p>
      <w:pPr>
        <w:pStyle w:val="ListParagraph"/>
        <w:numPr>
          <w:ilvl w:val="0"/>
          <w:numId w:val="5"/>
        </w:numPr>
        <w:tabs>
          <w:tab w:pos="580" w:val="left" w:leader="none"/>
        </w:tabs>
        <w:spacing w:line="240" w:lineRule="auto" w:before="173" w:after="0"/>
        <w:ind w:left="219" w:right="158" w:firstLine="0"/>
        <w:jc w:val="both"/>
        <w:rPr>
          <w:b/>
          <w:sz w:val="24"/>
        </w:rPr>
      </w:pPr>
      <w:r>
        <w:rPr>
          <w:b/>
          <w:sz w:val="24"/>
        </w:rPr>
        <w:t>receive</w:t>
      </w:r>
      <w:r>
        <w:rPr>
          <w:b/>
          <w:spacing w:val="-12"/>
          <w:sz w:val="24"/>
        </w:rPr>
        <w:t> </w:t>
      </w:r>
      <w:r>
        <w:rPr>
          <w:b/>
          <w:sz w:val="24"/>
        </w:rPr>
        <w:t>requests,</w:t>
      </w:r>
      <w:r>
        <w:rPr>
          <w:b/>
          <w:spacing w:val="-8"/>
          <w:sz w:val="24"/>
        </w:rPr>
        <w:t> </w:t>
      </w:r>
      <w:r>
        <w:rPr>
          <w:b/>
          <w:sz w:val="24"/>
        </w:rPr>
        <w:t>including</w:t>
      </w:r>
      <w:r>
        <w:rPr>
          <w:b/>
          <w:spacing w:val="-8"/>
          <w:sz w:val="24"/>
        </w:rPr>
        <w:t> </w:t>
      </w:r>
      <w:r>
        <w:rPr>
          <w:b/>
          <w:sz w:val="24"/>
        </w:rPr>
        <w:t>electronic</w:t>
      </w:r>
      <w:r>
        <w:rPr>
          <w:b/>
          <w:spacing w:val="-9"/>
          <w:sz w:val="24"/>
        </w:rPr>
        <w:t> </w:t>
      </w:r>
      <w:r>
        <w:rPr>
          <w:b/>
          <w:sz w:val="24"/>
        </w:rPr>
        <w:t>mail</w:t>
      </w:r>
      <w:r>
        <w:rPr>
          <w:b/>
          <w:spacing w:val="-4"/>
          <w:sz w:val="24"/>
        </w:rPr>
        <w:t> </w:t>
      </w:r>
      <w:r>
        <w:rPr>
          <w:b/>
          <w:sz w:val="24"/>
        </w:rPr>
        <w:t>or facsimile, to inspect public records;</w:t>
      </w:r>
    </w:p>
    <w:p>
      <w:pPr>
        <w:pStyle w:val="BodyText"/>
        <w:spacing w:before="2"/>
        <w:rPr>
          <w:b/>
          <w:sz w:val="27"/>
        </w:rPr>
      </w:pPr>
    </w:p>
    <w:p>
      <w:pPr>
        <w:pStyle w:val="ListParagraph"/>
        <w:numPr>
          <w:ilvl w:val="0"/>
          <w:numId w:val="5"/>
        </w:numPr>
        <w:tabs>
          <w:tab w:pos="580" w:val="left" w:leader="none"/>
        </w:tabs>
        <w:spacing w:line="240" w:lineRule="auto" w:before="0" w:after="0"/>
        <w:ind w:left="219" w:right="157" w:firstLine="0"/>
        <w:jc w:val="both"/>
        <w:rPr>
          <w:b/>
          <w:sz w:val="24"/>
        </w:rPr>
      </w:pPr>
      <w:r>
        <w:rPr>
          <w:b/>
          <w:sz w:val="24"/>
        </w:rPr>
        <w:t>respond to requests in the same medium, electronic or paper, in which the request</w:t>
      </w:r>
      <w:r>
        <w:rPr>
          <w:b/>
          <w:sz w:val="24"/>
        </w:rPr>
        <w:t> was made in addition to any other medium that the custodian deems appropriate;</w:t>
      </w:r>
    </w:p>
    <w:p>
      <w:pPr>
        <w:pStyle w:val="BodyText"/>
        <w:spacing w:before="4"/>
        <w:rPr>
          <w:b/>
          <w:sz w:val="27"/>
        </w:rPr>
      </w:pPr>
    </w:p>
    <w:p>
      <w:pPr>
        <w:pStyle w:val="ListParagraph"/>
        <w:numPr>
          <w:ilvl w:val="0"/>
          <w:numId w:val="5"/>
        </w:numPr>
        <w:tabs>
          <w:tab w:pos="580" w:val="left" w:leader="none"/>
        </w:tabs>
        <w:spacing w:line="240" w:lineRule="auto" w:before="0" w:after="0"/>
        <w:ind w:left="220" w:right="158" w:firstLine="0"/>
        <w:jc w:val="both"/>
        <w:rPr>
          <w:b/>
          <w:sz w:val="24"/>
        </w:rPr>
      </w:pPr>
      <w:r>
        <w:rPr>
          <w:b/>
          <w:sz w:val="24"/>
        </w:rPr>
        <w:t>provide proper and reasonable</w:t>
      </w:r>
      <w:r>
        <w:rPr>
          <w:b/>
          <w:spacing w:val="40"/>
          <w:sz w:val="24"/>
        </w:rPr>
        <w:t> </w:t>
      </w:r>
      <w:r>
        <w:rPr>
          <w:b/>
          <w:sz w:val="24"/>
        </w:rPr>
        <w:t>opportunities to inspect public records;</w:t>
      </w:r>
    </w:p>
    <w:p>
      <w:pPr>
        <w:pStyle w:val="BodyText"/>
        <w:spacing w:before="1"/>
        <w:rPr>
          <w:b/>
          <w:sz w:val="27"/>
        </w:rPr>
      </w:pPr>
    </w:p>
    <w:p>
      <w:pPr>
        <w:pStyle w:val="ListParagraph"/>
        <w:numPr>
          <w:ilvl w:val="0"/>
          <w:numId w:val="5"/>
        </w:numPr>
        <w:tabs>
          <w:tab w:pos="580" w:val="left" w:leader="none"/>
        </w:tabs>
        <w:spacing w:line="240" w:lineRule="auto" w:before="0" w:after="0"/>
        <w:ind w:left="220" w:right="157" w:firstLine="0"/>
        <w:jc w:val="both"/>
        <w:rPr>
          <w:b/>
          <w:sz w:val="24"/>
        </w:rPr>
      </w:pPr>
      <w:r>
        <w:rPr>
          <w:b/>
          <w:sz w:val="24"/>
        </w:rPr>
        <w:t>provide reasonable facilities to make or furnish copies of the public records during</w:t>
      </w:r>
      <w:r>
        <w:rPr>
          <w:b/>
          <w:spacing w:val="40"/>
          <w:sz w:val="24"/>
        </w:rPr>
        <w:t> </w:t>
      </w:r>
      <w:r>
        <w:rPr>
          <w:b/>
          <w:sz w:val="24"/>
        </w:rPr>
        <w:t>usual business hours; and</w:t>
      </w:r>
    </w:p>
    <w:p>
      <w:pPr>
        <w:pStyle w:val="BodyText"/>
        <w:spacing w:before="7"/>
        <w:rPr>
          <w:b/>
          <w:sz w:val="27"/>
        </w:rPr>
      </w:pPr>
    </w:p>
    <w:p>
      <w:pPr>
        <w:pStyle w:val="ListParagraph"/>
        <w:numPr>
          <w:ilvl w:val="0"/>
          <w:numId w:val="5"/>
        </w:numPr>
        <w:tabs>
          <w:tab w:pos="580" w:val="left" w:leader="none"/>
        </w:tabs>
        <w:spacing w:line="240" w:lineRule="auto" w:before="0" w:after="0"/>
        <w:ind w:left="219" w:right="156" w:firstLine="0"/>
        <w:jc w:val="both"/>
        <w:rPr>
          <w:b/>
          <w:sz w:val="24"/>
        </w:rPr>
      </w:pPr>
      <w:r>
        <w:rPr>
          <w:b/>
          <w:sz w:val="24"/>
        </w:rPr>
        <w:t>post</w:t>
      </w:r>
      <w:r>
        <w:rPr>
          <w:b/>
          <w:sz w:val="24"/>
        </w:rPr>
        <w:t> in a conspicuous location at the administrative</w:t>
      </w:r>
      <w:r>
        <w:rPr>
          <w:b/>
          <w:sz w:val="24"/>
        </w:rPr>
        <w:t> office,</w:t>
      </w:r>
      <w:r>
        <w:rPr>
          <w:b/>
          <w:sz w:val="24"/>
        </w:rPr>
        <w:t> and on the publicly available website, if any, of each public body a notice describing:</w:t>
      </w:r>
    </w:p>
    <w:p>
      <w:pPr>
        <w:pStyle w:val="BodyText"/>
        <w:spacing w:before="4"/>
        <w:rPr>
          <w:b/>
          <w:sz w:val="27"/>
        </w:rPr>
      </w:pPr>
    </w:p>
    <w:p>
      <w:pPr>
        <w:pStyle w:val="ListParagraph"/>
        <w:numPr>
          <w:ilvl w:val="1"/>
          <w:numId w:val="5"/>
        </w:numPr>
        <w:tabs>
          <w:tab w:pos="940" w:val="left" w:leader="none"/>
        </w:tabs>
        <w:spacing w:line="240" w:lineRule="auto" w:before="0" w:after="0"/>
        <w:ind w:left="220" w:right="156" w:firstLine="360"/>
        <w:jc w:val="both"/>
        <w:rPr>
          <w:b/>
          <w:sz w:val="24"/>
        </w:rPr>
      </w:pPr>
      <w:r>
        <w:rPr>
          <w:b/>
          <w:sz w:val="24"/>
        </w:rPr>
        <w:t>the right of a person to inspect a public body’s records;</w:t>
      </w:r>
    </w:p>
    <w:p>
      <w:pPr>
        <w:pStyle w:val="BodyText"/>
        <w:spacing w:before="4"/>
        <w:rPr>
          <w:b/>
          <w:sz w:val="27"/>
        </w:rPr>
      </w:pPr>
    </w:p>
    <w:p>
      <w:pPr>
        <w:pStyle w:val="ListParagraph"/>
        <w:numPr>
          <w:ilvl w:val="1"/>
          <w:numId w:val="5"/>
        </w:numPr>
        <w:tabs>
          <w:tab w:pos="940" w:val="left" w:leader="none"/>
        </w:tabs>
        <w:spacing w:line="240" w:lineRule="auto" w:before="0" w:after="0"/>
        <w:ind w:left="219" w:right="156" w:firstLine="360"/>
        <w:jc w:val="both"/>
        <w:rPr>
          <w:b/>
          <w:sz w:val="24"/>
        </w:rPr>
      </w:pPr>
      <w:r>
        <w:rPr>
          <w:b/>
          <w:sz w:val="24"/>
        </w:rPr>
        <w:t>procedures for requesting inspection of public records, including the contact information</w:t>
      </w:r>
      <w:r>
        <w:rPr>
          <w:b/>
          <w:spacing w:val="-4"/>
          <w:sz w:val="24"/>
        </w:rPr>
        <w:t> </w:t>
      </w:r>
      <w:r>
        <w:rPr>
          <w:b/>
          <w:sz w:val="24"/>
        </w:rPr>
        <w:t>for</w:t>
      </w:r>
      <w:r>
        <w:rPr>
          <w:b/>
          <w:spacing w:val="-1"/>
          <w:sz w:val="24"/>
        </w:rPr>
        <w:t> </w:t>
      </w:r>
      <w:r>
        <w:rPr>
          <w:b/>
          <w:sz w:val="24"/>
        </w:rPr>
        <w:t>the custodian of public records;</w:t>
      </w:r>
    </w:p>
    <w:p>
      <w:pPr>
        <w:pStyle w:val="BodyText"/>
        <w:spacing w:before="4"/>
        <w:rPr>
          <w:b/>
          <w:sz w:val="27"/>
        </w:rPr>
      </w:pPr>
    </w:p>
    <w:p>
      <w:pPr>
        <w:pStyle w:val="ListParagraph"/>
        <w:numPr>
          <w:ilvl w:val="1"/>
          <w:numId w:val="5"/>
        </w:numPr>
        <w:tabs>
          <w:tab w:pos="940" w:val="left" w:leader="none"/>
        </w:tabs>
        <w:spacing w:line="240" w:lineRule="auto" w:before="0" w:after="0"/>
        <w:ind w:left="219" w:right="158" w:firstLine="360"/>
        <w:jc w:val="both"/>
        <w:rPr>
          <w:b/>
          <w:sz w:val="24"/>
        </w:rPr>
      </w:pPr>
      <w:r>
        <w:rPr>
          <w:b/>
          <w:sz w:val="24"/>
        </w:rPr>
        <w:t>procedures for requesting copies of public records;</w:t>
      </w:r>
    </w:p>
    <w:p>
      <w:pPr>
        <w:pStyle w:val="BodyText"/>
        <w:spacing w:before="6"/>
        <w:rPr>
          <w:b/>
          <w:sz w:val="27"/>
        </w:rPr>
      </w:pPr>
    </w:p>
    <w:p>
      <w:pPr>
        <w:pStyle w:val="ListParagraph"/>
        <w:numPr>
          <w:ilvl w:val="1"/>
          <w:numId w:val="5"/>
        </w:numPr>
        <w:tabs>
          <w:tab w:pos="940" w:val="left" w:leader="none"/>
        </w:tabs>
        <w:spacing w:line="240" w:lineRule="auto" w:before="0" w:after="0"/>
        <w:ind w:left="220" w:right="156" w:firstLine="360"/>
        <w:jc w:val="both"/>
        <w:rPr>
          <w:b/>
          <w:sz w:val="24"/>
        </w:rPr>
      </w:pPr>
      <w:r>
        <w:rPr>
          <w:b/>
          <w:sz w:val="24"/>
        </w:rPr>
        <w:t>reasonable fees for copying public records; and</w:t>
      </w:r>
    </w:p>
    <w:p>
      <w:pPr>
        <w:pStyle w:val="BodyText"/>
        <w:spacing w:before="1"/>
        <w:rPr>
          <w:b/>
          <w:sz w:val="27"/>
        </w:rPr>
      </w:pPr>
    </w:p>
    <w:p>
      <w:pPr>
        <w:pStyle w:val="ListParagraph"/>
        <w:numPr>
          <w:ilvl w:val="1"/>
          <w:numId w:val="5"/>
        </w:numPr>
        <w:tabs>
          <w:tab w:pos="940" w:val="left" w:leader="none"/>
        </w:tabs>
        <w:spacing w:line="240" w:lineRule="auto" w:before="1" w:after="0"/>
        <w:ind w:left="219" w:right="157" w:firstLine="360"/>
        <w:jc w:val="both"/>
        <w:rPr>
          <w:b/>
          <w:sz w:val="24"/>
        </w:rPr>
      </w:pPr>
      <w:r>
        <w:rPr>
          <w:b/>
          <w:sz w:val="24"/>
        </w:rPr>
        <w:t>the responsibility</w:t>
      </w:r>
      <w:r>
        <w:rPr>
          <w:b/>
          <w:sz w:val="24"/>
        </w:rPr>
        <w:t> of</w:t>
      </w:r>
      <w:r>
        <w:rPr>
          <w:b/>
          <w:sz w:val="24"/>
        </w:rPr>
        <w:t> a</w:t>
      </w:r>
      <w:r>
        <w:rPr>
          <w:b/>
          <w:sz w:val="24"/>
        </w:rPr>
        <w:t> public body to make available public records for inspection.</w:t>
      </w:r>
    </w:p>
    <w:p>
      <w:pPr>
        <w:pStyle w:val="BodyText"/>
        <w:spacing w:before="8"/>
        <w:rPr>
          <w:b/>
          <w:sz w:val="26"/>
        </w:rPr>
      </w:pPr>
    </w:p>
    <w:p>
      <w:pPr>
        <w:spacing w:before="0"/>
        <w:ind w:left="219" w:right="0" w:firstLine="0"/>
        <w:jc w:val="left"/>
        <w:rPr>
          <w:b/>
          <w:sz w:val="24"/>
        </w:rPr>
      </w:pPr>
      <w:r>
        <w:rPr>
          <w:b/>
          <w:sz w:val="24"/>
        </w:rPr>
        <w:t>14-2-8.</w:t>
      </w:r>
      <w:r>
        <w:rPr>
          <w:b/>
          <w:spacing w:val="13"/>
          <w:sz w:val="24"/>
        </w:rPr>
        <w:t> </w:t>
      </w:r>
      <w:r>
        <w:rPr>
          <w:b/>
          <w:sz w:val="24"/>
        </w:rPr>
        <w:t>Procedure</w:t>
      </w:r>
      <w:r>
        <w:rPr>
          <w:b/>
          <w:spacing w:val="-14"/>
          <w:sz w:val="24"/>
        </w:rPr>
        <w:t> </w:t>
      </w:r>
      <w:r>
        <w:rPr>
          <w:b/>
          <w:sz w:val="24"/>
        </w:rPr>
        <w:t>for</w:t>
      </w:r>
      <w:r>
        <w:rPr>
          <w:b/>
          <w:spacing w:val="-9"/>
          <w:sz w:val="24"/>
        </w:rPr>
        <w:t> </w:t>
      </w:r>
      <w:r>
        <w:rPr>
          <w:b/>
          <w:sz w:val="24"/>
        </w:rPr>
        <w:t>Requesting</w:t>
      </w:r>
      <w:r>
        <w:rPr>
          <w:b/>
          <w:spacing w:val="-11"/>
          <w:sz w:val="24"/>
        </w:rPr>
        <w:t> </w:t>
      </w:r>
      <w:r>
        <w:rPr>
          <w:b/>
          <w:spacing w:val="-2"/>
          <w:sz w:val="24"/>
        </w:rPr>
        <w:t>Records.</w:t>
      </w:r>
    </w:p>
    <w:p>
      <w:pPr>
        <w:spacing w:after="0"/>
        <w:jc w:val="left"/>
        <w:rPr>
          <w:sz w:val="24"/>
        </w:rPr>
        <w:sectPr>
          <w:type w:val="continuous"/>
          <w:pgSz w:w="12240" w:h="15840"/>
          <w:pgMar w:header="729" w:footer="561" w:top="40" w:bottom="280" w:left="680" w:right="580"/>
          <w:cols w:num="2" w:equalWidth="0">
            <w:col w:w="5196" w:space="472"/>
            <w:col w:w="5312"/>
          </w:cols>
        </w:sectPr>
      </w:pPr>
    </w:p>
    <w:p>
      <w:pPr>
        <w:pStyle w:val="BodyText"/>
        <w:spacing w:before="1"/>
        <w:rPr>
          <w:b/>
          <w:sz w:val="16"/>
        </w:rPr>
      </w:pPr>
    </w:p>
    <w:p>
      <w:pPr>
        <w:spacing w:after="0"/>
        <w:rPr>
          <w:sz w:val="16"/>
        </w:rPr>
        <w:sectPr>
          <w:pgSz w:w="12240" w:h="15840"/>
          <w:pgMar w:header="729" w:footer="561" w:top="960" w:bottom="900" w:left="680" w:right="580"/>
        </w:sectPr>
      </w:pPr>
    </w:p>
    <w:p>
      <w:pPr>
        <w:pStyle w:val="ListParagraph"/>
        <w:numPr>
          <w:ilvl w:val="0"/>
          <w:numId w:val="6"/>
        </w:numPr>
        <w:tabs>
          <w:tab w:pos="580" w:val="left" w:leader="none"/>
        </w:tabs>
        <w:spacing w:line="240" w:lineRule="auto" w:before="90" w:after="0"/>
        <w:ind w:left="219" w:right="38" w:firstLine="0"/>
        <w:jc w:val="both"/>
        <w:rPr>
          <w:b/>
          <w:sz w:val="24"/>
        </w:rPr>
      </w:pPr>
      <w:r>
        <w:rPr>
          <w:b/>
          <w:sz w:val="24"/>
        </w:rPr>
        <w:t>Any person wishing to inspect</w:t>
      </w:r>
      <w:r>
        <w:rPr>
          <w:b/>
          <w:sz w:val="24"/>
        </w:rPr>
        <w:t> public</w:t>
      </w:r>
      <w:r>
        <w:rPr>
          <w:b/>
          <w:spacing w:val="40"/>
          <w:sz w:val="24"/>
        </w:rPr>
        <w:t> </w:t>
      </w:r>
      <w:r>
        <w:rPr>
          <w:b/>
          <w:sz w:val="24"/>
        </w:rPr>
        <w:t>records may submit an oral or written request to</w:t>
      </w:r>
      <w:r>
        <w:rPr>
          <w:b/>
          <w:sz w:val="24"/>
        </w:rPr>
        <w:t> the custodian.</w:t>
      </w:r>
      <w:r>
        <w:rPr>
          <w:b/>
          <w:spacing w:val="40"/>
          <w:sz w:val="24"/>
        </w:rPr>
        <w:t> </w:t>
      </w:r>
      <w:r>
        <w:rPr>
          <w:b/>
          <w:sz w:val="24"/>
        </w:rPr>
        <w:t>However, the procedures set forth in this section shall be in response to a written request.</w:t>
      </w:r>
      <w:r>
        <w:rPr>
          <w:b/>
          <w:spacing w:val="40"/>
          <w:sz w:val="24"/>
        </w:rPr>
        <w:t> </w:t>
      </w:r>
      <w:r>
        <w:rPr>
          <w:b/>
          <w:sz w:val="24"/>
        </w:rPr>
        <w:t>The failure to respond to an oral request</w:t>
      </w:r>
      <w:r>
        <w:rPr>
          <w:b/>
          <w:sz w:val="24"/>
        </w:rPr>
        <w:t> shall not</w:t>
      </w:r>
      <w:r>
        <w:rPr>
          <w:b/>
          <w:sz w:val="24"/>
        </w:rPr>
        <w:t> subject the custodian to any penalty.</w:t>
      </w:r>
    </w:p>
    <w:p>
      <w:pPr>
        <w:pStyle w:val="BodyText"/>
        <w:spacing w:before="4"/>
        <w:rPr>
          <w:b/>
          <w:sz w:val="27"/>
        </w:rPr>
      </w:pPr>
    </w:p>
    <w:p>
      <w:pPr>
        <w:pStyle w:val="ListParagraph"/>
        <w:numPr>
          <w:ilvl w:val="0"/>
          <w:numId w:val="6"/>
        </w:numPr>
        <w:tabs>
          <w:tab w:pos="580" w:val="left" w:leader="none"/>
        </w:tabs>
        <w:spacing w:line="240" w:lineRule="auto" w:before="0" w:after="0"/>
        <w:ind w:left="219" w:right="39" w:firstLine="0"/>
        <w:jc w:val="both"/>
        <w:rPr>
          <w:b/>
          <w:sz w:val="24"/>
        </w:rPr>
      </w:pPr>
      <w:r>
        <w:rPr>
          <w:b/>
          <w:sz w:val="24"/>
        </w:rPr>
        <w:t>Nothing in the Inspection of Public Records Act shall be construed to require a public body to create a public record.</w:t>
      </w:r>
    </w:p>
    <w:p>
      <w:pPr>
        <w:pStyle w:val="BodyText"/>
        <w:spacing w:before="4"/>
        <w:rPr>
          <w:b/>
          <w:sz w:val="27"/>
        </w:rPr>
      </w:pPr>
    </w:p>
    <w:p>
      <w:pPr>
        <w:pStyle w:val="ListParagraph"/>
        <w:numPr>
          <w:ilvl w:val="0"/>
          <w:numId w:val="6"/>
        </w:numPr>
        <w:tabs>
          <w:tab w:pos="580" w:val="left" w:leader="none"/>
        </w:tabs>
        <w:spacing w:line="240" w:lineRule="auto" w:before="0" w:after="0"/>
        <w:ind w:left="219" w:right="38" w:firstLine="0"/>
        <w:jc w:val="both"/>
        <w:rPr>
          <w:b/>
          <w:sz w:val="24"/>
        </w:rPr>
      </w:pPr>
      <w:r>
        <w:rPr>
          <w:b/>
          <w:sz w:val="24"/>
        </w:rPr>
        <w:t>A written request</w:t>
      </w:r>
      <w:r>
        <w:rPr>
          <w:b/>
          <w:sz w:val="24"/>
        </w:rPr>
        <w:t> shall provide the name, address and telephone number of the person seeking access to the records and shall identify the records sought</w:t>
      </w:r>
      <w:r>
        <w:rPr>
          <w:b/>
          <w:sz w:val="24"/>
        </w:rPr>
        <w:t> with reasonable particularity. No person requesting records shall be required to state</w:t>
      </w:r>
      <w:r>
        <w:rPr>
          <w:b/>
          <w:sz w:val="24"/>
        </w:rPr>
        <w:t> the reason for inspecting the records.</w:t>
      </w:r>
    </w:p>
    <w:p>
      <w:pPr>
        <w:pStyle w:val="BodyText"/>
        <w:spacing w:before="4"/>
        <w:rPr>
          <w:b/>
          <w:sz w:val="27"/>
        </w:rPr>
      </w:pPr>
    </w:p>
    <w:p>
      <w:pPr>
        <w:pStyle w:val="ListParagraph"/>
        <w:numPr>
          <w:ilvl w:val="0"/>
          <w:numId w:val="6"/>
        </w:numPr>
        <w:tabs>
          <w:tab w:pos="580" w:val="left" w:leader="none"/>
        </w:tabs>
        <w:spacing w:line="240" w:lineRule="auto" w:before="0" w:after="0"/>
        <w:ind w:left="219" w:right="38" w:firstLine="0"/>
        <w:jc w:val="both"/>
        <w:rPr>
          <w:b/>
          <w:sz w:val="24"/>
        </w:rPr>
      </w:pPr>
      <w:r>
        <w:rPr>
          <w:b/>
          <w:sz w:val="24"/>
        </w:rPr>
        <w:t>A</w:t>
      </w:r>
      <w:r>
        <w:rPr>
          <w:b/>
          <w:spacing w:val="-3"/>
          <w:sz w:val="24"/>
        </w:rPr>
        <w:t> </w:t>
      </w:r>
      <w:r>
        <w:rPr>
          <w:b/>
          <w:sz w:val="24"/>
        </w:rPr>
        <w:t>custodian</w:t>
      </w:r>
      <w:r>
        <w:rPr>
          <w:b/>
          <w:spacing w:val="-4"/>
          <w:sz w:val="24"/>
        </w:rPr>
        <w:t> </w:t>
      </w:r>
      <w:r>
        <w:rPr>
          <w:b/>
          <w:sz w:val="24"/>
        </w:rPr>
        <w:t>receiving</w:t>
      </w:r>
      <w:r>
        <w:rPr>
          <w:b/>
          <w:spacing w:val="-9"/>
          <w:sz w:val="24"/>
        </w:rPr>
        <w:t> </w:t>
      </w:r>
      <w:r>
        <w:rPr>
          <w:b/>
          <w:sz w:val="24"/>
        </w:rPr>
        <w:t>a</w:t>
      </w:r>
      <w:r>
        <w:rPr>
          <w:b/>
          <w:spacing w:val="-3"/>
          <w:sz w:val="24"/>
        </w:rPr>
        <w:t> </w:t>
      </w:r>
      <w:r>
        <w:rPr>
          <w:b/>
          <w:sz w:val="24"/>
        </w:rPr>
        <w:t>written</w:t>
      </w:r>
      <w:r>
        <w:rPr>
          <w:b/>
          <w:spacing w:val="-5"/>
          <w:sz w:val="24"/>
        </w:rPr>
        <w:t> </w:t>
      </w:r>
      <w:r>
        <w:rPr>
          <w:b/>
          <w:sz w:val="24"/>
        </w:rPr>
        <w:t>request</w:t>
      </w:r>
      <w:r>
        <w:rPr>
          <w:b/>
          <w:spacing w:val="-3"/>
          <w:sz w:val="24"/>
        </w:rPr>
        <w:t> </w:t>
      </w:r>
      <w:r>
        <w:rPr>
          <w:b/>
          <w:sz w:val="24"/>
        </w:rPr>
        <w:t>shall permit the inspection immediately</w:t>
      </w:r>
      <w:r>
        <w:rPr>
          <w:b/>
          <w:spacing w:val="-2"/>
          <w:sz w:val="24"/>
        </w:rPr>
        <w:t> </w:t>
      </w:r>
      <w:r>
        <w:rPr>
          <w:b/>
          <w:sz w:val="24"/>
        </w:rPr>
        <w:t>or as soon as is practicable under the circumstances, but not later than fifteen days after receiving a written request.</w:t>
      </w:r>
      <w:r>
        <w:rPr>
          <w:b/>
          <w:spacing w:val="40"/>
          <w:sz w:val="24"/>
        </w:rPr>
        <w:t> </w:t>
      </w:r>
      <w:r>
        <w:rPr>
          <w:b/>
          <w:sz w:val="24"/>
        </w:rPr>
        <w:t>If</w:t>
      </w:r>
      <w:r>
        <w:rPr>
          <w:b/>
          <w:sz w:val="24"/>
        </w:rPr>
        <w:t> the inspection is not permitted</w:t>
      </w:r>
      <w:r>
        <w:rPr>
          <w:b/>
          <w:spacing w:val="40"/>
          <w:sz w:val="24"/>
        </w:rPr>
        <w:t> </w:t>
      </w:r>
      <w:r>
        <w:rPr>
          <w:b/>
          <w:sz w:val="24"/>
        </w:rPr>
        <w:t>within three business days, the custodian shall explain in writing when the records will be available</w:t>
      </w:r>
      <w:r>
        <w:rPr>
          <w:b/>
          <w:spacing w:val="-10"/>
          <w:sz w:val="24"/>
        </w:rPr>
        <w:t> </w:t>
      </w:r>
      <w:r>
        <w:rPr>
          <w:b/>
          <w:sz w:val="24"/>
        </w:rPr>
        <w:t>for</w:t>
      </w:r>
      <w:r>
        <w:rPr>
          <w:b/>
          <w:spacing w:val="-5"/>
          <w:sz w:val="24"/>
        </w:rPr>
        <w:t> </w:t>
      </w:r>
      <w:r>
        <w:rPr>
          <w:b/>
          <w:sz w:val="24"/>
        </w:rPr>
        <w:t>inspection</w:t>
      </w:r>
      <w:r>
        <w:rPr>
          <w:b/>
          <w:spacing w:val="-4"/>
          <w:sz w:val="24"/>
        </w:rPr>
        <w:t> </w:t>
      </w:r>
      <w:r>
        <w:rPr>
          <w:b/>
          <w:sz w:val="24"/>
        </w:rPr>
        <w:t>or</w:t>
      </w:r>
      <w:r>
        <w:rPr>
          <w:b/>
          <w:spacing w:val="-5"/>
          <w:sz w:val="24"/>
        </w:rPr>
        <w:t> </w:t>
      </w:r>
      <w:r>
        <w:rPr>
          <w:b/>
          <w:sz w:val="24"/>
        </w:rPr>
        <w:t>when</w:t>
      </w:r>
      <w:r>
        <w:rPr>
          <w:b/>
          <w:spacing w:val="-2"/>
          <w:sz w:val="24"/>
        </w:rPr>
        <w:t> </w:t>
      </w:r>
      <w:r>
        <w:rPr>
          <w:b/>
          <w:sz w:val="24"/>
        </w:rPr>
        <w:t>the</w:t>
      </w:r>
      <w:r>
        <w:rPr>
          <w:b/>
          <w:spacing w:val="-4"/>
          <w:sz w:val="24"/>
        </w:rPr>
        <w:t> </w:t>
      </w:r>
      <w:r>
        <w:rPr>
          <w:b/>
          <w:sz w:val="24"/>
        </w:rPr>
        <w:t>public</w:t>
      </w:r>
      <w:r>
        <w:rPr>
          <w:b/>
          <w:spacing w:val="-4"/>
          <w:sz w:val="24"/>
        </w:rPr>
        <w:t> </w:t>
      </w:r>
      <w:r>
        <w:rPr>
          <w:b/>
          <w:sz w:val="24"/>
        </w:rPr>
        <w:t>body will respond to the request.</w:t>
      </w:r>
      <w:r>
        <w:rPr>
          <w:b/>
          <w:sz w:val="24"/>
        </w:rPr>
        <w:t> The three-day period shall not begin until the written request is delivered to the office of the custodian.</w:t>
      </w:r>
    </w:p>
    <w:p>
      <w:pPr>
        <w:pStyle w:val="BodyText"/>
        <w:spacing w:before="2"/>
        <w:rPr>
          <w:b/>
          <w:sz w:val="27"/>
        </w:rPr>
      </w:pPr>
    </w:p>
    <w:p>
      <w:pPr>
        <w:pStyle w:val="ListParagraph"/>
        <w:numPr>
          <w:ilvl w:val="0"/>
          <w:numId w:val="6"/>
        </w:numPr>
        <w:tabs>
          <w:tab w:pos="580" w:val="left" w:leader="none"/>
        </w:tabs>
        <w:spacing w:line="240" w:lineRule="auto" w:before="0" w:after="0"/>
        <w:ind w:left="220" w:right="38" w:firstLine="0"/>
        <w:jc w:val="both"/>
        <w:rPr>
          <w:b/>
          <w:sz w:val="24"/>
        </w:rPr>
      </w:pPr>
      <w:r>
        <w:rPr>
          <w:b/>
          <w:sz w:val="24"/>
        </w:rPr>
        <w:t>In the event</w:t>
      </w:r>
      <w:r>
        <w:rPr>
          <w:b/>
          <w:sz w:val="24"/>
        </w:rPr>
        <w:t> that a written request</w:t>
      </w:r>
      <w:r>
        <w:rPr>
          <w:b/>
          <w:sz w:val="24"/>
        </w:rPr>
        <w:t> is not made to the custodian having possession of or responsibility for the public records requested, the person receiving the request shall promptly forward the request</w:t>
      </w:r>
      <w:r>
        <w:rPr>
          <w:b/>
          <w:sz w:val="24"/>
        </w:rPr>
        <w:t> to</w:t>
      </w:r>
      <w:r>
        <w:rPr>
          <w:b/>
          <w:sz w:val="24"/>
        </w:rPr>
        <w:t> the custodian of the requested public records, if known, and notify the requester.</w:t>
      </w:r>
      <w:r>
        <w:rPr>
          <w:b/>
          <w:spacing w:val="40"/>
          <w:sz w:val="24"/>
        </w:rPr>
        <w:t> </w:t>
      </w:r>
      <w:r>
        <w:rPr>
          <w:b/>
          <w:sz w:val="24"/>
        </w:rPr>
        <w:t>The notification to the requester shall state</w:t>
      </w:r>
      <w:r>
        <w:rPr>
          <w:b/>
          <w:sz w:val="24"/>
        </w:rPr>
        <w:t> the reason for the absence of the records from that person’s custody or control, the records’ location and the name and address of the custodian.</w:t>
      </w:r>
    </w:p>
    <w:p>
      <w:pPr>
        <w:pStyle w:val="BodyText"/>
        <w:spacing w:before="2"/>
        <w:rPr>
          <w:b/>
          <w:sz w:val="29"/>
        </w:rPr>
      </w:pPr>
    </w:p>
    <w:p>
      <w:pPr>
        <w:pStyle w:val="ListParagraph"/>
        <w:numPr>
          <w:ilvl w:val="0"/>
          <w:numId w:val="6"/>
        </w:numPr>
        <w:tabs>
          <w:tab w:pos="621" w:val="left" w:leader="none"/>
        </w:tabs>
        <w:spacing w:line="240" w:lineRule="auto" w:before="1" w:after="0"/>
        <w:ind w:left="219" w:right="38" w:firstLine="0"/>
        <w:jc w:val="both"/>
        <w:rPr>
          <w:b/>
          <w:sz w:val="24"/>
        </w:rPr>
      </w:pPr>
      <w:r>
        <w:rPr>
          <w:b/>
          <w:sz w:val="24"/>
        </w:rPr>
        <w:t>For the purpose of this section, “written request” includes an electronic communication, including email or facsimile, provided that the request</w:t>
      </w:r>
      <w:r>
        <w:rPr>
          <w:b/>
          <w:spacing w:val="28"/>
          <w:sz w:val="24"/>
        </w:rPr>
        <w:t>  </w:t>
      </w:r>
      <w:r>
        <w:rPr>
          <w:b/>
          <w:sz w:val="24"/>
        </w:rPr>
        <w:t>complies</w:t>
      </w:r>
      <w:r>
        <w:rPr>
          <w:b/>
          <w:spacing w:val="28"/>
          <w:sz w:val="24"/>
        </w:rPr>
        <w:t>  </w:t>
      </w:r>
      <w:r>
        <w:rPr>
          <w:b/>
          <w:sz w:val="24"/>
        </w:rPr>
        <w:t>with</w:t>
      </w:r>
      <w:r>
        <w:rPr>
          <w:b/>
          <w:spacing w:val="30"/>
          <w:sz w:val="24"/>
        </w:rPr>
        <w:t>  </w:t>
      </w:r>
      <w:r>
        <w:rPr>
          <w:b/>
          <w:sz w:val="24"/>
        </w:rPr>
        <w:t>the</w:t>
      </w:r>
      <w:r>
        <w:rPr>
          <w:b/>
          <w:spacing w:val="28"/>
          <w:sz w:val="24"/>
        </w:rPr>
        <w:t>  </w:t>
      </w:r>
      <w:r>
        <w:rPr>
          <w:b/>
          <w:sz w:val="24"/>
        </w:rPr>
        <w:t>requirements</w:t>
      </w:r>
      <w:r>
        <w:rPr>
          <w:b/>
          <w:spacing w:val="27"/>
          <w:sz w:val="24"/>
        </w:rPr>
        <w:t>  </w:t>
      </w:r>
      <w:r>
        <w:rPr>
          <w:b/>
          <w:spacing w:val="-5"/>
          <w:sz w:val="24"/>
        </w:rPr>
        <w:t>of</w:t>
      </w:r>
    </w:p>
    <w:p>
      <w:pPr>
        <w:spacing w:before="90"/>
        <w:ind w:left="219" w:right="0" w:firstLine="0"/>
        <w:jc w:val="left"/>
        <w:rPr>
          <w:b/>
          <w:sz w:val="24"/>
        </w:rPr>
      </w:pPr>
      <w:r>
        <w:rPr/>
        <w:br w:type="column"/>
      </w:r>
      <w:r>
        <w:rPr>
          <w:b/>
          <w:sz w:val="24"/>
        </w:rPr>
        <w:t>Subsection</w:t>
      </w:r>
      <w:r>
        <w:rPr>
          <w:b/>
          <w:spacing w:val="-8"/>
          <w:sz w:val="24"/>
        </w:rPr>
        <w:t> </w:t>
      </w:r>
      <w:r>
        <w:rPr>
          <w:b/>
          <w:sz w:val="24"/>
        </w:rPr>
        <w:t>C</w:t>
      </w:r>
      <w:r>
        <w:rPr>
          <w:b/>
          <w:spacing w:val="-5"/>
          <w:sz w:val="24"/>
        </w:rPr>
        <w:t> </w:t>
      </w:r>
      <w:r>
        <w:rPr>
          <w:b/>
          <w:sz w:val="24"/>
        </w:rPr>
        <w:t>of</w:t>
      </w:r>
      <w:r>
        <w:rPr>
          <w:b/>
          <w:spacing w:val="-3"/>
          <w:sz w:val="24"/>
        </w:rPr>
        <w:t> </w:t>
      </w:r>
      <w:r>
        <w:rPr>
          <w:b/>
          <w:sz w:val="24"/>
        </w:rPr>
        <w:t>this</w:t>
      </w:r>
      <w:r>
        <w:rPr>
          <w:b/>
          <w:spacing w:val="-7"/>
          <w:sz w:val="24"/>
        </w:rPr>
        <w:t> </w:t>
      </w:r>
      <w:r>
        <w:rPr>
          <w:b/>
          <w:spacing w:val="-2"/>
          <w:sz w:val="24"/>
        </w:rPr>
        <w:t>section.</w:t>
      </w:r>
    </w:p>
    <w:p>
      <w:pPr>
        <w:pStyle w:val="BodyText"/>
        <w:spacing w:before="1"/>
        <w:rPr>
          <w:b/>
          <w:sz w:val="27"/>
        </w:rPr>
      </w:pPr>
    </w:p>
    <w:p>
      <w:pPr>
        <w:spacing w:before="0"/>
        <w:ind w:left="219" w:right="0" w:firstLine="0"/>
        <w:jc w:val="left"/>
        <w:rPr>
          <w:b/>
          <w:sz w:val="24"/>
        </w:rPr>
      </w:pPr>
      <w:r>
        <w:rPr>
          <w:b/>
          <w:sz w:val="24"/>
        </w:rPr>
        <w:t>14-2-9.</w:t>
      </w:r>
      <w:r>
        <w:rPr>
          <w:b/>
          <w:spacing w:val="-2"/>
          <w:sz w:val="24"/>
        </w:rPr>
        <w:t> </w:t>
      </w:r>
      <w:r>
        <w:rPr>
          <w:b/>
          <w:sz w:val="24"/>
        </w:rPr>
        <w:t>Procedure</w:t>
      </w:r>
      <w:r>
        <w:rPr>
          <w:b/>
          <w:spacing w:val="-12"/>
          <w:sz w:val="24"/>
        </w:rPr>
        <w:t> </w:t>
      </w:r>
      <w:r>
        <w:rPr>
          <w:b/>
          <w:sz w:val="24"/>
        </w:rPr>
        <w:t>for</w:t>
      </w:r>
      <w:r>
        <w:rPr>
          <w:b/>
          <w:spacing w:val="-7"/>
          <w:sz w:val="24"/>
        </w:rPr>
        <w:t> </w:t>
      </w:r>
      <w:r>
        <w:rPr>
          <w:b/>
          <w:spacing w:val="-2"/>
          <w:sz w:val="24"/>
        </w:rPr>
        <w:t>Inspection.</w:t>
      </w:r>
    </w:p>
    <w:p>
      <w:pPr>
        <w:pStyle w:val="BodyText"/>
        <w:spacing w:before="6"/>
        <w:rPr>
          <w:b/>
          <w:sz w:val="27"/>
        </w:rPr>
      </w:pPr>
    </w:p>
    <w:p>
      <w:pPr>
        <w:pStyle w:val="ListParagraph"/>
        <w:numPr>
          <w:ilvl w:val="0"/>
          <w:numId w:val="7"/>
        </w:numPr>
        <w:tabs>
          <w:tab w:pos="580" w:val="left" w:leader="none"/>
        </w:tabs>
        <w:spacing w:line="240" w:lineRule="auto" w:before="1" w:after="0"/>
        <w:ind w:left="219" w:right="153" w:firstLine="0"/>
        <w:jc w:val="both"/>
        <w:rPr>
          <w:b/>
          <w:sz w:val="24"/>
        </w:rPr>
      </w:pPr>
      <w:r>
        <w:rPr>
          <w:b/>
          <w:sz w:val="24"/>
        </w:rPr>
        <w:t>Requested public records containing information</w:t>
      </w:r>
      <w:r>
        <w:rPr>
          <w:b/>
          <w:spacing w:val="-12"/>
          <w:sz w:val="24"/>
        </w:rPr>
        <w:t> </w:t>
      </w:r>
      <w:r>
        <w:rPr>
          <w:b/>
          <w:sz w:val="24"/>
        </w:rPr>
        <w:t>that</w:t>
      </w:r>
      <w:r>
        <w:rPr>
          <w:b/>
          <w:spacing w:val="-5"/>
          <w:sz w:val="24"/>
        </w:rPr>
        <w:t> </w:t>
      </w:r>
      <w:r>
        <w:rPr>
          <w:b/>
          <w:sz w:val="24"/>
        </w:rPr>
        <w:t>is</w:t>
      </w:r>
      <w:r>
        <w:rPr>
          <w:b/>
          <w:spacing w:val="-6"/>
          <w:sz w:val="24"/>
        </w:rPr>
        <w:t> </w:t>
      </w:r>
      <w:r>
        <w:rPr>
          <w:b/>
          <w:sz w:val="24"/>
        </w:rPr>
        <w:t>exempt</w:t>
      </w:r>
      <w:r>
        <w:rPr>
          <w:b/>
          <w:spacing w:val="-6"/>
          <w:sz w:val="24"/>
        </w:rPr>
        <w:t> </w:t>
      </w:r>
      <w:r>
        <w:rPr>
          <w:b/>
          <w:sz w:val="24"/>
        </w:rPr>
        <w:t>and</w:t>
      </w:r>
      <w:r>
        <w:rPr>
          <w:b/>
          <w:spacing w:val="-3"/>
          <w:sz w:val="24"/>
        </w:rPr>
        <w:t> </w:t>
      </w:r>
      <w:r>
        <w:rPr>
          <w:b/>
          <w:sz w:val="24"/>
        </w:rPr>
        <w:t>nonexempt</w:t>
      </w:r>
      <w:r>
        <w:rPr>
          <w:b/>
          <w:spacing w:val="-5"/>
          <w:sz w:val="24"/>
        </w:rPr>
        <w:t> </w:t>
      </w:r>
      <w:r>
        <w:rPr>
          <w:b/>
          <w:sz w:val="24"/>
        </w:rPr>
        <w:t>from disclosure shall be separated by the custodian prior to inspection, and the nonexempt information shall be made available for inspection.</w:t>
      </w:r>
      <w:r>
        <w:rPr>
          <w:b/>
          <w:spacing w:val="40"/>
          <w:sz w:val="24"/>
        </w:rPr>
        <w:t> </w:t>
      </w:r>
      <w:r>
        <w:rPr>
          <w:b/>
          <w:sz w:val="24"/>
        </w:rPr>
        <w:t>If</w:t>
      </w:r>
      <w:r>
        <w:rPr>
          <w:b/>
          <w:sz w:val="24"/>
        </w:rPr>
        <w:t> necessary to preserve the</w:t>
      </w:r>
      <w:r>
        <w:rPr>
          <w:b/>
          <w:spacing w:val="80"/>
          <w:sz w:val="24"/>
        </w:rPr>
        <w:t> </w:t>
      </w:r>
      <w:r>
        <w:rPr>
          <w:b/>
          <w:sz w:val="24"/>
        </w:rPr>
        <w:t>integrity</w:t>
      </w:r>
      <w:r>
        <w:rPr>
          <w:b/>
          <w:spacing w:val="-5"/>
          <w:sz w:val="24"/>
        </w:rPr>
        <w:t> </w:t>
      </w:r>
      <w:r>
        <w:rPr>
          <w:b/>
          <w:sz w:val="24"/>
        </w:rPr>
        <w:t>of computer</w:t>
      </w:r>
      <w:r>
        <w:rPr>
          <w:b/>
          <w:spacing w:val="-3"/>
          <w:sz w:val="24"/>
        </w:rPr>
        <w:t> </w:t>
      </w:r>
      <w:r>
        <w:rPr>
          <w:b/>
          <w:sz w:val="24"/>
        </w:rPr>
        <w:t>data</w:t>
      </w:r>
      <w:r>
        <w:rPr>
          <w:b/>
          <w:spacing w:val="-1"/>
          <w:sz w:val="24"/>
        </w:rPr>
        <w:t> </w:t>
      </w:r>
      <w:r>
        <w:rPr>
          <w:b/>
          <w:sz w:val="24"/>
        </w:rPr>
        <w:t>or the</w:t>
      </w:r>
      <w:r>
        <w:rPr>
          <w:b/>
          <w:spacing w:val="-1"/>
          <w:sz w:val="24"/>
        </w:rPr>
        <w:t> </w:t>
      </w:r>
      <w:r>
        <w:rPr>
          <w:b/>
          <w:sz w:val="24"/>
        </w:rPr>
        <w:t>confidentiality of exempt information contained in a database, a partial printout of data</w:t>
      </w:r>
      <w:r>
        <w:rPr>
          <w:b/>
          <w:sz w:val="24"/>
        </w:rPr>
        <w:t> containing public records or information</w:t>
      </w:r>
      <w:r>
        <w:rPr>
          <w:b/>
          <w:spacing w:val="-3"/>
          <w:sz w:val="24"/>
        </w:rPr>
        <w:t> </w:t>
      </w:r>
      <w:r>
        <w:rPr>
          <w:b/>
          <w:sz w:val="24"/>
        </w:rPr>
        <w:t>may be furnished in lieu of an entire</w:t>
      </w:r>
      <w:r>
        <w:rPr>
          <w:b/>
          <w:spacing w:val="-6"/>
          <w:sz w:val="24"/>
        </w:rPr>
        <w:t> </w:t>
      </w:r>
      <w:r>
        <w:rPr>
          <w:b/>
          <w:sz w:val="24"/>
        </w:rPr>
        <w:t>database.</w:t>
      </w:r>
      <w:r>
        <w:rPr>
          <w:b/>
          <w:spacing w:val="-3"/>
          <w:sz w:val="24"/>
        </w:rPr>
        <w:t> </w:t>
      </w:r>
      <w:r>
        <w:rPr>
          <w:b/>
          <w:sz w:val="24"/>
        </w:rPr>
        <w:t>Exempt</w:t>
      </w:r>
      <w:r>
        <w:rPr>
          <w:b/>
          <w:spacing w:val="-6"/>
          <w:sz w:val="24"/>
        </w:rPr>
        <w:t> </w:t>
      </w:r>
      <w:r>
        <w:rPr>
          <w:b/>
          <w:sz w:val="24"/>
        </w:rPr>
        <w:t>information</w:t>
      </w:r>
      <w:r>
        <w:rPr>
          <w:b/>
          <w:spacing w:val="-8"/>
          <w:sz w:val="24"/>
        </w:rPr>
        <w:t> </w:t>
      </w:r>
      <w:r>
        <w:rPr>
          <w:b/>
          <w:sz w:val="24"/>
        </w:rPr>
        <w:t>in</w:t>
      </w:r>
      <w:r>
        <w:rPr>
          <w:b/>
          <w:spacing w:val="-2"/>
          <w:sz w:val="24"/>
        </w:rPr>
        <w:t> </w:t>
      </w:r>
      <w:r>
        <w:rPr>
          <w:b/>
          <w:sz w:val="24"/>
        </w:rPr>
        <w:t>an electronic document shall be removed along with the corresponding metadata</w:t>
      </w:r>
      <w:r>
        <w:rPr>
          <w:b/>
          <w:sz w:val="24"/>
        </w:rPr>
        <w:t> prior to disclosure by utilizing methods or redaction tools that prevent</w:t>
      </w:r>
      <w:r>
        <w:rPr>
          <w:b/>
          <w:sz w:val="24"/>
        </w:rPr>
        <w:t> the recovery of exempt information from a redacted electronic </w:t>
      </w:r>
      <w:r>
        <w:rPr>
          <w:b/>
          <w:spacing w:val="-2"/>
          <w:sz w:val="24"/>
        </w:rPr>
        <w:t>document.</w:t>
      </w:r>
    </w:p>
    <w:p>
      <w:pPr>
        <w:pStyle w:val="BodyText"/>
        <w:spacing w:before="1"/>
        <w:rPr>
          <w:b/>
          <w:sz w:val="27"/>
        </w:rPr>
      </w:pPr>
    </w:p>
    <w:p>
      <w:pPr>
        <w:pStyle w:val="ListParagraph"/>
        <w:numPr>
          <w:ilvl w:val="0"/>
          <w:numId w:val="7"/>
        </w:numPr>
        <w:tabs>
          <w:tab w:pos="580" w:val="left" w:leader="none"/>
        </w:tabs>
        <w:spacing w:line="240" w:lineRule="auto" w:before="1" w:after="0"/>
        <w:ind w:left="219" w:right="156" w:firstLine="0"/>
        <w:jc w:val="both"/>
        <w:rPr>
          <w:b/>
          <w:sz w:val="24"/>
        </w:rPr>
      </w:pPr>
      <w:r>
        <w:rPr>
          <w:b/>
          <w:sz w:val="24"/>
        </w:rPr>
        <w:t>A custodian shall provide a copy of a public record in electronic format if the public record is available in electronic format and an electronic copy is specifically requested. However, a custodian is only required to provide the electronic record in the file format in which it exists at the time of the request.</w:t>
      </w:r>
    </w:p>
    <w:p>
      <w:pPr>
        <w:pStyle w:val="BodyText"/>
        <w:spacing w:before="3"/>
        <w:rPr>
          <w:b/>
          <w:sz w:val="27"/>
        </w:rPr>
      </w:pPr>
    </w:p>
    <w:p>
      <w:pPr>
        <w:pStyle w:val="ListParagraph"/>
        <w:numPr>
          <w:ilvl w:val="0"/>
          <w:numId w:val="7"/>
        </w:numPr>
        <w:tabs>
          <w:tab w:pos="580" w:val="left" w:leader="none"/>
        </w:tabs>
        <w:spacing w:line="240" w:lineRule="auto" w:before="1" w:after="0"/>
        <w:ind w:left="580" w:right="0" w:hanging="361"/>
        <w:jc w:val="both"/>
        <w:rPr>
          <w:b/>
          <w:sz w:val="24"/>
        </w:rPr>
      </w:pPr>
      <w:r>
        <w:rPr>
          <w:b/>
          <w:sz w:val="24"/>
        </w:rPr>
        <w:t>A</w:t>
      </w:r>
      <w:r>
        <w:rPr>
          <w:b/>
          <w:spacing w:val="-3"/>
          <w:sz w:val="24"/>
        </w:rPr>
        <w:t> </w:t>
      </w:r>
      <w:r>
        <w:rPr>
          <w:b/>
          <w:spacing w:val="-2"/>
          <w:sz w:val="24"/>
        </w:rPr>
        <w:t>custodian:</w:t>
      </w:r>
    </w:p>
    <w:p>
      <w:pPr>
        <w:pStyle w:val="BodyText"/>
        <w:spacing w:before="3"/>
        <w:rPr>
          <w:b/>
          <w:sz w:val="27"/>
        </w:rPr>
      </w:pPr>
    </w:p>
    <w:p>
      <w:pPr>
        <w:pStyle w:val="ListParagraph"/>
        <w:numPr>
          <w:ilvl w:val="1"/>
          <w:numId w:val="7"/>
        </w:numPr>
        <w:tabs>
          <w:tab w:pos="940" w:val="left" w:leader="none"/>
        </w:tabs>
        <w:spacing w:line="240" w:lineRule="auto" w:before="1" w:after="0"/>
        <w:ind w:left="219" w:right="154" w:firstLine="360"/>
        <w:jc w:val="both"/>
        <w:rPr>
          <w:b/>
          <w:sz w:val="24"/>
        </w:rPr>
      </w:pPr>
      <w:r>
        <w:rPr>
          <w:b/>
          <w:sz w:val="24"/>
        </w:rPr>
        <w:t>may</w:t>
      </w:r>
      <w:r>
        <w:rPr>
          <w:b/>
          <w:sz w:val="24"/>
        </w:rPr>
        <w:t> charge reasonable fees for copying the public records, unless a different fee is otherwise prescribed by law;</w:t>
      </w:r>
    </w:p>
    <w:p>
      <w:pPr>
        <w:pStyle w:val="BodyText"/>
        <w:spacing w:before="6"/>
        <w:rPr>
          <w:b/>
          <w:sz w:val="27"/>
        </w:rPr>
      </w:pPr>
    </w:p>
    <w:p>
      <w:pPr>
        <w:pStyle w:val="ListParagraph"/>
        <w:numPr>
          <w:ilvl w:val="1"/>
          <w:numId w:val="7"/>
        </w:numPr>
        <w:tabs>
          <w:tab w:pos="940" w:val="left" w:leader="none"/>
        </w:tabs>
        <w:spacing w:line="240" w:lineRule="auto" w:before="0" w:after="0"/>
        <w:ind w:left="220" w:right="156" w:firstLine="360"/>
        <w:jc w:val="both"/>
        <w:rPr>
          <w:b/>
          <w:sz w:val="24"/>
        </w:rPr>
      </w:pPr>
      <w:r>
        <w:rPr>
          <w:b/>
          <w:sz w:val="24"/>
        </w:rPr>
        <w:t>shall not</w:t>
      </w:r>
      <w:r>
        <w:rPr>
          <w:b/>
          <w:sz w:val="24"/>
        </w:rPr>
        <w:t> charge fees in excess of one dollar ($1.00) per printed page for documents eleven inches by seventeen</w:t>
      </w:r>
      <w:r>
        <w:rPr>
          <w:b/>
          <w:sz w:val="24"/>
        </w:rPr>
        <w:t> inches in size or </w:t>
      </w:r>
      <w:r>
        <w:rPr>
          <w:b/>
          <w:spacing w:val="-2"/>
          <w:sz w:val="24"/>
        </w:rPr>
        <w:t>smaller;</w:t>
      </w:r>
    </w:p>
    <w:p>
      <w:pPr>
        <w:pStyle w:val="BodyText"/>
        <w:rPr>
          <w:b/>
        </w:rPr>
      </w:pPr>
    </w:p>
    <w:p>
      <w:pPr>
        <w:pStyle w:val="ListParagraph"/>
        <w:numPr>
          <w:ilvl w:val="1"/>
          <w:numId w:val="7"/>
        </w:numPr>
        <w:tabs>
          <w:tab w:pos="940" w:val="left" w:leader="none"/>
        </w:tabs>
        <w:spacing w:line="240" w:lineRule="auto" w:before="0" w:after="0"/>
        <w:ind w:left="220" w:right="156" w:firstLine="360"/>
        <w:jc w:val="both"/>
        <w:rPr>
          <w:b/>
          <w:sz w:val="24"/>
        </w:rPr>
      </w:pPr>
      <w:r>
        <w:rPr>
          <w:b/>
          <w:sz w:val="24"/>
        </w:rPr>
        <w:t>may</w:t>
      </w:r>
      <w:r>
        <w:rPr>
          <w:b/>
          <w:sz w:val="24"/>
        </w:rPr>
        <w:t> charge the actual costs associated with downloading copies of public records to a computer</w:t>
      </w:r>
      <w:r>
        <w:rPr>
          <w:b/>
          <w:sz w:val="24"/>
        </w:rPr>
        <w:t> disk or storage</w:t>
      </w:r>
      <w:r>
        <w:rPr>
          <w:b/>
          <w:sz w:val="24"/>
        </w:rPr>
        <w:t> device, including the actual cost</w:t>
      </w:r>
      <w:r>
        <w:rPr>
          <w:b/>
          <w:sz w:val="24"/>
        </w:rPr>
        <w:t> of</w:t>
      </w:r>
      <w:r>
        <w:rPr>
          <w:b/>
          <w:sz w:val="24"/>
        </w:rPr>
        <w:t> the computer disk or storage </w:t>
      </w:r>
      <w:r>
        <w:rPr>
          <w:b/>
          <w:spacing w:val="-2"/>
          <w:sz w:val="24"/>
        </w:rPr>
        <w:t>device;</w:t>
      </w:r>
    </w:p>
    <w:p>
      <w:pPr>
        <w:pStyle w:val="BodyText"/>
        <w:spacing w:before="4"/>
        <w:rPr>
          <w:b/>
          <w:sz w:val="27"/>
        </w:rPr>
      </w:pPr>
    </w:p>
    <w:p>
      <w:pPr>
        <w:pStyle w:val="ListParagraph"/>
        <w:numPr>
          <w:ilvl w:val="1"/>
          <w:numId w:val="7"/>
        </w:numPr>
        <w:tabs>
          <w:tab w:pos="940" w:val="left" w:leader="none"/>
        </w:tabs>
        <w:spacing w:line="240" w:lineRule="auto" w:before="0" w:after="0"/>
        <w:ind w:left="940" w:right="0" w:hanging="361"/>
        <w:jc w:val="left"/>
        <w:rPr>
          <w:b/>
          <w:sz w:val="24"/>
        </w:rPr>
      </w:pPr>
      <w:r>
        <w:rPr>
          <w:b/>
          <w:sz w:val="24"/>
        </w:rPr>
        <w:t>may</w:t>
      </w:r>
      <w:r>
        <w:rPr>
          <w:b/>
          <w:spacing w:val="57"/>
          <w:sz w:val="24"/>
        </w:rPr>
        <w:t> </w:t>
      </w:r>
      <w:r>
        <w:rPr>
          <w:b/>
          <w:sz w:val="24"/>
        </w:rPr>
        <w:t>charge</w:t>
      </w:r>
      <w:r>
        <w:rPr>
          <w:b/>
          <w:spacing w:val="52"/>
          <w:sz w:val="24"/>
        </w:rPr>
        <w:t> </w:t>
      </w:r>
      <w:r>
        <w:rPr>
          <w:b/>
          <w:sz w:val="24"/>
        </w:rPr>
        <w:t>the</w:t>
      </w:r>
      <w:r>
        <w:rPr>
          <w:b/>
          <w:spacing w:val="55"/>
          <w:sz w:val="24"/>
        </w:rPr>
        <w:t> </w:t>
      </w:r>
      <w:r>
        <w:rPr>
          <w:b/>
          <w:sz w:val="24"/>
        </w:rPr>
        <w:t>actual</w:t>
      </w:r>
      <w:r>
        <w:rPr>
          <w:b/>
          <w:spacing w:val="53"/>
          <w:sz w:val="24"/>
        </w:rPr>
        <w:t> </w:t>
      </w:r>
      <w:r>
        <w:rPr>
          <w:b/>
          <w:sz w:val="24"/>
        </w:rPr>
        <w:t>costs</w:t>
      </w:r>
      <w:r>
        <w:rPr>
          <w:b/>
          <w:spacing w:val="56"/>
          <w:sz w:val="24"/>
        </w:rPr>
        <w:t> </w:t>
      </w:r>
      <w:r>
        <w:rPr>
          <w:b/>
          <w:spacing w:val="-2"/>
          <w:sz w:val="24"/>
        </w:rPr>
        <w:t>associated</w:t>
      </w:r>
    </w:p>
    <w:p>
      <w:pPr>
        <w:spacing w:after="0" w:line="240" w:lineRule="auto"/>
        <w:jc w:val="left"/>
        <w:rPr>
          <w:sz w:val="24"/>
        </w:rPr>
        <w:sectPr>
          <w:type w:val="continuous"/>
          <w:pgSz w:w="12240" w:h="15840"/>
          <w:pgMar w:header="729" w:footer="561" w:top="40" w:bottom="280" w:left="680" w:right="580"/>
          <w:cols w:num="2" w:equalWidth="0">
            <w:col w:w="5194" w:space="474"/>
            <w:col w:w="5312"/>
          </w:cols>
        </w:sectPr>
      </w:pPr>
    </w:p>
    <w:p>
      <w:pPr>
        <w:pStyle w:val="BodyText"/>
        <w:spacing w:before="1"/>
        <w:rPr>
          <w:b/>
          <w:sz w:val="16"/>
        </w:rPr>
      </w:pPr>
    </w:p>
    <w:p>
      <w:pPr>
        <w:spacing w:after="0"/>
        <w:rPr>
          <w:sz w:val="16"/>
        </w:rPr>
        <w:sectPr>
          <w:pgSz w:w="12240" w:h="15840"/>
          <w:pgMar w:header="729" w:footer="561" w:top="960" w:bottom="900" w:left="680" w:right="580"/>
        </w:sectPr>
      </w:pPr>
    </w:p>
    <w:p>
      <w:pPr>
        <w:spacing w:before="90"/>
        <w:ind w:left="219" w:right="40" w:firstLine="0"/>
        <w:jc w:val="both"/>
        <w:rPr>
          <w:b/>
          <w:sz w:val="24"/>
        </w:rPr>
      </w:pPr>
      <w:r>
        <w:rPr>
          <w:b/>
          <w:sz w:val="24"/>
        </w:rPr>
        <w:t>with transmitting copies of public records by mail, electronic mail or facsimile;</w:t>
      </w:r>
    </w:p>
    <w:p>
      <w:pPr>
        <w:pStyle w:val="BodyText"/>
        <w:spacing w:before="1"/>
        <w:rPr>
          <w:b/>
          <w:sz w:val="27"/>
        </w:rPr>
      </w:pPr>
    </w:p>
    <w:p>
      <w:pPr>
        <w:pStyle w:val="ListParagraph"/>
        <w:numPr>
          <w:ilvl w:val="1"/>
          <w:numId w:val="7"/>
        </w:numPr>
        <w:tabs>
          <w:tab w:pos="940" w:val="left" w:leader="none"/>
        </w:tabs>
        <w:spacing w:line="240" w:lineRule="auto" w:before="0" w:after="0"/>
        <w:ind w:left="220" w:right="41" w:firstLine="360"/>
        <w:jc w:val="both"/>
        <w:rPr>
          <w:b/>
          <w:sz w:val="24"/>
        </w:rPr>
      </w:pPr>
      <w:r>
        <w:rPr>
          <w:b/>
          <w:sz w:val="24"/>
        </w:rPr>
        <w:t>may</w:t>
      </w:r>
      <w:r>
        <w:rPr>
          <w:b/>
          <w:spacing w:val="-3"/>
          <w:sz w:val="24"/>
        </w:rPr>
        <w:t> </w:t>
      </w:r>
      <w:r>
        <w:rPr>
          <w:b/>
          <w:sz w:val="24"/>
        </w:rPr>
        <w:t>require</w:t>
      </w:r>
      <w:r>
        <w:rPr>
          <w:b/>
          <w:spacing w:val="-7"/>
          <w:sz w:val="24"/>
        </w:rPr>
        <w:t> </w:t>
      </w:r>
      <w:r>
        <w:rPr>
          <w:b/>
          <w:sz w:val="24"/>
        </w:rPr>
        <w:t>advance</w:t>
      </w:r>
      <w:r>
        <w:rPr>
          <w:b/>
          <w:spacing w:val="-5"/>
          <w:sz w:val="24"/>
        </w:rPr>
        <w:t> </w:t>
      </w:r>
      <w:r>
        <w:rPr>
          <w:b/>
          <w:sz w:val="24"/>
        </w:rPr>
        <w:t>payment</w:t>
      </w:r>
      <w:r>
        <w:rPr>
          <w:b/>
          <w:spacing w:val="-7"/>
          <w:sz w:val="24"/>
        </w:rPr>
        <w:t> </w:t>
      </w:r>
      <w:r>
        <w:rPr>
          <w:b/>
          <w:sz w:val="24"/>
        </w:rPr>
        <w:t>of</w:t>
      </w:r>
      <w:r>
        <w:rPr>
          <w:b/>
          <w:spacing w:val="-1"/>
          <w:sz w:val="24"/>
        </w:rPr>
        <w:t> </w:t>
      </w:r>
      <w:r>
        <w:rPr>
          <w:b/>
          <w:sz w:val="24"/>
        </w:rPr>
        <w:t>the</w:t>
      </w:r>
      <w:r>
        <w:rPr>
          <w:b/>
          <w:spacing w:val="-5"/>
          <w:sz w:val="24"/>
        </w:rPr>
        <w:t> </w:t>
      </w:r>
      <w:r>
        <w:rPr>
          <w:b/>
          <w:sz w:val="24"/>
        </w:rPr>
        <w:t>fees before making copies of public records;</w:t>
      </w:r>
    </w:p>
    <w:p>
      <w:pPr>
        <w:pStyle w:val="BodyText"/>
        <w:spacing w:before="7"/>
        <w:rPr>
          <w:b/>
          <w:sz w:val="27"/>
        </w:rPr>
      </w:pPr>
    </w:p>
    <w:p>
      <w:pPr>
        <w:pStyle w:val="ListParagraph"/>
        <w:numPr>
          <w:ilvl w:val="1"/>
          <w:numId w:val="7"/>
        </w:numPr>
        <w:tabs>
          <w:tab w:pos="988" w:val="left" w:leader="none"/>
        </w:tabs>
        <w:spacing w:line="240" w:lineRule="auto" w:before="0" w:after="0"/>
        <w:ind w:left="220" w:right="40" w:firstLine="360"/>
        <w:jc w:val="both"/>
        <w:rPr>
          <w:b/>
          <w:sz w:val="24"/>
        </w:rPr>
      </w:pPr>
      <w:r>
        <w:rPr>
          <w:b/>
          <w:sz w:val="24"/>
        </w:rPr>
        <w:t>shall not</w:t>
      </w:r>
      <w:r>
        <w:rPr>
          <w:b/>
          <w:sz w:val="24"/>
        </w:rPr>
        <w:t> charge a fee for the cost</w:t>
      </w:r>
      <w:r>
        <w:rPr>
          <w:b/>
          <w:sz w:val="24"/>
        </w:rPr>
        <w:t> of determining whether any public record is subject to disclosure; and</w:t>
      </w:r>
    </w:p>
    <w:p>
      <w:pPr>
        <w:pStyle w:val="BodyText"/>
        <w:spacing w:before="2"/>
        <w:rPr>
          <w:b/>
        </w:rPr>
      </w:pPr>
    </w:p>
    <w:p>
      <w:pPr>
        <w:pStyle w:val="ListParagraph"/>
        <w:numPr>
          <w:ilvl w:val="1"/>
          <w:numId w:val="7"/>
        </w:numPr>
        <w:tabs>
          <w:tab w:pos="940" w:val="left" w:leader="none"/>
        </w:tabs>
        <w:spacing w:line="240" w:lineRule="auto" w:before="0" w:after="0"/>
        <w:ind w:left="940" w:right="0" w:hanging="361"/>
        <w:jc w:val="left"/>
        <w:rPr>
          <w:b/>
          <w:sz w:val="24"/>
        </w:rPr>
      </w:pPr>
      <w:r>
        <w:rPr>
          <w:b/>
          <w:sz w:val="24"/>
        </w:rPr>
        <w:t>shall</w:t>
      </w:r>
      <w:r>
        <w:rPr>
          <w:b/>
          <w:spacing w:val="-9"/>
          <w:sz w:val="24"/>
        </w:rPr>
        <w:t> </w:t>
      </w:r>
      <w:r>
        <w:rPr>
          <w:b/>
          <w:sz w:val="24"/>
        </w:rPr>
        <w:t>provide</w:t>
      </w:r>
      <w:r>
        <w:rPr>
          <w:b/>
          <w:spacing w:val="-9"/>
          <w:sz w:val="24"/>
        </w:rPr>
        <w:t> </w:t>
      </w:r>
      <w:r>
        <w:rPr>
          <w:b/>
          <w:sz w:val="24"/>
        </w:rPr>
        <w:t>a</w:t>
      </w:r>
      <w:r>
        <w:rPr>
          <w:b/>
          <w:spacing w:val="-4"/>
          <w:sz w:val="24"/>
        </w:rPr>
        <w:t> </w:t>
      </w:r>
      <w:r>
        <w:rPr>
          <w:b/>
          <w:sz w:val="24"/>
        </w:rPr>
        <w:t>receipt</w:t>
      </w:r>
      <w:r>
        <w:rPr>
          <w:b/>
          <w:spacing w:val="-10"/>
          <w:sz w:val="24"/>
        </w:rPr>
        <w:t> </w:t>
      </w:r>
      <w:r>
        <w:rPr>
          <w:b/>
          <w:sz w:val="24"/>
        </w:rPr>
        <w:t>upon</w:t>
      </w:r>
      <w:r>
        <w:rPr>
          <w:b/>
          <w:spacing w:val="-3"/>
          <w:sz w:val="24"/>
        </w:rPr>
        <w:t> </w:t>
      </w:r>
      <w:r>
        <w:rPr>
          <w:b/>
          <w:spacing w:val="-2"/>
          <w:sz w:val="24"/>
        </w:rPr>
        <w:t>request.</w:t>
      </w:r>
    </w:p>
    <w:p>
      <w:pPr>
        <w:pStyle w:val="BodyText"/>
        <w:spacing w:before="5"/>
        <w:rPr>
          <w:b/>
        </w:rPr>
      </w:pPr>
    </w:p>
    <w:p>
      <w:pPr>
        <w:pStyle w:val="ListParagraph"/>
        <w:numPr>
          <w:ilvl w:val="0"/>
          <w:numId w:val="7"/>
        </w:numPr>
        <w:tabs>
          <w:tab w:pos="580" w:val="left" w:leader="none"/>
        </w:tabs>
        <w:spacing w:line="240" w:lineRule="auto" w:before="0" w:after="0"/>
        <w:ind w:left="219" w:right="38" w:firstLine="0"/>
        <w:jc w:val="both"/>
        <w:rPr>
          <w:b/>
          <w:sz w:val="24"/>
        </w:rPr>
      </w:pPr>
      <w:r>
        <w:rPr>
          <w:b/>
          <w:sz w:val="24"/>
        </w:rPr>
        <w:t>Nothing in this section regarding the provision of public data</w:t>
      </w:r>
      <w:r>
        <w:rPr>
          <w:b/>
          <w:sz w:val="24"/>
        </w:rPr>
        <w:t> in electronic format shall limit the ability of the custodian to engage in the sale of data as authorized by Sections 14- 3-15.1 and 14-3-18 NMSA 1978, including imposing reasonable restrictions on the use of the database and the payment</w:t>
      </w:r>
      <w:r>
        <w:rPr>
          <w:b/>
          <w:sz w:val="24"/>
        </w:rPr>
        <w:t> of</w:t>
      </w:r>
      <w:r>
        <w:rPr>
          <w:b/>
          <w:sz w:val="24"/>
        </w:rPr>
        <w:t> a</w:t>
      </w:r>
      <w:r>
        <w:rPr>
          <w:b/>
          <w:sz w:val="24"/>
        </w:rPr>
        <w:t> royalty</w:t>
      </w:r>
      <w:r>
        <w:rPr>
          <w:b/>
          <w:sz w:val="24"/>
        </w:rPr>
        <w:t> or other consideration.</w:t>
      </w:r>
    </w:p>
    <w:p>
      <w:pPr>
        <w:pStyle w:val="BodyText"/>
        <w:spacing w:before="4"/>
        <w:rPr>
          <w:b/>
          <w:sz w:val="27"/>
        </w:rPr>
      </w:pPr>
    </w:p>
    <w:p>
      <w:pPr>
        <w:spacing w:before="0"/>
        <w:ind w:left="220" w:right="39" w:firstLine="0"/>
        <w:jc w:val="both"/>
        <w:rPr>
          <w:b/>
          <w:sz w:val="24"/>
        </w:rPr>
      </w:pPr>
      <w:r>
        <w:rPr>
          <w:b/>
          <w:sz w:val="24"/>
        </w:rPr>
        <w:t>14-2-10. Procedure</w:t>
      </w:r>
      <w:r>
        <w:rPr>
          <w:b/>
          <w:spacing w:val="-3"/>
          <w:sz w:val="24"/>
        </w:rPr>
        <w:t> </w:t>
      </w:r>
      <w:r>
        <w:rPr>
          <w:b/>
          <w:sz w:val="24"/>
        </w:rPr>
        <w:t>for Excessively Burdensome or Broad Requests.</w:t>
      </w:r>
    </w:p>
    <w:p>
      <w:pPr>
        <w:pStyle w:val="BodyText"/>
        <w:spacing w:before="4"/>
        <w:rPr>
          <w:b/>
          <w:sz w:val="27"/>
        </w:rPr>
      </w:pPr>
    </w:p>
    <w:p>
      <w:pPr>
        <w:spacing w:before="0"/>
        <w:ind w:left="219" w:right="38" w:firstLine="0"/>
        <w:jc w:val="both"/>
        <w:rPr>
          <w:b/>
          <w:sz w:val="24"/>
        </w:rPr>
      </w:pPr>
      <w:r>
        <w:rPr>
          <w:b/>
          <w:sz w:val="24"/>
        </w:rPr>
        <w:t>If a custodian determines</w:t>
      </w:r>
      <w:r>
        <w:rPr>
          <w:b/>
          <w:spacing w:val="-2"/>
          <w:sz w:val="24"/>
        </w:rPr>
        <w:t> </w:t>
      </w:r>
      <w:r>
        <w:rPr>
          <w:b/>
          <w:sz w:val="24"/>
        </w:rPr>
        <w:t>that a written request is excessively burdensome or broad, an additional reasonable period of time shall be allowed to comply with the request.</w:t>
      </w:r>
      <w:r>
        <w:rPr>
          <w:b/>
          <w:sz w:val="24"/>
        </w:rPr>
        <w:t> The custodian shall provide written notification to the requester</w:t>
      </w:r>
      <w:r>
        <w:rPr>
          <w:b/>
          <w:sz w:val="24"/>
        </w:rPr>
        <w:t> within fifteen days of receipt</w:t>
      </w:r>
      <w:r>
        <w:rPr>
          <w:b/>
          <w:sz w:val="24"/>
        </w:rPr>
        <w:t> of</w:t>
      </w:r>
      <w:r>
        <w:rPr>
          <w:b/>
          <w:spacing w:val="40"/>
          <w:sz w:val="24"/>
        </w:rPr>
        <w:t> </w:t>
      </w:r>
      <w:r>
        <w:rPr>
          <w:b/>
          <w:sz w:val="24"/>
        </w:rPr>
        <w:t>the request that</w:t>
      </w:r>
      <w:r>
        <w:rPr>
          <w:b/>
          <w:sz w:val="24"/>
        </w:rPr>
        <w:t> additional time will be needed to</w:t>
      </w:r>
      <w:r>
        <w:rPr>
          <w:b/>
          <w:sz w:val="24"/>
        </w:rPr>
        <w:t> respond to the written request.</w:t>
      </w:r>
      <w:r>
        <w:rPr>
          <w:b/>
          <w:spacing w:val="40"/>
          <w:sz w:val="24"/>
        </w:rPr>
        <w:t> </w:t>
      </w:r>
      <w:r>
        <w:rPr>
          <w:b/>
          <w:sz w:val="24"/>
        </w:rPr>
        <w:t>The</w:t>
      </w:r>
      <w:r>
        <w:rPr>
          <w:b/>
          <w:spacing w:val="40"/>
          <w:sz w:val="24"/>
        </w:rPr>
        <w:t> </w:t>
      </w:r>
      <w:r>
        <w:rPr>
          <w:b/>
          <w:sz w:val="24"/>
        </w:rPr>
        <w:t>requester</w:t>
      </w:r>
      <w:r>
        <w:rPr>
          <w:b/>
          <w:sz w:val="24"/>
        </w:rPr>
        <w:t> may</w:t>
      </w:r>
      <w:r>
        <w:rPr>
          <w:b/>
          <w:sz w:val="24"/>
        </w:rPr>
        <w:t> deem the request</w:t>
      </w:r>
      <w:r>
        <w:rPr>
          <w:b/>
          <w:sz w:val="24"/>
        </w:rPr>
        <w:t> denied and</w:t>
      </w:r>
      <w:r>
        <w:rPr>
          <w:b/>
          <w:spacing w:val="40"/>
          <w:sz w:val="24"/>
        </w:rPr>
        <w:t> </w:t>
      </w:r>
      <w:r>
        <w:rPr>
          <w:b/>
          <w:sz w:val="24"/>
        </w:rPr>
        <w:t>may pursue the remedies available pursuant to the Inspection of Public Records Act</w:t>
      </w:r>
      <w:r>
        <w:rPr>
          <w:b/>
          <w:sz w:val="24"/>
        </w:rPr>
        <w:t> if</w:t>
      </w:r>
      <w:r>
        <w:rPr>
          <w:b/>
          <w:sz w:val="24"/>
        </w:rPr>
        <w:t> the custodian does not</w:t>
      </w:r>
      <w:r>
        <w:rPr>
          <w:b/>
          <w:sz w:val="24"/>
        </w:rPr>
        <w:t> permit the records to be inspected in a reasonable period of time.</w:t>
      </w:r>
    </w:p>
    <w:p>
      <w:pPr>
        <w:pStyle w:val="BodyText"/>
        <w:spacing w:before="4"/>
        <w:rPr>
          <w:b/>
          <w:sz w:val="27"/>
        </w:rPr>
      </w:pPr>
    </w:p>
    <w:p>
      <w:pPr>
        <w:spacing w:before="0"/>
        <w:ind w:left="220" w:right="0" w:firstLine="0"/>
        <w:jc w:val="both"/>
        <w:rPr>
          <w:b/>
          <w:sz w:val="24"/>
        </w:rPr>
      </w:pPr>
      <w:r>
        <w:rPr>
          <w:b/>
          <w:sz w:val="24"/>
        </w:rPr>
        <w:t>14-2-11.</w:t>
      </w:r>
      <w:r>
        <w:rPr>
          <w:b/>
          <w:spacing w:val="-3"/>
          <w:sz w:val="24"/>
        </w:rPr>
        <w:t> </w:t>
      </w:r>
      <w:r>
        <w:rPr>
          <w:b/>
          <w:sz w:val="24"/>
        </w:rPr>
        <w:t>Procedure</w:t>
      </w:r>
      <w:r>
        <w:rPr>
          <w:b/>
          <w:spacing w:val="-14"/>
          <w:sz w:val="24"/>
        </w:rPr>
        <w:t> </w:t>
      </w:r>
      <w:r>
        <w:rPr>
          <w:b/>
          <w:sz w:val="24"/>
        </w:rPr>
        <w:t>for</w:t>
      </w:r>
      <w:r>
        <w:rPr>
          <w:b/>
          <w:spacing w:val="-8"/>
          <w:sz w:val="24"/>
        </w:rPr>
        <w:t> </w:t>
      </w:r>
      <w:r>
        <w:rPr>
          <w:b/>
          <w:sz w:val="24"/>
        </w:rPr>
        <w:t>Denied</w:t>
      </w:r>
      <w:r>
        <w:rPr>
          <w:b/>
          <w:spacing w:val="-7"/>
          <w:sz w:val="24"/>
        </w:rPr>
        <w:t> </w:t>
      </w:r>
      <w:r>
        <w:rPr>
          <w:b/>
          <w:spacing w:val="-2"/>
          <w:sz w:val="24"/>
        </w:rPr>
        <w:t>Requests.</w:t>
      </w:r>
    </w:p>
    <w:p>
      <w:pPr>
        <w:pStyle w:val="BodyText"/>
        <w:spacing w:before="3"/>
        <w:rPr>
          <w:b/>
          <w:sz w:val="25"/>
        </w:rPr>
      </w:pPr>
    </w:p>
    <w:p>
      <w:pPr>
        <w:pStyle w:val="ListParagraph"/>
        <w:numPr>
          <w:ilvl w:val="0"/>
          <w:numId w:val="8"/>
        </w:numPr>
        <w:tabs>
          <w:tab w:pos="580" w:val="left" w:leader="none"/>
        </w:tabs>
        <w:spacing w:line="240" w:lineRule="auto" w:before="0" w:after="0"/>
        <w:ind w:left="219" w:right="38" w:firstLine="0"/>
        <w:jc w:val="both"/>
        <w:rPr>
          <w:b/>
          <w:sz w:val="24"/>
        </w:rPr>
      </w:pPr>
      <w:r>
        <w:rPr>
          <w:b/>
          <w:sz w:val="24"/>
        </w:rPr>
        <w:t>Unless a written request</w:t>
      </w:r>
      <w:r>
        <w:rPr>
          <w:b/>
          <w:sz w:val="24"/>
        </w:rPr>
        <w:t> has been determined to be excessively burdensome or broad,</w:t>
      </w:r>
      <w:r>
        <w:rPr>
          <w:b/>
          <w:spacing w:val="-1"/>
          <w:sz w:val="24"/>
        </w:rPr>
        <w:t> </w:t>
      </w:r>
      <w:r>
        <w:rPr>
          <w:b/>
          <w:sz w:val="24"/>
        </w:rPr>
        <w:t>a</w:t>
      </w:r>
      <w:r>
        <w:rPr>
          <w:b/>
          <w:spacing w:val="-1"/>
          <w:sz w:val="24"/>
        </w:rPr>
        <w:t> </w:t>
      </w:r>
      <w:r>
        <w:rPr>
          <w:b/>
          <w:sz w:val="24"/>
        </w:rPr>
        <w:t>written</w:t>
      </w:r>
      <w:r>
        <w:rPr>
          <w:b/>
          <w:spacing w:val="-2"/>
          <w:sz w:val="24"/>
        </w:rPr>
        <w:t> </w:t>
      </w:r>
      <w:r>
        <w:rPr>
          <w:b/>
          <w:sz w:val="24"/>
        </w:rPr>
        <w:t>request</w:t>
      </w:r>
      <w:r>
        <w:rPr>
          <w:b/>
          <w:spacing w:val="-4"/>
          <w:sz w:val="24"/>
        </w:rPr>
        <w:t> </w:t>
      </w:r>
      <w:r>
        <w:rPr>
          <w:b/>
          <w:sz w:val="24"/>
        </w:rPr>
        <w:t>for</w:t>
      </w:r>
      <w:r>
        <w:rPr>
          <w:b/>
          <w:spacing w:val="-4"/>
          <w:sz w:val="24"/>
        </w:rPr>
        <w:t> </w:t>
      </w:r>
      <w:r>
        <w:rPr>
          <w:b/>
          <w:sz w:val="24"/>
        </w:rPr>
        <w:t>inspection of public records that</w:t>
      </w:r>
      <w:r>
        <w:rPr>
          <w:b/>
          <w:sz w:val="24"/>
        </w:rPr>
        <w:t> has not</w:t>
      </w:r>
      <w:r>
        <w:rPr>
          <w:b/>
          <w:sz w:val="24"/>
        </w:rPr>
        <w:t> been permitted within fifteen</w:t>
      </w:r>
      <w:r>
        <w:rPr>
          <w:b/>
          <w:sz w:val="24"/>
        </w:rPr>
        <w:t> days of receipt</w:t>
      </w:r>
      <w:r>
        <w:rPr>
          <w:b/>
          <w:sz w:val="24"/>
        </w:rPr>
        <w:t> by the office of the custodian may be deemed denied.</w:t>
      </w:r>
      <w:r>
        <w:rPr>
          <w:b/>
          <w:spacing w:val="40"/>
          <w:sz w:val="24"/>
        </w:rPr>
        <w:t> </w:t>
      </w:r>
      <w:r>
        <w:rPr>
          <w:b/>
          <w:sz w:val="24"/>
        </w:rPr>
        <w:t>The person requesting the public records may pursue the remedies</w:t>
      </w:r>
      <w:r>
        <w:rPr>
          <w:b/>
          <w:spacing w:val="37"/>
          <w:sz w:val="24"/>
        </w:rPr>
        <w:t> </w:t>
      </w:r>
      <w:r>
        <w:rPr>
          <w:b/>
          <w:sz w:val="24"/>
        </w:rPr>
        <w:t>provided</w:t>
      </w:r>
      <w:r>
        <w:rPr>
          <w:b/>
          <w:spacing w:val="44"/>
          <w:sz w:val="24"/>
        </w:rPr>
        <w:t> </w:t>
      </w:r>
      <w:r>
        <w:rPr>
          <w:b/>
          <w:sz w:val="24"/>
        </w:rPr>
        <w:t>in</w:t>
      </w:r>
      <w:r>
        <w:rPr>
          <w:b/>
          <w:spacing w:val="45"/>
          <w:sz w:val="24"/>
        </w:rPr>
        <w:t> </w:t>
      </w:r>
      <w:r>
        <w:rPr>
          <w:b/>
          <w:sz w:val="24"/>
        </w:rPr>
        <w:t>the</w:t>
      </w:r>
      <w:r>
        <w:rPr>
          <w:b/>
          <w:spacing w:val="43"/>
          <w:sz w:val="24"/>
        </w:rPr>
        <w:t> </w:t>
      </w:r>
      <w:r>
        <w:rPr>
          <w:b/>
          <w:sz w:val="24"/>
        </w:rPr>
        <w:t>Inspection</w:t>
      </w:r>
      <w:r>
        <w:rPr>
          <w:b/>
          <w:spacing w:val="40"/>
          <w:sz w:val="24"/>
        </w:rPr>
        <w:t> </w:t>
      </w:r>
      <w:r>
        <w:rPr>
          <w:b/>
          <w:sz w:val="24"/>
        </w:rPr>
        <w:t>of</w:t>
      </w:r>
      <w:r>
        <w:rPr>
          <w:b/>
          <w:spacing w:val="46"/>
          <w:sz w:val="24"/>
        </w:rPr>
        <w:t> </w:t>
      </w:r>
      <w:r>
        <w:rPr>
          <w:b/>
          <w:spacing w:val="-2"/>
          <w:sz w:val="24"/>
        </w:rPr>
        <w:t>Public</w:t>
      </w:r>
    </w:p>
    <w:p>
      <w:pPr>
        <w:spacing w:before="90"/>
        <w:ind w:left="219" w:right="0" w:firstLine="0"/>
        <w:jc w:val="left"/>
        <w:rPr>
          <w:b/>
          <w:sz w:val="24"/>
        </w:rPr>
      </w:pPr>
      <w:r>
        <w:rPr/>
        <w:br w:type="column"/>
      </w:r>
      <w:r>
        <w:rPr>
          <w:b/>
          <w:sz w:val="24"/>
        </w:rPr>
        <w:t>Records</w:t>
      </w:r>
      <w:r>
        <w:rPr>
          <w:b/>
          <w:spacing w:val="-15"/>
          <w:sz w:val="24"/>
        </w:rPr>
        <w:t> </w:t>
      </w:r>
      <w:r>
        <w:rPr>
          <w:b/>
          <w:spacing w:val="-4"/>
          <w:sz w:val="24"/>
        </w:rPr>
        <w:t>Act.</w:t>
      </w:r>
    </w:p>
    <w:p>
      <w:pPr>
        <w:pStyle w:val="BodyText"/>
        <w:spacing w:before="4"/>
        <w:rPr>
          <w:b/>
          <w:sz w:val="27"/>
        </w:rPr>
      </w:pPr>
    </w:p>
    <w:p>
      <w:pPr>
        <w:pStyle w:val="ListParagraph"/>
        <w:numPr>
          <w:ilvl w:val="0"/>
          <w:numId w:val="8"/>
        </w:numPr>
        <w:tabs>
          <w:tab w:pos="580" w:val="left" w:leader="none"/>
        </w:tabs>
        <w:spacing w:line="240" w:lineRule="auto" w:before="0" w:after="0"/>
        <w:ind w:left="219" w:right="156" w:firstLine="0"/>
        <w:jc w:val="both"/>
        <w:rPr>
          <w:b/>
          <w:sz w:val="24"/>
        </w:rPr>
      </w:pPr>
      <w:r>
        <w:rPr>
          <w:b/>
          <w:sz w:val="24"/>
        </w:rPr>
        <w:t>If</w:t>
      </w:r>
      <w:r>
        <w:rPr>
          <w:b/>
          <w:sz w:val="24"/>
        </w:rPr>
        <w:t> a</w:t>
      </w:r>
      <w:r>
        <w:rPr>
          <w:b/>
          <w:sz w:val="24"/>
        </w:rPr>
        <w:t> written request</w:t>
      </w:r>
      <w:r>
        <w:rPr>
          <w:b/>
          <w:sz w:val="24"/>
        </w:rPr>
        <w:t> has been denied, the custodian shall provide the requester with a</w:t>
      </w:r>
    </w:p>
    <w:p>
      <w:pPr>
        <w:pStyle w:val="BodyText"/>
        <w:rPr>
          <w:b/>
          <w:sz w:val="26"/>
        </w:rPr>
      </w:pPr>
    </w:p>
    <w:p>
      <w:pPr>
        <w:pStyle w:val="BodyText"/>
        <w:rPr>
          <w:b/>
          <w:sz w:val="26"/>
        </w:rPr>
      </w:pPr>
    </w:p>
    <w:p>
      <w:pPr>
        <w:spacing w:before="230"/>
        <w:ind w:left="219" w:right="0" w:firstLine="0"/>
        <w:jc w:val="left"/>
        <w:rPr>
          <w:b/>
          <w:sz w:val="24"/>
        </w:rPr>
      </w:pPr>
      <w:r>
        <w:rPr>
          <w:b/>
          <w:sz w:val="24"/>
        </w:rPr>
        <w:t>written</w:t>
      </w:r>
      <w:r>
        <w:rPr>
          <w:b/>
          <w:spacing w:val="28"/>
          <w:sz w:val="24"/>
        </w:rPr>
        <w:t> </w:t>
      </w:r>
      <w:r>
        <w:rPr>
          <w:b/>
          <w:sz w:val="24"/>
        </w:rPr>
        <w:t>explanation</w:t>
      </w:r>
      <w:r>
        <w:rPr>
          <w:b/>
          <w:spacing w:val="28"/>
          <w:sz w:val="24"/>
        </w:rPr>
        <w:t> </w:t>
      </w:r>
      <w:r>
        <w:rPr>
          <w:b/>
          <w:sz w:val="24"/>
        </w:rPr>
        <w:t>of</w:t>
      </w:r>
      <w:r>
        <w:rPr>
          <w:b/>
          <w:spacing w:val="31"/>
          <w:sz w:val="24"/>
        </w:rPr>
        <w:t> </w:t>
      </w:r>
      <w:r>
        <w:rPr>
          <w:b/>
          <w:sz w:val="24"/>
        </w:rPr>
        <w:t>the</w:t>
      </w:r>
      <w:r>
        <w:rPr>
          <w:b/>
          <w:spacing w:val="29"/>
          <w:sz w:val="24"/>
        </w:rPr>
        <w:t> </w:t>
      </w:r>
      <w:r>
        <w:rPr>
          <w:b/>
          <w:sz w:val="24"/>
        </w:rPr>
        <w:t>denial.</w:t>
      </w:r>
      <w:r>
        <w:rPr>
          <w:b/>
          <w:spacing w:val="40"/>
          <w:sz w:val="24"/>
        </w:rPr>
        <w:t> </w:t>
      </w:r>
      <w:r>
        <w:rPr>
          <w:b/>
          <w:sz w:val="24"/>
        </w:rPr>
        <w:t>The</w:t>
      </w:r>
      <w:r>
        <w:rPr>
          <w:b/>
          <w:spacing w:val="29"/>
          <w:sz w:val="24"/>
        </w:rPr>
        <w:t> </w:t>
      </w:r>
      <w:r>
        <w:rPr>
          <w:b/>
          <w:sz w:val="24"/>
        </w:rPr>
        <w:t>written denial shall:</w:t>
      </w:r>
    </w:p>
    <w:p>
      <w:pPr>
        <w:pStyle w:val="BodyText"/>
        <w:spacing w:before="4"/>
        <w:rPr>
          <w:b/>
          <w:sz w:val="27"/>
        </w:rPr>
      </w:pPr>
    </w:p>
    <w:p>
      <w:pPr>
        <w:pStyle w:val="ListParagraph"/>
        <w:numPr>
          <w:ilvl w:val="1"/>
          <w:numId w:val="8"/>
        </w:numPr>
        <w:tabs>
          <w:tab w:pos="940" w:val="left" w:leader="none"/>
        </w:tabs>
        <w:spacing w:line="240" w:lineRule="auto" w:before="0" w:after="0"/>
        <w:ind w:left="940" w:right="0" w:hanging="361"/>
        <w:jc w:val="left"/>
        <w:rPr>
          <w:b/>
          <w:sz w:val="24"/>
        </w:rPr>
      </w:pPr>
      <w:r>
        <w:rPr>
          <w:b/>
          <w:sz w:val="24"/>
        </w:rPr>
        <w:t>describe</w:t>
      </w:r>
      <w:r>
        <w:rPr>
          <w:b/>
          <w:spacing w:val="-12"/>
          <w:sz w:val="24"/>
        </w:rPr>
        <w:t> </w:t>
      </w:r>
      <w:r>
        <w:rPr>
          <w:b/>
          <w:sz w:val="24"/>
        </w:rPr>
        <w:t>the</w:t>
      </w:r>
      <w:r>
        <w:rPr>
          <w:b/>
          <w:spacing w:val="-6"/>
          <w:sz w:val="24"/>
        </w:rPr>
        <w:t> </w:t>
      </w:r>
      <w:r>
        <w:rPr>
          <w:b/>
          <w:sz w:val="24"/>
        </w:rPr>
        <w:t>records</w:t>
      </w:r>
      <w:r>
        <w:rPr>
          <w:b/>
          <w:spacing w:val="-11"/>
          <w:sz w:val="24"/>
        </w:rPr>
        <w:t> </w:t>
      </w:r>
      <w:r>
        <w:rPr>
          <w:b/>
          <w:spacing w:val="-2"/>
          <w:sz w:val="24"/>
        </w:rPr>
        <w:t>sought;</w:t>
      </w:r>
    </w:p>
    <w:p>
      <w:pPr>
        <w:pStyle w:val="BodyText"/>
        <w:spacing w:before="6"/>
        <w:rPr>
          <w:b/>
          <w:sz w:val="27"/>
        </w:rPr>
      </w:pPr>
    </w:p>
    <w:p>
      <w:pPr>
        <w:pStyle w:val="ListParagraph"/>
        <w:numPr>
          <w:ilvl w:val="1"/>
          <w:numId w:val="8"/>
        </w:numPr>
        <w:tabs>
          <w:tab w:pos="940" w:val="left" w:leader="none"/>
        </w:tabs>
        <w:spacing w:line="240" w:lineRule="auto" w:before="0" w:after="0"/>
        <w:ind w:left="219" w:right="159" w:firstLine="360"/>
        <w:jc w:val="both"/>
        <w:rPr>
          <w:b/>
          <w:sz w:val="24"/>
        </w:rPr>
      </w:pPr>
      <w:r>
        <w:rPr>
          <w:b/>
          <w:sz w:val="24"/>
        </w:rPr>
        <w:t>set</w:t>
      </w:r>
      <w:r>
        <w:rPr>
          <w:b/>
          <w:spacing w:val="-5"/>
          <w:sz w:val="24"/>
        </w:rPr>
        <w:t> </w:t>
      </w:r>
      <w:r>
        <w:rPr>
          <w:b/>
          <w:sz w:val="24"/>
        </w:rPr>
        <w:t>forth</w:t>
      </w:r>
      <w:r>
        <w:rPr>
          <w:b/>
          <w:spacing w:val="-5"/>
          <w:sz w:val="24"/>
        </w:rPr>
        <w:t> </w:t>
      </w:r>
      <w:r>
        <w:rPr>
          <w:b/>
          <w:sz w:val="24"/>
        </w:rPr>
        <w:t>the</w:t>
      </w:r>
      <w:r>
        <w:rPr>
          <w:b/>
          <w:spacing w:val="-4"/>
          <w:sz w:val="24"/>
        </w:rPr>
        <w:t> </w:t>
      </w:r>
      <w:r>
        <w:rPr>
          <w:b/>
          <w:sz w:val="24"/>
        </w:rPr>
        <w:t>names</w:t>
      </w:r>
      <w:r>
        <w:rPr>
          <w:b/>
          <w:spacing w:val="-8"/>
          <w:sz w:val="24"/>
        </w:rPr>
        <w:t> </w:t>
      </w:r>
      <w:r>
        <w:rPr>
          <w:b/>
          <w:sz w:val="24"/>
        </w:rPr>
        <w:t>and</w:t>
      </w:r>
      <w:r>
        <w:rPr>
          <w:b/>
          <w:spacing w:val="-3"/>
          <w:sz w:val="24"/>
        </w:rPr>
        <w:t> </w:t>
      </w:r>
      <w:r>
        <w:rPr>
          <w:b/>
          <w:sz w:val="24"/>
        </w:rPr>
        <w:t>titles</w:t>
      </w:r>
      <w:r>
        <w:rPr>
          <w:b/>
          <w:spacing w:val="-8"/>
          <w:sz w:val="24"/>
        </w:rPr>
        <w:t> </w:t>
      </w:r>
      <w:r>
        <w:rPr>
          <w:b/>
          <w:sz w:val="24"/>
        </w:rPr>
        <w:t>or</w:t>
      </w:r>
      <w:r>
        <w:rPr>
          <w:b/>
          <w:spacing w:val="-4"/>
          <w:sz w:val="24"/>
        </w:rPr>
        <w:t> </w:t>
      </w:r>
      <w:r>
        <w:rPr>
          <w:b/>
          <w:sz w:val="24"/>
        </w:rPr>
        <w:t>positions of each person responsible for the denial; and</w:t>
      </w:r>
    </w:p>
    <w:p>
      <w:pPr>
        <w:pStyle w:val="BodyText"/>
        <w:spacing w:before="4"/>
        <w:rPr>
          <w:b/>
          <w:sz w:val="27"/>
        </w:rPr>
      </w:pPr>
    </w:p>
    <w:p>
      <w:pPr>
        <w:pStyle w:val="ListParagraph"/>
        <w:numPr>
          <w:ilvl w:val="1"/>
          <w:numId w:val="8"/>
        </w:numPr>
        <w:tabs>
          <w:tab w:pos="940" w:val="left" w:leader="none"/>
        </w:tabs>
        <w:spacing w:line="240" w:lineRule="auto" w:before="0" w:after="0"/>
        <w:ind w:left="219" w:right="157" w:firstLine="360"/>
        <w:jc w:val="both"/>
        <w:rPr>
          <w:b/>
          <w:sz w:val="24"/>
        </w:rPr>
      </w:pPr>
      <w:r>
        <w:rPr>
          <w:b/>
          <w:sz w:val="24"/>
        </w:rPr>
        <w:t>be delivered or mailed to the person requesting the records within fifteen days after the request for inspection was received.</w:t>
      </w:r>
    </w:p>
    <w:p>
      <w:pPr>
        <w:pStyle w:val="BodyText"/>
        <w:spacing w:before="4"/>
        <w:rPr>
          <w:b/>
          <w:sz w:val="27"/>
        </w:rPr>
      </w:pPr>
    </w:p>
    <w:p>
      <w:pPr>
        <w:pStyle w:val="ListParagraph"/>
        <w:numPr>
          <w:ilvl w:val="0"/>
          <w:numId w:val="8"/>
        </w:numPr>
        <w:tabs>
          <w:tab w:pos="580" w:val="left" w:leader="none"/>
        </w:tabs>
        <w:spacing w:line="240" w:lineRule="auto" w:before="0" w:after="0"/>
        <w:ind w:left="219" w:right="156" w:firstLine="0"/>
        <w:jc w:val="both"/>
        <w:rPr>
          <w:b/>
          <w:sz w:val="24"/>
        </w:rPr>
      </w:pPr>
      <w:r>
        <w:rPr>
          <w:b/>
          <w:sz w:val="24"/>
        </w:rPr>
        <w:t>A custodian who does not deliver or mail a written</w:t>
      </w:r>
      <w:r>
        <w:rPr>
          <w:b/>
          <w:spacing w:val="-3"/>
          <w:sz w:val="24"/>
        </w:rPr>
        <w:t> </w:t>
      </w:r>
      <w:r>
        <w:rPr>
          <w:b/>
          <w:sz w:val="24"/>
        </w:rPr>
        <w:t>explanation</w:t>
      </w:r>
      <w:r>
        <w:rPr>
          <w:b/>
          <w:spacing w:val="-3"/>
          <w:sz w:val="24"/>
        </w:rPr>
        <w:t> </w:t>
      </w:r>
      <w:r>
        <w:rPr>
          <w:b/>
          <w:sz w:val="24"/>
        </w:rPr>
        <w:t>of denial</w:t>
      </w:r>
      <w:r>
        <w:rPr>
          <w:b/>
          <w:spacing w:val="-4"/>
          <w:sz w:val="24"/>
        </w:rPr>
        <w:t> </w:t>
      </w:r>
      <w:r>
        <w:rPr>
          <w:b/>
          <w:sz w:val="24"/>
        </w:rPr>
        <w:t>within</w:t>
      </w:r>
      <w:r>
        <w:rPr>
          <w:b/>
          <w:spacing w:val="-1"/>
          <w:sz w:val="24"/>
        </w:rPr>
        <w:t> </w:t>
      </w:r>
      <w:r>
        <w:rPr>
          <w:b/>
          <w:sz w:val="24"/>
        </w:rPr>
        <w:t>fifteen</w:t>
      </w:r>
      <w:r>
        <w:rPr>
          <w:b/>
          <w:spacing w:val="-3"/>
          <w:sz w:val="24"/>
        </w:rPr>
        <w:t> </w:t>
      </w:r>
      <w:r>
        <w:rPr>
          <w:b/>
          <w:sz w:val="24"/>
        </w:rPr>
        <w:t>days after receipt of a written request for inspection is subject to an action to enforce the provisions of the Inspection of Public Records Act and the requester</w:t>
      </w:r>
      <w:r>
        <w:rPr>
          <w:b/>
          <w:sz w:val="24"/>
        </w:rPr>
        <w:t> may</w:t>
      </w:r>
      <w:r>
        <w:rPr>
          <w:b/>
          <w:sz w:val="24"/>
        </w:rPr>
        <w:t> be awarded damages. Damages </w:t>
      </w:r>
      <w:r>
        <w:rPr>
          <w:b/>
          <w:spacing w:val="-2"/>
          <w:sz w:val="24"/>
        </w:rPr>
        <w:t>shall:</w:t>
      </w:r>
    </w:p>
    <w:p>
      <w:pPr>
        <w:pStyle w:val="BodyText"/>
        <w:spacing w:before="4"/>
        <w:rPr>
          <w:b/>
          <w:sz w:val="27"/>
        </w:rPr>
      </w:pPr>
    </w:p>
    <w:p>
      <w:pPr>
        <w:pStyle w:val="ListParagraph"/>
        <w:numPr>
          <w:ilvl w:val="1"/>
          <w:numId w:val="8"/>
        </w:numPr>
        <w:tabs>
          <w:tab w:pos="940" w:val="left" w:leader="none"/>
        </w:tabs>
        <w:spacing w:line="240" w:lineRule="auto" w:before="0" w:after="0"/>
        <w:ind w:left="219" w:right="157" w:firstLine="360"/>
        <w:jc w:val="both"/>
        <w:rPr>
          <w:b/>
          <w:sz w:val="24"/>
        </w:rPr>
      </w:pPr>
      <w:r>
        <w:rPr>
          <w:b/>
          <w:sz w:val="24"/>
        </w:rPr>
        <w:t>be awarded if the failure to provide a timely explanation of denial is determined to be </w:t>
      </w:r>
      <w:r>
        <w:rPr>
          <w:b/>
          <w:spacing w:val="-2"/>
          <w:sz w:val="24"/>
        </w:rPr>
        <w:t>unreasonable;</w:t>
      </w:r>
    </w:p>
    <w:p>
      <w:pPr>
        <w:pStyle w:val="BodyText"/>
        <w:spacing w:before="4"/>
        <w:rPr>
          <w:b/>
          <w:sz w:val="27"/>
        </w:rPr>
      </w:pPr>
    </w:p>
    <w:p>
      <w:pPr>
        <w:pStyle w:val="ListParagraph"/>
        <w:numPr>
          <w:ilvl w:val="1"/>
          <w:numId w:val="8"/>
        </w:numPr>
        <w:tabs>
          <w:tab w:pos="940" w:val="left" w:leader="none"/>
        </w:tabs>
        <w:spacing w:line="240" w:lineRule="auto" w:before="0" w:after="0"/>
        <w:ind w:left="219" w:right="156" w:firstLine="360"/>
        <w:jc w:val="both"/>
        <w:rPr>
          <w:b/>
          <w:sz w:val="24"/>
        </w:rPr>
      </w:pPr>
      <w:r>
        <w:rPr>
          <w:b/>
          <w:sz w:val="24"/>
        </w:rPr>
        <w:t>not exceed one hundred dollars ($100) per day;</w:t>
      </w:r>
    </w:p>
    <w:p>
      <w:pPr>
        <w:pStyle w:val="BodyText"/>
        <w:spacing w:before="4"/>
        <w:rPr>
          <w:b/>
          <w:sz w:val="27"/>
        </w:rPr>
      </w:pPr>
    </w:p>
    <w:p>
      <w:pPr>
        <w:pStyle w:val="ListParagraph"/>
        <w:numPr>
          <w:ilvl w:val="1"/>
          <w:numId w:val="8"/>
        </w:numPr>
        <w:tabs>
          <w:tab w:pos="940" w:val="left" w:leader="none"/>
        </w:tabs>
        <w:spacing w:line="240" w:lineRule="auto" w:before="0" w:after="0"/>
        <w:ind w:left="219" w:right="155" w:firstLine="360"/>
        <w:jc w:val="both"/>
        <w:rPr>
          <w:b/>
          <w:sz w:val="24"/>
        </w:rPr>
      </w:pPr>
      <w:r>
        <w:rPr>
          <w:b/>
          <w:sz w:val="24"/>
        </w:rPr>
        <w:t>accrue</w:t>
      </w:r>
      <w:r>
        <w:rPr>
          <w:b/>
          <w:spacing w:val="-5"/>
          <w:sz w:val="24"/>
        </w:rPr>
        <w:t> </w:t>
      </w:r>
      <w:r>
        <w:rPr>
          <w:b/>
          <w:sz w:val="24"/>
        </w:rPr>
        <w:t>from</w:t>
      </w:r>
      <w:r>
        <w:rPr>
          <w:b/>
          <w:spacing w:val="-5"/>
          <w:sz w:val="24"/>
        </w:rPr>
        <w:t> </w:t>
      </w:r>
      <w:r>
        <w:rPr>
          <w:b/>
          <w:sz w:val="24"/>
        </w:rPr>
        <w:t>the day the public</w:t>
      </w:r>
      <w:r>
        <w:rPr>
          <w:b/>
          <w:spacing w:val="-2"/>
          <w:sz w:val="24"/>
        </w:rPr>
        <w:t> </w:t>
      </w:r>
      <w:r>
        <w:rPr>
          <w:b/>
          <w:sz w:val="24"/>
        </w:rPr>
        <w:t>body</w:t>
      </w:r>
      <w:r>
        <w:rPr>
          <w:b/>
          <w:spacing w:val="-1"/>
          <w:sz w:val="24"/>
        </w:rPr>
        <w:t> </w:t>
      </w:r>
      <w:r>
        <w:rPr>
          <w:b/>
          <w:sz w:val="24"/>
        </w:rPr>
        <w:t>is</w:t>
      </w:r>
      <w:r>
        <w:rPr>
          <w:b/>
          <w:spacing w:val="-1"/>
          <w:sz w:val="24"/>
        </w:rPr>
        <w:t> </w:t>
      </w:r>
      <w:r>
        <w:rPr>
          <w:b/>
          <w:sz w:val="24"/>
        </w:rPr>
        <w:t>in noncompliance until a written denial is issued; </w:t>
      </w:r>
      <w:r>
        <w:rPr>
          <w:b/>
          <w:spacing w:val="-4"/>
          <w:sz w:val="24"/>
        </w:rPr>
        <w:t>and</w:t>
      </w:r>
    </w:p>
    <w:p>
      <w:pPr>
        <w:pStyle w:val="BodyText"/>
        <w:spacing w:before="2"/>
        <w:rPr>
          <w:b/>
          <w:sz w:val="28"/>
        </w:rPr>
      </w:pPr>
    </w:p>
    <w:p>
      <w:pPr>
        <w:pStyle w:val="ListParagraph"/>
        <w:numPr>
          <w:ilvl w:val="1"/>
          <w:numId w:val="8"/>
        </w:numPr>
        <w:tabs>
          <w:tab w:pos="940" w:val="left" w:leader="none"/>
        </w:tabs>
        <w:spacing w:line="240" w:lineRule="auto" w:before="0" w:after="0"/>
        <w:ind w:left="219" w:right="156" w:firstLine="360"/>
        <w:jc w:val="both"/>
        <w:rPr>
          <w:b/>
          <w:sz w:val="24"/>
        </w:rPr>
      </w:pPr>
      <w:r>
        <w:rPr>
          <w:b/>
          <w:sz w:val="24"/>
        </w:rPr>
        <w:t>be payable from the funds of the public </w:t>
      </w:r>
      <w:r>
        <w:rPr>
          <w:b/>
          <w:spacing w:val="-4"/>
          <w:sz w:val="24"/>
        </w:rPr>
        <w:t>body.</w:t>
      </w:r>
    </w:p>
    <w:p>
      <w:pPr>
        <w:pStyle w:val="BodyText"/>
        <w:spacing w:before="8"/>
        <w:rPr>
          <w:b/>
          <w:sz w:val="26"/>
        </w:rPr>
      </w:pPr>
    </w:p>
    <w:p>
      <w:pPr>
        <w:spacing w:before="1"/>
        <w:ind w:left="219" w:right="0" w:firstLine="0"/>
        <w:jc w:val="left"/>
        <w:rPr>
          <w:b/>
          <w:sz w:val="24"/>
        </w:rPr>
      </w:pPr>
      <w:r>
        <w:rPr>
          <w:b/>
          <w:sz w:val="24"/>
        </w:rPr>
        <w:t>14-2-12.</w:t>
      </w:r>
      <w:r>
        <w:rPr>
          <w:b/>
          <w:spacing w:val="58"/>
          <w:sz w:val="24"/>
        </w:rPr>
        <w:t> </w:t>
      </w:r>
      <w:r>
        <w:rPr>
          <w:b/>
          <w:spacing w:val="-2"/>
          <w:sz w:val="24"/>
        </w:rPr>
        <w:t>Enforcement.</w:t>
      </w:r>
    </w:p>
    <w:p>
      <w:pPr>
        <w:pStyle w:val="BodyText"/>
        <w:spacing w:before="1"/>
        <w:rPr>
          <w:b/>
          <w:sz w:val="27"/>
        </w:rPr>
      </w:pPr>
    </w:p>
    <w:p>
      <w:pPr>
        <w:pStyle w:val="ListParagraph"/>
        <w:numPr>
          <w:ilvl w:val="0"/>
          <w:numId w:val="9"/>
        </w:numPr>
        <w:tabs>
          <w:tab w:pos="580" w:val="left" w:leader="none"/>
        </w:tabs>
        <w:spacing w:line="240" w:lineRule="auto" w:before="0" w:after="0"/>
        <w:ind w:left="219" w:right="155" w:firstLine="0"/>
        <w:jc w:val="both"/>
        <w:rPr>
          <w:b/>
          <w:sz w:val="24"/>
        </w:rPr>
      </w:pPr>
      <w:r>
        <w:rPr>
          <w:b/>
          <w:sz w:val="24"/>
        </w:rPr>
        <w:t>An</w:t>
      </w:r>
      <w:r>
        <w:rPr>
          <w:b/>
          <w:spacing w:val="-1"/>
          <w:sz w:val="24"/>
        </w:rPr>
        <w:t> </w:t>
      </w:r>
      <w:r>
        <w:rPr>
          <w:b/>
          <w:sz w:val="24"/>
        </w:rPr>
        <w:t>action</w:t>
      </w:r>
      <w:r>
        <w:rPr>
          <w:b/>
          <w:spacing w:val="-4"/>
          <w:sz w:val="24"/>
        </w:rPr>
        <w:t> </w:t>
      </w:r>
      <w:r>
        <w:rPr>
          <w:b/>
          <w:sz w:val="24"/>
        </w:rPr>
        <w:t>to</w:t>
      </w:r>
      <w:r>
        <w:rPr>
          <w:b/>
          <w:spacing w:val="-2"/>
          <w:sz w:val="24"/>
        </w:rPr>
        <w:t> </w:t>
      </w:r>
      <w:r>
        <w:rPr>
          <w:b/>
          <w:sz w:val="24"/>
        </w:rPr>
        <w:t>enforce</w:t>
      </w:r>
      <w:r>
        <w:rPr>
          <w:b/>
          <w:spacing w:val="-7"/>
          <w:sz w:val="24"/>
        </w:rPr>
        <w:t> </w:t>
      </w:r>
      <w:r>
        <w:rPr>
          <w:b/>
          <w:sz w:val="24"/>
        </w:rPr>
        <w:t>the</w:t>
      </w:r>
      <w:r>
        <w:rPr>
          <w:b/>
          <w:spacing w:val="-3"/>
          <w:sz w:val="24"/>
        </w:rPr>
        <w:t> </w:t>
      </w:r>
      <w:r>
        <w:rPr>
          <w:b/>
          <w:sz w:val="24"/>
        </w:rPr>
        <w:t>Inspection</w:t>
      </w:r>
      <w:r>
        <w:rPr>
          <w:b/>
          <w:spacing w:val="-4"/>
          <w:sz w:val="24"/>
        </w:rPr>
        <w:t> </w:t>
      </w:r>
      <w:r>
        <w:rPr>
          <w:b/>
          <w:sz w:val="24"/>
        </w:rPr>
        <w:t>of Public Records Act may be brought by:</w:t>
      </w:r>
    </w:p>
    <w:p>
      <w:pPr>
        <w:pStyle w:val="BodyText"/>
        <w:spacing w:before="4"/>
        <w:rPr>
          <w:b/>
          <w:sz w:val="27"/>
        </w:rPr>
      </w:pPr>
    </w:p>
    <w:p>
      <w:pPr>
        <w:pStyle w:val="ListParagraph"/>
        <w:numPr>
          <w:ilvl w:val="1"/>
          <w:numId w:val="9"/>
        </w:numPr>
        <w:tabs>
          <w:tab w:pos="940" w:val="left" w:leader="none"/>
        </w:tabs>
        <w:spacing w:line="240" w:lineRule="auto" w:before="0" w:after="0"/>
        <w:ind w:left="940" w:right="0" w:hanging="361"/>
        <w:jc w:val="left"/>
        <w:rPr>
          <w:b/>
          <w:sz w:val="24"/>
        </w:rPr>
      </w:pPr>
      <w:r>
        <w:rPr>
          <w:b/>
          <w:sz w:val="24"/>
        </w:rPr>
        <w:t>the</w:t>
      </w:r>
      <w:r>
        <w:rPr>
          <w:b/>
          <w:spacing w:val="37"/>
          <w:sz w:val="24"/>
        </w:rPr>
        <w:t>  </w:t>
      </w:r>
      <w:r>
        <w:rPr>
          <w:b/>
          <w:sz w:val="24"/>
        </w:rPr>
        <w:t>attorney</w:t>
      </w:r>
      <w:r>
        <w:rPr>
          <w:b/>
          <w:spacing w:val="35"/>
          <w:sz w:val="24"/>
        </w:rPr>
        <w:t>  </w:t>
      </w:r>
      <w:r>
        <w:rPr>
          <w:b/>
          <w:sz w:val="24"/>
        </w:rPr>
        <w:t>general</w:t>
      </w:r>
      <w:r>
        <w:rPr>
          <w:b/>
          <w:spacing w:val="37"/>
          <w:sz w:val="24"/>
        </w:rPr>
        <w:t>  </w:t>
      </w:r>
      <w:r>
        <w:rPr>
          <w:b/>
          <w:sz w:val="24"/>
        </w:rPr>
        <w:t>or</w:t>
      </w:r>
      <w:r>
        <w:rPr>
          <w:b/>
          <w:spacing w:val="38"/>
          <w:sz w:val="24"/>
        </w:rPr>
        <w:t>  </w:t>
      </w:r>
      <w:r>
        <w:rPr>
          <w:b/>
          <w:sz w:val="24"/>
        </w:rPr>
        <w:t>the</w:t>
      </w:r>
      <w:r>
        <w:rPr>
          <w:b/>
          <w:spacing w:val="37"/>
          <w:sz w:val="24"/>
        </w:rPr>
        <w:t>  </w:t>
      </w:r>
      <w:r>
        <w:rPr>
          <w:b/>
          <w:spacing w:val="-2"/>
          <w:sz w:val="24"/>
        </w:rPr>
        <w:t>district</w:t>
      </w:r>
    </w:p>
    <w:p>
      <w:pPr>
        <w:spacing w:after="0" w:line="240" w:lineRule="auto"/>
        <w:jc w:val="left"/>
        <w:rPr>
          <w:sz w:val="24"/>
        </w:rPr>
        <w:sectPr>
          <w:type w:val="continuous"/>
          <w:pgSz w:w="12240" w:h="15840"/>
          <w:pgMar w:header="729" w:footer="561" w:top="40" w:bottom="280" w:left="680" w:right="580"/>
          <w:cols w:num="2" w:equalWidth="0">
            <w:col w:w="5195" w:space="474"/>
            <w:col w:w="5311"/>
          </w:cols>
        </w:sectPr>
      </w:pPr>
    </w:p>
    <w:p>
      <w:pPr>
        <w:pStyle w:val="BodyText"/>
        <w:spacing w:before="1"/>
        <w:rPr>
          <w:b/>
          <w:sz w:val="16"/>
        </w:rPr>
      </w:pPr>
    </w:p>
    <w:p>
      <w:pPr>
        <w:spacing w:before="90"/>
        <w:ind w:left="220" w:right="0" w:firstLine="0"/>
        <w:jc w:val="left"/>
        <w:rPr>
          <w:b/>
          <w:sz w:val="24"/>
        </w:rPr>
      </w:pPr>
      <w:r>
        <w:rPr>
          <w:b/>
          <w:sz w:val="24"/>
        </w:rPr>
        <w:t>attorney</w:t>
      </w:r>
      <w:r>
        <w:rPr>
          <w:b/>
          <w:spacing w:val="-12"/>
          <w:sz w:val="24"/>
        </w:rPr>
        <w:t> </w:t>
      </w:r>
      <w:r>
        <w:rPr>
          <w:b/>
          <w:sz w:val="24"/>
        </w:rPr>
        <w:t>in</w:t>
      </w:r>
      <w:r>
        <w:rPr>
          <w:b/>
          <w:spacing w:val="-6"/>
          <w:sz w:val="24"/>
        </w:rPr>
        <w:t> </w:t>
      </w:r>
      <w:r>
        <w:rPr>
          <w:b/>
          <w:sz w:val="24"/>
        </w:rPr>
        <w:t>the</w:t>
      </w:r>
      <w:r>
        <w:rPr>
          <w:b/>
          <w:spacing w:val="-6"/>
          <w:sz w:val="24"/>
        </w:rPr>
        <w:t> </w:t>
      </w:r>
      <w:r>
        <w:rPr>
          <w:b/>
          <w:sz w:val="24"/>
        </w:rPr>
        <w:t>county</w:t>
      </w:r>
      <w:r>
        <w:rPr>
          <w:b/>
          <w:spacing w:val="-5"/>
          <w:sz w:val="24"/>
        </w:rPr>
        <w:t> </w:t>
      </w:r>
      <w:r>
        <w:rPr>
          <w:b/>
          <w:sz w:val="24"/>
        </w:rPr>
        <w:t>of</w:t>
      </w:r>
      <w:r>
        <w:rPr>
          <w:b/>
          <w:spacing w:val="-4"/>
          <w:sz w:val="24"/>
        </w:rPr>
        <w:t> </w:t>
      </w:r>
      <w:r>
        <w:rPr>
          <w:b/>
          <w:sz w:val="24"/>
        </w:rPr>
        <w:t>jurisdiction;</w:t>
      </w:r>
      <w:r>
        <w:rPr>
          <w:b/>
          <w:spacing w:val="-11"/>
          <w:sz w:val="24"/>
        </w:rPr>
        <w:t> </w:t>
      </w:r>
      <w:r>
        <w:rPr>
          <w:b/>
          <w:spacing w:val="-5"/>
          <w:sz w:val="24"/>
        </w:rPr>
        <w:t>or</w:t>
      </w:r>
    </w:p>
    <w:p>
      <w:pPr>
        <w:pStyle w:val="BodyText"/>
        <w:spacing w:before="11"/>
        <w:rPr>
          <w:b/>
          <w:sz w:val="27"/>
        </w:rPr>
      </w:pPr>
    </w:p>
    <w:p>
      <w:pPr>
        <w:pStyle w:val="ListParagraph"/>
        <w:numPr>
          <w:ilvl w:val="1"/>
          <w:numId w:val="9"/>
        </w:numPr>
        <w:tabs>
          <w:tab w:pos="940" w:val="left" w:leader="none"/>
        </w:tabs>
        <w:spacing w:line="240" w:lineRule="auto" w:before="0" w:after="0"/>
        <w:ind w:left="219" w:right="5830" w:firstLine="360"/>
        <w:jc w:val="left"/>
        <w:rPr>
          <w:b/>
          <w:sz w:val="24"/>
        </w:rPr>
      </w:pPr>
      <w:r>
        <w:rPr>
          <w:b/>
          <w:sz w:val="24"/>
        </w:rPr>
        <w:t>a person whose written request has been </w:t>
      </w:r>
      <w:r>
        <w:rPr>
          <w:b/>
          <w:spacing w:val="-2"/>
          <w:sz w:val="24"/>
        </w:rPr>
        <w:t>denied.</w:t>
      </w:r>
    </w:p>
    <w:p>
      <w:pPr>
        <w:spacing w:after="0" w:line="240" w:lineRule="auto"/>
        <w:jc w:val="left"/>
        <w:rPr>
          <w:sz w:val="24"/>
        </w:rPr>
        <w:sectPr>
          <w:pgSz w:w="12240" w:h="15840"/>
          <w:pgMar w:header="729" w:footer="561" w:top="960" w:bottom="900" w:left="680" w:right="580"/>
        </w:sectPr>
      </w:pPr>
    </w:p>
    <w:p>
      <w:pPr>
        <w:pStyle w:val="BodyText"/>
        <w:rPr>
          <w:b/>
          <w:sz w:val="20"/>
        </w:rPr>
      </w:pPr>
    </w:p>
    <w:p>
      <w:pPr>
        <w:pStyle w:val="BodyText"/>
        <w:spacing w:before="3"/>
        <w:rPr>
          <w:b/>
          <w:sz w:val="25"/>
        </w:rPr>
      </w:pPr>
    </w:p>
    <w:p>
      <w:pPr>
        <w:pStyle w:val="ListParagraph"/>
        <w:numPr>
          <w:ilvl w:val="0"/>
          <w:numId w:val="9"/>
        </w:numPr>
        <w:tabs>
          <w:tab w:pos="580" w:val="left" w:leader="none"/>
        </w:tabs>
        <w:spacing w:line="240" w:lineRule="auto" w:before="90" w:after="0"/>
        <w:ind w:left="220" w:right="5818" w:firstLine="0"/>
        <w:jc w:val="both"/>
        <w:rPr>
          <w:b/>
          <w:sz w:val="24"/>
        </w:rPr>
      </w:pPr>
      <w:r>
        <w:rPr>
          <w:b/>
          <w:sz w:val="24"/>
        </w:rPr>
        <w:t>A district</w:t>
      </w:r>
      <w:r>
        <w:rPr>
          <w:b/>
          <w:sz w:val="24"/>
        </w:rPr>
        <w:t> court</w:t>
      </w:r>
      <w:r>
        <w:rPr>
          <w:b/>
          <w:sz w:val="24"/>
        </w:rPr>
        <w:t> may</w:t>
      </w:r>
      <w:r>
        <w:rPr>
          <w:b/>
          <w:sz w:val="24"/>
        </w:rPr>
        <w:t> issue a writ of mandamus or order an injunction or other appropriate</w:t>
      </w:r>
      <w:r>
        <w:rPr>
          <w:b/>
          <w:spacing w:val="-3"/>
          <w:sz w:val="24"/>
        </w:rPr>
        <w:t> </w:t>
      </w:r>
      <w:r>
        <w:rPr>
          <w:b/>
          <w:sz w:val="24"/>
        </w:rPr>
        <w:t>remedy to enforce</w:t>
      </w:r>
      <w:r>
        <w:rPr>
          <w:b/>
          <w:spacing w:val="-3"/>
          <w:sz w:val="24"/>
        </w:rPr>
        <w:t> </w:t>
      </w:r>
      <w:r>
        <w:rPr>
          <w:b/>
          <w:sz w:val="24"/>
        </w:rPr>
        <w:t>the provisions of the Inspection of Public Records Act.</w:t>
      </w:r>
    </w:p>
    <w:p>
      <w:pPr>
        <w:pStyle w:val="BodyText"/>
        <w:spacing w:before="4"/>
        <w:rPr>
          <w:b/>
          <w:sz w:val="27"/>
        </w:rPr>
      </w:pPr>
    </w:p>
    <w:p>
      <w:pPr>
        <w:pStyle w:val="ListParagraph"/>
        <w:numPr>
          <w:ilvl w:val="0"/>
          <w:numId w:val="9"/>
        </w:numPr>
        <w:tabs>
          <w:tab w:pos="580" w:val="left" w:leader="none"/>
        </w:tabs>
        <w:spacing w:line="240" w:lineRule="auto" w:before="0" w:after="0"/>
        <w:ind w:left="219" w:right="5815" w:firstLine="0"/>
        <w:jc w:val="both"/>
        <w:rPr>
          <w:b/>
          <w:sz w:val="24"/>
        </w:rPr>
      </w:pPr>
      <w:r>
        <w:rPr>
          <w:b/>
          <w:sz w:val="24"/>
        </w:rPr>
        <w:t>The exhaustion of administrative</w:t>
      </w:r>
      <w:r>
        <w:rPr>
          <w:b/>
          <w:sz w:val="24"/>
        </w:rPr>
        <w:t> remedies shall not</w:t>
      </w:r>
      <w:r>
        <w:rPr>
          <w:b/>
          <w:sz w:val="24"/>
        </w:rPr>
        <w:t> be required prior to bringing any action to enforce</w:t>
      </w:r>
      <w:r>
        <w:rPr>
          <w:b/>
          <w:sz w:val="24"/>
        </w:rPr>
        <w:t> the procedures of the Inspection of Public Records Act.</w:t>
      </w:r>
    </w:p>
    <w:p>
      <w:pPr>
        <w:pStyle w:val="BodyText"/>
        <w:spacing w:before="4"/>
        <w:rPr>
          <w:b/>
          <w:sz w:val="27"/>
        </w:rPr>
      </w:pPr>
    </w:p>
    <w:p>
      <w:pPr>
        <w:pStyle w:val="ListParagraph"/>
        <w:numPr>
          <w:ilvl w:val="0"/>
          <w:numId w:val="9"/>
        </w:numPr>
        <w:tabs>
          <w:tab w:pos="580" w:val="left" w:leader="none"/>
        </w:tabs>
        <w:spacing w:line="240" w:lineRule="auto" w:before="0" w:after="0"/>
        <w:ind w:left="219" w:right="5815" w:firstLine="0"/>
        <w:jc w:val="both"/>
        <w:rPr>
          <w:b/>
          <w:sz w:val="24"/>
        </w:rPr>
      </w:pPr>
      <w:r>
        <w:rPr>
          <w:b/>
          <w:sz w:val="24"/>
        </w:rPr>
        <w:t>The court</w:t>
      </w:r>
      <w:r>
        <w:rPr>
          <w:b/>
          <w:sz w:val="24"/>
        </w:rPr>
        <w:t> shall award damages, costs and reasonable attorneys’ fees to any person whose written request</w:t>
      </w:r>
      <w:r>
        <w:rPr>
          <w:b/>
          <w:sz w:val="24"/>
        </w:rPr>
        <w:t> has been denied and is successful in a court</w:t>
      </w:r>
      <w:r>
        <w:rPr>
          <w:b/>
          <w:sz w:val="24"/>
        </w:rPr>
        <w:t> action to enforce</w:t>
      </w:r>
      <w:r>
        <w:rPr>
          <w:b/>
          <w:sz w:val="24"/>
        </w:rPr>
        <w:t> the provisions of the Inspection of Public Records </w:t>
      </w:r>
      <w:r>
        <w:rPr>
          <w:b/>
          <w:spacing w:val="-4"/>
          <w:sz w:val="24"/>
        </w:rPr>
        <w:t>Act.</w:t>
      </w:r>
    </w:p>
    <w:p>
      <w:pPr>
        <w:spacing w:after="0" w:line="240" w:lineRule="auto"/>
        <w:jc w:val="both"/>
        <w:rPr>
          <w:sz w:val="24"/>
        </w:rPr>
        <w:sectPr>
          <w:pgSz w:w="12240" w:h="15840"/>
          <w:pgMar w:header="729" w:footer="561" w:top="960" w:bottom="800" w:left="680" w:right="580"/>
        </w:sectPr>
      </w:pPr>
    </w:p>
    <w:p>
      <w:pPr>
        <w:pStyle w:val="Heading2"/>
        <w:numPr>
          <w:ilvl w:val="0"/>
          <w:numId w:val="2"/>
        </w:numPr>
        <w:tabs>
          <w:tab w:pos="1874" w:val="left" w:leader="none"/>
        </w:tabs>
        <w:spacing w:line="240" w:lineRule="auto" w:before="141" w:after="0"/>
        <w:ind w:left="3387" w:right="1036" w:hanging="2290"/>
        <w:jc w:val="left"/>
      </w:pPr>
      <w:r>
        <w:rPr/>
        <w:t>Section</w:t>
      </w:r>
      <w:r>
        <w:rPr>
          <w:spacing w:val="-21"/>
        </w:rPr>
        <w:t> </w:t>
      </w:r>
      <w:r>
        <w:rPr/>
        <w:t>14-2-1.</w:t>
      </w:r>
      <w:r>
        <w:rPr>
          <w:spacing w:val="-21"/>
        </w:rPr>
        <w:t> </w:t>
      </w:r>
      <w:r>
        <w:rPr/>
        <w:t>Right</w:t>
      </w:r>
      <w:r>
        <w:rPr>
          <w:spacing w:val="-18"/>
        </w:rPr>
        <w:t> </w:t>
      </w:r>
      <w:r>
        <w:rPr/>
        <w:t>to</w:t>
      </w:r>
      <w:r>
        <w:rPr>
          <w:spacing w:val="-9"/>
        </w:rPr>
        <w:t> </w:t>
      </w:r>
      <w:r>
        <w:rPr/>
        <w:t>Inspect</w:t>
      </w:r>
      <w:r>
        <w:rPr>
          <w:spacing w:val="-21"/>
        </w:rPr>
        <w:t> </w:t>
      </w:r>
      <w:r>
        <w:rPr/>
        <w:t>Public Records; Exceptions</w:t>
      </w:r>
    </w:p>
    <w:p>
      <w:pPr>
        <w:pStyle w:val="BodyText"/>
        <w:spacing w:before="1"/>
        <w:rPr>
          <w:sz w:val="16"/>
        </w:rPr>
      </w:pPr>
    </w:p>
    <w:p>
      <w:pPr>
        <w:spacing w:after="0"/>
        <w:rPr>
          <w:sz w:val="16"/>
        </w:rPr>
        <w:sectPr>
          <w:pgSz w:w="12240" w:h="15840"/>
          <w:pgMar w:header="729" w:footer="561" w:top="960" w:bottom="760" w:left="680" w:right="580"/>
        </w:sectPr>
      </w:pPr>
    </w:p>
    <w:p>
      <w:pPr>
        <w:pStyle w:val="Heading6"/>
        <w:numPr>
          <w:ilvl w:val="0"/>
          <w:numId w:val="10"/>
        </w:numPr>
        <w:tabs>
          <w:tab w:pos="580" w:val="left" w:leader="none"/>
        </w:tabs>
        <w:spacing w:line="240" w:lineRule="auto" w:before="94" w:after="0"/>
        <w:ind w:left="580" w:right="1355" w:hanging="360"/>
        <w:jc w:val="left"/>
      </w:pPr>
      <w:bookmarkStart w:name="_TOC_250039" w:id="7"/>
      <w:r>
        <w:rPr/>
        <w:t>RIGHT</w:t>
      </w:r>
      <w:r>
        <w:rPr>
          <w:spacing w:val="-15"/>
        </w:rPr>
        <w:t> </w:t>
      </w:r>
      <w:r>
        <w:rPr/>
        <w:t>TO</w:t>
      </w:r>
      <w:r>
        <w:rPr>
          <w:spacing w:val="-15"/>
        </w:rPr>
        <w:t> </w:t>
      </w:r>
      <w:r>
        <w:rPr/>
        <w:t>INSPECT</w:t>
      </w:r>
      <w:r>
        <w:rPr>
          <w:spacing w:val="-15"/>
        </w:rPr>
        <w:t> </w:t>
      </w:r>
      <w:r>
        <w:rPr/>
        <w:t>PUBLIC </w:t>
      </w:r>
      <w:bookmarkEnd w:id="7"/>
      <w:r>
        <w:rPr>
          <w:spacing w:val="-2"/>
        </w:rPr>
        <w:t>RECORDS</w:t>
      </w:r>
    </w:p>
    <w:p>
      <w:pPr>
        <w:pStyle w:val="BodyText"/>
        <w:rPr>
          <w:b/>
        </w:rPr>
      </w:pPr>
    </w:p>
    <w:p>
      <w:pPr>
        <w:spacing w:before="1"/>
        <w:ind w:left="220"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spacing w:before="6"/>
        <w:rPr>
          <w:b/>
          <w:sz w:val="27"/>
        </w:rPr>
      </w:pPr>
    </w:p>
    <w:p>
      <w:pPr>
        <w:spacing w:before="0"/>
        <w:ind w:left="220" w:right="0" w:firstLine="0"/>
        <w:jc w:val="left"/>
        <w:rPr>
          <w:b/>
          <w:sz w:val="24"/>
        </w:rPr>
      </w:pPr>
      <w:r>
        <w:rPr>
          <w:b/>
          <w:sz w:val="24"/>
        </w:rPr>
        <w:t>Every</w:t>
      </w:r>
      <w:r>
        <w:rPr>
          <w:b/>
          <w:spacing w:val="80"/>
          <w:sz w:val="24"/>
        </w:rPr>
        <w:t> </w:t>
      </w:r>
      <w:r>
        <w:rPr>
          <w:b/>
          <w:sz w:val="24"/>
        </w:rPr>
        <w:t>person</w:t>
      </w:r>
      <w:r>
        <w:rPr>
          <w:b/>
          <w:spacing w:val="80"/>
          <w:sz w:val="24"/>
        </w:rPr>
        <w:t> </w:t>
      </w:r>
      <w:r>
        <w:rPr>
          <w:b/>
          <w:sz w:val="24"/>
        </w:rPr>
        <w:t>has</w:t>
      </w:r>
      <w:r>
        <w:rPr>
          <w:b/>
          <w:spacing w:val="80"/>
          <w:sz w:val="24"/>
        </w:rPr>
        <w:t> </w:t>
      </w:r>
      <w:r>
        <w:rPr>
          <w:b/>
          <w:sz w:val="24"/>
        </w:rPr>
        <w:t>a</w:t>
      </w:r>
      <w:r>
        <w:rPr>
          <w:b/>
          <w:spacing w:val="80"/>
          <w:sz w:val="24"/>
        </w:rPr>
        <w:t> </w:t>
      </w:r>
      <w:r>
        <w:rPr>
          <w:b/>
          <w:sz w:val="24"/>
        </w:rPr>
        <w:t>right</w:t>
      </w:r>
      <w:r>
        <w:rPr>
          <w:b/>
          <w:spacing w:val="80"/>
          <w:sz w:val="24"/>
        </w:rPr>
        <w:t> </w:t>
      </w:r>
      <w:r>
        <w:rPr>
          <w:b/>
          <w:sz w:val="24"/>
        </w:rPr>
        <w:t>to</w:t>
      </w:r>
      <w:r>
        <w:rPr>
          <w:b/>
          <w:spacing w:val="80"/>
          <w:sz w:val="24"/>
        </w:rPr>
        <w:t> </w:t>
      </w:r>
      <w:r>
        <w:rPr>
          <w:b/>
          <w:sz w:val="24"/>
        </w:rPr>
        <w:t>inspect</w:t>
      </w:r>
      <w:r>
        <w:rPr>
          <w:b/>
          <w:spacing w:val="80"/>
          <w:sz w:val="24"/>
        </w:rPr>
        <w:t> </w:t>
      </w:r>
      <w:r>
        <w:rPr>
          <w:b/>
          <w:sz w:val="24"/>
        </w:rPr>
        <w:t>public records of this state except:</w:t>
      </w:r>
    </w:p>
    <w:p>
      <w:pPr>
        <w:pStyle w:val="BodyText"/>
        <w:spacing w:before="216"/>
        <w:ind w:left="220"/>
      </w:pPr>
      <w:r>
        <w:rPr>
          <w:spacing w:val="-2"/>
          <w:u w:val="single"/>
        </w:rPr>
        <w:t>Commentary</w:t>
      </w:r>
    </w:p>
    <w:p>
      <w:pPr>
        <w:pStyle w:val="BodyText"/>
      </w:pPr>
    </w:p>
    <w:p>
      <w:pPr>
        <w:pStyle w:val="BodyText"/>
        <w:ind w:left="219" w:right="38"/>
        <w:jc w:val="both"/>
      </w:pPr>
      <w:r>
        <w:rPr/>
        <w:t>This section sets forth the fundamental rule that a person may inspect any public records of the state except those that are specifically protected.</w:t>
      </w:r>
      <w:r>
        <w:rPr>
          <w:spacing w:val="40"/>
        </w:rPr>
        <w:t> </w:t>
      </w:r>
      <w:r>
        <w:rPr/>
        <w:t>Most records kept by a public entity should be available for inspection. Unless the records custodian is positive that a recognized exception applies, all legitimate and appropriate requests must be </w:t>
      </w:r>
      <w:r>
        <w:rPr>
          <w:spacing w:val="-2"/>
        </w:rPr>
        <w:t>honored.</w:t>
      </w:r>
    </w:p>
    <w:p>
      <w:pPr>
        <w:pStyle w:val="BodyText"/>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w:t>
      </w:r>
    </w:p>
    <w:p>
      <w:pPr>
        <w:spacing w:before="3"/>
        <w:ind w:left="219" w:right="39" w:firstLine="0"/>
        <w:jc w:val="both"/>
        <w:rPr>
          <w:i/>
          <w:sz w:val="24"/>
        </w:rPr>
      </w:pPr>
      <w:r>
        <w:rPr>
          <w:i/>
          <w:sz w:val="24"/>
        </w:rPr>
        <w:t>A city program provides funds to low income</w:t>
      </w:r>
      <w:r>
        <w:rPr>
          <w:i/>
          <w:sz w:val="24"/>
        </w:rPr>
        <w:t> families for winterizing homes.</w:t>
      </w:r>
      <w:r>
        <w:rPr>
          <w:i/>
          <w:spacing w:val="40"/>
          <w:sz w:val="24"/>
        </w:rPr>
        <w:t> </w:t>
      </w:r>
      <w:r>
        <w:rPr>
          <w:i/>
          <w:sz w:val="24"/>
        </w:rPr>
        <w:t>To qualify for program funds, applicants must provide certain family and financial information. Because the administrator of the program would like to protect the applicants’</w:t>
      </w:r>
      <w:r>
        <w:rPr>
          <w:i/>
          <w:sz w:val="24"/>
        </w:rPr>
        <w:t> privacy, but has no specific legal basis for keeping the applications confidential, the administrator requires only such personal information as is necessary to operate the</w:t>
      </w:r>
      <w:r>
        <w:rPr>
          <w:i/>
          <w:spacing w:val="40"/>
          <w:sz w:val="24"/>
        </w:rPr>
        <w:t> </w:t>
      </w:r>
      <w:r>
        <w:rPr>
          <w:i/>
          <w:spacing w:val="-2"/>
          <w:sz w:val="24"/>
        </w:rPr>
        <w:t>program.</w:t>
      </w:r>
    </w:p>
    <w:p>
      <w:pPr>
        <w:pStyle w:val="BodyText"/>
        <w:spacing w:before="2"/>
        <w:rPr>
          <w:i/>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2:</w:t>
      </w:r>
    </w:p>
    <w:p>
      <w:pPr>
        <w:spacing w:before="0"/>
        <w:ind w:left="219" w:right="40" w:firstLine="0"/>
        <w:jc w:val="both"/>
        <w:rPr>
          <w:i/>
          <w:sz w:val="24"/>
        </w:rPr>
      </w:pPr>
      <w:r>
        <w:rPr>
          <w:i/>
          <w:sz w:val="24"/>
        </w:rPr>
        <w:t>A homebuyer receives what she considers to be</w:t>
      </w:r>
      <w:r>
        <w:rPr>
          <w:i/>
          <w:sz w:val="24"/>
        </w:rPr>
        <w:t> deficient service from her real estate broker. In response,</w:t>
      </w:r>
      <w:r>
        <w:rPr>
          <w:i/>
          <w:sz w:val="24"/>
        </w:rPr>
        <w:t> she writes a letter to the municipality</w:t>
      </w:r>
      <w:r>
        <w:rPr>
          <w:i/>
          <w:spacing w:val="40"/>
          <w:sz w:val="24"/>
        </w:rPr>
        <w:t> </w:t>
      </w:r>
      <w:r>
        <w:rPr>
          <w:i/>
          <w:sz w:val="24"/>
        </w:rPr>
        <w:t>that issued a business license to the broker and alleges</w:t>
      </w:r>
      <w:r>
        <w:rPr>
          <w:i/>
          <w:spacing w:val="-5"/>
          <w:sz w:val="24"/>
        </w:rPr>
        <w:t> </w:t>
      </w:r>
      <w:r>
        <w:rPr>
          <w:i/>
          <w:sz w:val="24"/>
        </w:rPr>
        <w:t>that</w:t>
      </w:r>
      <w:r>
        <w:rPr>
          <w:i/>
          <w:spacing w:val="-5"/>
          <w:sz w:val="24"/>
        </w:rPr>
        <w:t> </w:t>
      </w:r>
      <w:r>
        <w:rPr>
          <w:i/>
          <w:sz w:val="24"/>
        </w:rPr>
        <w:t>the</w:t>
      </w:r>
      <w:r>
        <w:rPr>
          <w:i/>
          <w:spacing w:val="-5"/>
          <w:sz w:val="24"/>
        </w:rPr>
        <w:t> </w:t>
      </w:r>
      <w:r>
        <w:rPr>
          <w:i/>
          <w:sz w:val="24"/>
        </w:rPr>
        <w:t>broker</w:t>
      </w:r>
      <w:r>
        <w:rPr>
          <w:i/>
          <w:spacing w:val="-4"/>
          <w:sz w:val="24"/>
        </w:rPr>
        <w:t> </w:t>
      </w:r>
      <w:r>
        <w:rPr>
          <w:i/>
          <w:sz w:val="24"/>
        </w:rPr>
        <w:t>broke</w:t>
      </w:r>
      <w:r>
        <w:rPr>
          <w:i/>
          <w:spacing w:val="-5"/>
          <w:sz w:val="24"/>
        </w:rPr>
        <w:t> </w:t>
      </w:r>
      <w:r>
        <w:rPr>
          <w:i/>
          <w:sz w:val="24"/>
        </w:rPr>
        <w:t>the</w:t>
      </w:r>
      <w:r>
        <w:rPr>
          <w:i/>
          <w:spacing w:val="-5"/>
          <w:sz w:val="24"/>
        </w:rPr>
        <w:t> </w:t>
      </w:r>
      <w:r>
        <w:rPr>
          <w:i/>
          <w:sz w:val="24"/>
        </w:rPr>
        <w:t>law.</w:t>
      </w:r>
      <w:r>
        <w:rPr>
          <w:i/>
          <w:spacing w:val="-5"/>
          <w:sz w:val="24"/>
        </w:rPr>
        <w:t> </w:t>
      </w:r>
      <w:r>
        <w:rPr>
          <w:i/>
          <w:sz w:val="24"/>
        </w:rPr>
        <w:t>The</w:t>
      </w:r>
      <w:r>
        <w:rPr>
          <w:i/>
          <w:spacing w:val="-4"/>
          <w:sz w:val="24"/>
        </w:rPr>
        <w:t> </w:t>
      </w:r>
      <w:r>
        <w:rPr>
          <w:i/>
          <w:sz w:val="24"/>
        </w:rPr>
        <w:t>pertinent municipal department evaluates the complaint and decides that the allegations are not worth</w:t>
      </w:r>
      <w:r>
        <w:rPr>
          <w:i/>
          <w:spacing w:val="40"/>
          <w:sz w:val="24"/>
        </w:rPr>
        <w:t> </w:t>
      </w:r>
      <w:r>
        <w:rPr>
          <w:i/>
          <w:sz w:val="24"/>
        </w:rPr>
        <w:t>pursuing. A newspaper investigating real estate fraud learns about the complaint and requests a copy.</w:t>
      </w:r>
      <w:r>
        <w:rPr>
          <w:i/>
          <w:spacing w:val="40"/>
          <w:sz w:val="24"/>
        </w:rPr>
        <w:t> </w:t>
      </w:r>
      <w:r>
        <w:rPr>
          <w:i/>
          <w:sz w:val="24"/>
        </w:rPr>
        <w:t>No statute protects complaints filed against brokers.</w:t>
      </w:r>
      <w:r>
        <w:rPr>
          <w:i/>
          <w:spacing w:val="40"/>
          <w:sz w:val="24"/>
        </w:rPr>
        <w:t> </w:t>
      </w:r>
      <w:r>
        <w:rPr>
          <w:i/>
          <w:sz w:val="24"/>
        </w:rPr>
        <w:t>The municipality provides the reporter with a copy of the complaint, with a cover letter that</w:t>
      </w:r>
      <w:r>
        <w:rPr>
          <w:i/>
          <w:spacing w:val="71"/>
          <w:sz w:val="24"/>
        </w:rPr>
        <w:t> </w:t>
      </w:r>
      <w:r>
        <w:rPr>
          <w:i/>
          <w:sz w:val="24"/>
        </w:rPr>
        <w:t>explains</w:t>
      </w:r>
      <w:r>
        <w:rPr>
          <w:i/>
          <w:spacing w:val="70"/>
          <w:sz w:val="24"/>
        </w:rPr>
        <w:t> </w:t>
      </w:r>
      <w:r>
        <w:rPr>
          <w:i/>
          <w:sz w:val="24"/>
        </w:rPr>
        <w:t>the</w:t>
      </w:r>
      <w:r>
        <w:rPr>
          <w:i/>
          <w:spacing w:val="71"/>
          <w:sz w:val="24"/>
        </w:rPr>
        <w:t> </w:t>
      </w:r>
      <w:r>
        <w:rPr>
          <w:i/>
          <w:sz w:val="24"/>
        </w:rPr>
        <w:t>municipality’s</w:t>
      </w:r>
      <w:r>
        <w:rPr>
          <w:i/>
          <w:spacing w:val="77"/>
          <w:sz w:val="24"/>
        </w:rPr>
        <w:t> </w:t>
      </w:r>
      <w:r>
        <w:rPr>
          <w:i/>
          <w:sz w:val="24"/>
        </w:rPr>
        <w:t>decision</w:t>
      </w:r>
      <w:r>
        <w:rPr>
          <w:i/>
          <w:spacing w:val="70"/>
          <w:sz w:val="24"/>
        </w:rPr>
        <w:t> </w:t>
      </w:r>
      <w:r>
        <w:rPr>
          <w:i/>
          <w:sz w:val="24"/>
        </w:rPr>
        <w:t>not</w:t>
      </w:r>
      <w:r>
        <w:rPr>
          <w:i/>
          <w:spacing w:val="72"/>
          <w:sz w:val="24"/>
        </w:rPr>
        <w:t> </w:t>
      </w:r>
      <w:r>
        <w:rPr>
          <w:i/>
          <w:spacing w:val="-5"/>
          <w:sz w:val="24"/>
        </w:rPr>
        <w:t>to</w:t>
      </w:r>
    </w:p>
    <w:p>
      <w:pPr>
        <w:spacing w:before="90"/>
        <w:ind w:left="220" w:right="156" w:firstLine="0"/>
        <w:jc w:val="both"/>
        <w:rPr>
          <w:i/>
          <w:sz w:val="24"/>
        </w:rPr>
      </w:pPr>
      <w:r>
        <w:rPr/>
        <w:br w:type="column"/>
      </w:r>
      <w:r>
        <w:rPr>
          <w:i/>
          <w:sz w:val="24"/>
        </w:rPr>
        <w:t>pursue any investigation, and disclaims any</w:t>
      </w:r>
      <w:r>
        <w:rPr>
          <w:i/>
          <w:sz w:val="24"/>
        </w:rPr>
        <w:t> position about</w:t>
      </w:r>
      <w:r>
        <w:rPr>
          <w:i/>
          <w:spacing w:val="-2"/>
          <w:sz w:val="24"/>
        </w:rPr>
        <w:t> </w:t>
      </w:r>
      <w:r>
        <w:rPr>
          <w:i/>
          <w:sz w:val="24"/>
        </w:rPr>
        <w:t>the</w:t>
      </w:r>
      <w:r>
        <w:rPr>
          <w:i/>
          <w:spacing w:val="-3"/>
          <w:sz w:val="24"/>
        </w:rPr>
        <w:t> </w:t>
      </w:r>
      <w:r>
        <w:rPr>
          <w:i/>
          <w:sz w:val="24"/>
        </w:rPr>
        <w:t>truth or falsity</w:t>
      </w:r>
      <w:r>
        <w:rPr>
          <w:i/>
          <w:spacing w:val="-3"/>
          <w:sz w:val="24"/>
        </w:rPr>
        <w:t> </w:t>
      </w:r>
      <w:r>
        <w:rPr>
          <w:i/>
          <w:sz w:val="24"/>
        </w:rPr>
        <w:t>of the</w:t>
      </w:r>
      <w:r>
        <w:rPr>
          <w:i/>
          <w:spacing w:val="-1"/>
          <w:sz w:val="24"/>
        </w:rPr>
        <w:t> </w:t>
      </w:r>
      <w:r>
        <w:rPr>
          <w:i/>
          <w:sz w:val="24"/>
        </w:rPr>
        <w:t>allegations in the complaint.</w:t>
      </w:r>
    </w:p>
    <w:p>
      <w:pPr>
        <w:pStyle w:val="BodyText"/>
        <w:spacing w:before="6"/>
        <w:rPr>
          <w:i/>
          <w:sz w:val="27"/>
        </w:rPr>
      </w:pPr>
    </w:p>
    <w:p>
      <w:pPr>
        <w:pStyle w:val="BodyText"/>
        <w:ind w:left="220"/>
      </w:pPr>
      <w:r>
        <w:rPr>
          <w:spacing w:val="-2"/>
          <w:u w:val="single"/>
        </w:rPr>
        <w:t>Commentary</w:t>
      </w:r>
    </w:p>
    <w:p>
      <w:pPr>
        <w:pStyle w:val="BodyText"/>
      </w:pPr>
    </w:p>
    <w:p>
      <w:pPr>
        <w:pStyle w:val="BodyText"/>
        <w:ind w:left="220" w:right="157"/>
        <w:jc w:val="both"/>
      </w:pPr>
      <w:r>
        <w:rPr/>
        <w:t>Because of the presumption</w:t>
      </w:r>
      <w:r>
        <w:rPr>
          <w:spacing w:val="-2"/>
        </w:rPr>
        <w:t> </w:t>
      </w:r>
      <w:r>
        <w:rPr/>
        <w:t>in favor of the right to inspect,</w:t>
      </w:r>
      <w:r>
        <w:rPr>
          <w:spacing w:val="-9"/>
        </w:rPr>
        <w:t> </w:t>
      </w:r>
      <w:r>
        <w:rPr/>
        <w:t>public</w:t>
      </w:r>
      <w:r>
        <w:rPr>
          <w:spacing w:val="-10"/>
        </w:rPr>
        <w:t> </w:t>
      </w:r>
      <w:r>
        <w:rPr/>
        <w:t>bodies</w:t>
      </w:r>
      <w:r>
        <w:rPr>
          <w:spacing w:val="-9"/>
        </w:rPr>
        <w:t> </w:t>
      </w:r>
      <w:r>
        <w:rPr/>
        <w:t>acquiring</w:t>
      </w:r>
      <w:r>
        <w:rPr>
          <w:spacing w:val="-11"/>
        </w:rPr>
        <w:t> </w:t>
      </w:r>
      <w:r>
        <w:rPr/>
        <w:t>information</w:t>
      </w:r>
      <w:r>
        <w:rPr>
          <w:spacing w:val="-5"/>
        </w:rPr>
        <w:t> </w:t>
      </w:r>
      <w:r>
        <w:rPr/>
        <w:t>should keep in mind that the records they keep generally are subject to public inspection. Merely declaring certain documents to be confidential by regulation or agreement will not exclude them from inspection. Similarly, an agency cannot deny access to a record simply because the agency obtained it under a promise of confidentiality. To exclude a record from inspection, the custodian must be prepared</w:t>
      </w:r>
      <w:r>
        <w:rPr>
          <w:spacing w:val="-2"/>
        </w:rPr>
        <w:t> </w:t>
      </w:r>
      <w:r>
        <w:rPr/>
        <w:t>to show that a specific law, court rule or constitutional privilege supports confidentiality. Because of the presumption in favor of inspection and to effectively protect personal privacy, the public body should be sure that the information it gathers is actually needed.</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3:</w:t>
      </w:r>
    </w:p>
    <w:p>
      <w:pPr>
        <w:spacing w:before="0"/>
        <w:ind w:left="220" w:right="157" w:firstLine="0"/>
        <w:jc w:val="both"/>
        <w:rPr>
          <w:i/>
          <w:sz w:val="24"/>
        </w:rPr>
      </w:pPr>
      <w:r>
        <w:rPr>
          <w:i/>
          <w:sz w:val="24"/>
        </w:rPr>
        <w:t>A government watchdog group requests the names</w:t>
      </w:r>
      <w:r>
        <w:rPr>
          <w:i/>
          <w:sz w:val="24"/>
        </w:rPr>
        <w:t> and salaries of employees</w:t>
      </w:r>
      <w:r>
        <w:rPr>
          <w:i/>
          <w:spacing w:val="-2"/>
          <w:sz w:val="24"/>
        </w:rPr>
        <w:t> </w:t>
      </w:r>
      <w:r>
        <w:rPr>
          <w:i/>
          <w:sz w:val="24"/>
        </w:rPr>
        <w:t>who work for a county’s road department. The director of the county personnel office refuses to provide the information because he promised the employees that he would not reveal the information and because he feels revelation would invade the employees’ privacy. The director’s policy is open to challenge because the names and salaries of public employees are generally</w:t>
      </w:r>
      <w:r>
        <w:rPr>
          <w:i/>
          <w:spacing w:val="-9"/>
          <w:sz w:val="24"/>
        </w:rPr>
        <w:t> </w:t>
      </w:r>
      <w:r>
        <w:rPr>
          <w:i/>
          <w:sz w:val="24"/>
        </w:rPr>
        <w:t>considered</w:t>
      </w:r>
      <w:r>
        <w:rPr>
          <w:i/>
          <w:spacing w:val="-6"/>
          <w:sz w:val="24"/>
        </w:rPr>
        <w:t> </w:t>
      </w:r>
      <w:r>
        <w:rPr>
          <w:i/>
          <w:sz w:val="24"/>
        </w:rPr>
        <w:t>public</w:t>
      </w:r>
      <w:r>
        <w:rPr>
          <w:i/>
          <w:spacing w:val="-3"/>
          <w:sz w:val="24"/>
        </w:rPr>
        <w:t> </w:t>
      </w:r>
      <w:r>
        <w:rPr>
          <w:i/>
          <w:sz w:val="24"/>
        </w:rPr>
        <w:t>information.</w:t>
      </w:r>
      <w:r>
        <w:rPr>
          <w:i/>
          <w:spacing w:val="-6"/>
          <w:sz w:val="24"/>
        </w:rPr>
        <w:t> </w:t>
      </w:r>
      <w:r>
        <w:rPr>
          <w:i/>
          <w:sz w:val="24"/>
        </w:rPr>
        <w:t>Without</w:t>
      </w:r>
      <w:r>
        <w:rPr>
          <w:i/>
          <w:spacing w:val="-8"/>
          <w:sz w:val="24"/>
        </w:rPr>
        <w:t> </w:t>
      </w:r>
      <w:r>
        <w:rPr>
          <w:i/>
          <w:sz w:val="24"/>
        </w:rPr>
        <w:t>a specific law, court rule or constitutional privilege to support it, the mere promise of confidentiality</w:t>
      </w:r>
      <w:r>
        <w:rPr>
          <w:i/>
          <w:spacing w:val="-7"/>
          <w:sz w:val="24"/>
        </w:rPr>
        <w:t> </w:t>
      </w:r>
      <w:r>
        <w:rPr>
          <w:i/>
          <w:sz w:val="24"/>
        </w:rPr>
        <w:t>is not adequate to deny access to the requested </w:t>
      </w:r>
      <w:r>
        <w:rPr>
          <w:i/>
          <w:spacing w:val="-2"/>
          <w:sz w:val="24"/>
        </w:rPr>
        <w:t>information.</w:t>
      </w:r>
    </w:p>
    <w:p>
      <w:pPr>
        <w:pStyle w:val="BodyText"/>
        <w:spacing w:before="5"/>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4:</w:t>
      </w:r>
    </w:p>
    <w:p>
      <w:pPr>
        <w:spacing w:before="0"/>
        <w:ind w:left="219" w:right="157" w:firstLine="0"/>
        <w:jc w:val="both"/>
        <w:rPr>
          <w:i/>
          <w:sz w:val="24"/>
        </w:rPr>
      </w:pPr>
      <w:r>
        <w:rPr>
          <w:i/>
          <w:sz w:val="24"/>
        </w:rPr>
        <w:t>A town resident sues the town government. Before</w:t>
      </w:r>
      <w:r>
        <w:rPr>
          <w:i/>
          <w:sz w:val="24"/>
        </w:rPr>
        <w:t> the court issues its decision, the parties agree to settle the case. They enter into a settlement agreement</w:t>
      </w:r>
      <w:r>
        <w:rPr>
          <w:i/>
          <w:spacing w:val="53"/>
          <w:sz w:val="24"/>
        </w:rPr>
        <w:t> </w:t>
      </w:r>
      <w:r>
        <w:rPr>
          <w:i/>
          <w:sz w:val="24"/>
        </w:rPr>
        <w:t>in</w:t>
      </w:r>
      <w:r>
        <w:rPr>
          <w:i/>
          <w:spacing w:val="58"/>
          <w:sz w:val="24"/>
        </w:rPr>
        <w:t> </w:t>
      </w:r>
      <w:r>
        <w:rPr>
          <w:i/>
          <w:sz w:val="24"/>
        </w:rPr>
        <w:t>which</w:t>
      </w:r>
      <w:r>
        <w:rPr>
          <w:i/>
          <w:spacing w:val="53"/>
          <w:sz w:val="24"/>
        </w:rPr>
        <w:t> </w:t>
      </w:r>
      <w:r>
        <w:rPr>
          <w:i/>
          <w:sz w:val="24"/>
        </w:rPr>
        <w:t>the</w:t>
      </w:r>
      <w:r>
        <w:rPr>
          <w:i/>
          <w:spacing w:val="57"/>
          <w:sz w:val="24"/>
        </w:rPr>
        <w:t> </w:t>
      </w:r>
      <w:r>
        <w:rPr>
          <w:i/>
          <w:sz w:val="24"/>
        </w:rPr>
        <w:t>town</w:t>
      </w:r>
      <w:r>
        <w:rPr>
          <w:i/>
          <w:spacing w:val="53"/>
          <w:sz w:val="24"/>
        </w:rPr>
        <w:t> </w:t>
      </w:r>
      <w:r>
        <w:rPr>
          <w:i/>
          <w:sz w:val="24"/>
        </w:rPr>
        <w:t>agrees</w:t>
      </w:r>
      <w:r>
        <w:rPr>
          <w:i/>
          <w:spacing w:val="55"/>
          <w:sz w:val="24"/>
        </w:rPr>
        <w:t> </w:t>
      </w:r>
      <w:r>
        <w:rPr>
          <w:i/>
          <w:sz w:val="24"/>
        </w:rPr>
        <w:t>to</w:t>
      </w:r>
      <w:r>
        <w:rPr>
          <w:i/>
          <w:spacing w:val="58"/>
          <w:sz w:val="24"/>
        </w:rPr>
        <w:t> </w:t>
      </w:r>
      <w:r>
        <w:rPr>
          <w:i/>
          <w:sz w:val="24"/>
        </w:rPr>
        <w:t>pay</w:t>
      </w:r>
      <w:r>
        <w:rPr>
          <w:i/>
          <w:spacing w:val="54"/>
          <w:sz w:val="24"/>
        </w:rPr>
        <w:t> </w:t>
      </w:r>
      <w:r>
        <w:rPr>
          <w:i/>
          <w:spacing w:val="-5"/>
          <w:sz w:val="24"/>
        </w:rPr>
        <w:t>the</w:t>
      </w:r>
    </w:p>
    <w:p>
      <w:pPr>
        <w:spacing w:after="0"/>
        <w:jc w:val="both"/>
        <w:rPr>
          <w:sz w:val="24"/>
        </w:rPr>
        <w:sectPr>
          <w:type w:val="continuous"/>
          <w:pgSz w:w="12240" w:h="15840"/>
          <w:pgMar w:header="729" w:footer="561" w:top="40" w:bottom="280" w:left="680" w:right="580"/>
          <w:cols w:num="2" w:equalWidth="0">
            <w:col w:w="5205" w:space="454"/>
            <w:col w:w="5321"/>
          </w:cols>
        </w:sectPr>
      </w:pPr>
    </w:p>
    <w:p>
      <w:pPr>
        <w:pStyle w:val="BodyText"/>
        <w:spacing w:before="7"/>
        <w:rPr>
          <w:i/>
          <w:sz w:val="15"/>
        </w:rPr>
      </w:pPr>
    </w:p>
    <w:p>
      <w:pPr>
        <w:spacing w:after="0"/>
        <w:rPr>
          <w:sz w:val="15"/>
        </w:rPr>
        <w:sectPr>
          <w:pgSz w:w="12240" w:h="15840"/>
          <w:pgMar w:header="729" w:footer="561" w:top="960" w:bottom="900" w:left="680" w:right="580"/>
        </w:sectPr>
      </w:pPr>
    </w:p>
    <w:p>
      <w:pPr>
        <w:spacing w:line="240" w:lineRule="auto" w:before="90"/>
        <w:ind w:left="220" w:right="38" w:firstLine="0"/>
        <w:jc w:val="both"/>
        <w:rPr>
          <w:i/>
          <w:sz w:val="24"/>
        </w:rPr>
      </w:pPr>
      <w:r>
        <w:rPr>
          <w:i/>
          <w:sz w:val="24"/>
        </w:rPr>
        <w:t>plaintiff a specified amount in damages. The</w:t>
      </w:r>
      <w:r>
        <w:rPr>
          <w:i/>
          <w:sz w:val="24"/>
        </w:rPr>
        <w:t> settlement agreement includes a provision making the settlement terms confidential. The court enters an order dismissing the case.</w:t>
      </w:r>
      <w:r>
        <w:rPr>
          <w:i/>
          <w:spacing w:val="40"/>
          <w:sz w:val="24"/>
        </w:rPr>
        <w:t> </w:t>
      </w:r>
      <w:r>
        <w:rPr>
          <w:i/>
          <w:sz w:val="24"/>
        </w:rPr>
        <w:t>The order does not incorporate the settlement agreement. Soon afterwards, the mayor signs a voucher for the amount of the settlement payable to the plaintiff in the lawsuit.</w:t>
      </w:r>
      <w:r>
        <w:rPr>
          <w:i/>
          <w:spacing w:val="40"/>
          <w:sz w:val="24"/>
        </w:rPr>
        <w:t> </w:t>
      </w:r>
      <w:r>
        <w:rPr>
          <w:i/>
          <w:sz w:val="24"/>
        </w:rPr>
        <w:t>An interested citizen makes a request for copies of certain vouchers, including the voucher for the settlement amount. The town provides copies of all vouchers requested, except the one issued in connection with the settlement. Access to that voucher is denied on the basis that the settlement amount is confidential under the terms of the settlement agreement.</w:t>
      </w:r>
      <w:r>
        <w:rPr>
          <w:i/>
          <w:spacing w:val="40"/>
          <w:sz w:val="24"/>
        </w:rPr>
        <w:t> </w:t>
      </w:r>
      <w:r>
        <w:rPr>
          <w:i/>
          <w:sz w:val="24"/>
        </w:rPr>
        <w:t>The town cannot properly withhold the voucher because, unless protected by law, information relating to a public body’s expenditures is public.</w:t>
      </w:r>
      <w:r>
        <w:rPr>
          <w:i/>
          <w:spacing w:val="40"/>
          <w:sz w:val="24"/>
        </w:rPr>
        <w:t> </w:t>
      </w:r>
      <w:r>
        <w:rPr>
          <w:i/>
          <w:sz w:val="24"/>
        </w:rPr>
        <w:t>The town cannot deny access to otherwise public records merely by entering into a voluntary settlement agreement that declares certain information </w:t>
      </w:r>
      <w:r>
        <w:rPr>
          <w:i/>
          <w:spacing w:val="-2"/>
          <w:sz w:val="24"/>
        </w:rPr>
        <w:t>confidential.</w:t>
      </w:r>
    </w:p>
    <w:p>
      <w:pPr>
        <w:pStyle w:val="BodyText"/>
        <w:spacing w:before="3"/>
        <w:rPr>
          <w:i/>
        </w:rPr>
      </w:pPr>
    </w:p>
    <w:p>
      <w:pPr>
        <w:pStyle w:val="Heading6"/>
        <w:numPr>
          <w:ilvl w:val="0"/>
          <w:numId w:val="10"/>
        </w:numPr>
        <w:tabs>
          <w:tab w:pos="580" w:val="left" w:leader="none"/>
        </w:tabs>
        <w:spacing w:line="240" w:lineRule="auto" w:before="0" w:after="0"/>
        <w:ind w:left="580" w:right="0" w:hanging="360"/>
        <w:jc w:val="left"/>
      </w:pPr>
      <w:bookmarkStart w:name="_TOC_250038" w:id="8"/>
      <w:bookmarkEnd w:id="8"/>
      <w:r>
        <w:rPr>
          <w:spacing w:val="-2"/>
        </w:rPr>
        <w:t>EXCEPTIONS</w:t>
      </w:r>
    </w:p>
    <w:p>
      <w:pPr>
        <w:pStyle w:val="BodyText"/>
        <w:spacing w:before="9"/>
        <w:rPr>
          <w:b/>
          <w:sz w:val="27"/>
        </w:rPr>
      </w:pPr>
    </w:p>
    <w:p>
      <w:pPr>
        <w:pStyle w:val="BodyText"/>
        <w:ind w:left="220" w:right="38"/>
        <w:jc w:val="both"/>
      </w:pPr>
      <w:r>
        <w:rPr/>
        <w:t>When determining whether the specific exceptions to the Act apply to a particular record, public entities should keep in mind that, although it excepts certain matters from the right to inspect, the</w:t>
      </w:r>
      <w:r>
        <w:rPr>
          <w:spacing w:val="-3"/>
        </w:rPr>
        <w:t> </w:t>
      </w:r>
      <w:r>
        <w:rPr/>
        <w:t>Act should</w:t>
      </w:r>
      <w:r>
        <w:rPr>
          <w:spacing w:val="-2"/>
        </w:rPr>
        <w:t> </w:t>
      </w:r>
      <w:r>
        <w:rPr/>
        <w:t>not</w:t>
      </w:r>
      <w:r>
        <w:rPr>
          <w:spacing w:val="-2"/>
        </w:rPr>
        <w:t> </w:t>
      </w:r>
      <w:r>
        <w:rPr/>
        <w:t>be</w:t>
      </w:r>
      <w:r>
        <w:rPr>
          <w:spacing w:val="-1"/>
        </w:rPr>
        <w:t> </w:t>
      </w:r>
      <w:r>
        <w:rPr/>
        <w:t>interpreted</w:t>
      </w:r>
      <w:r>
        <w:rPr>
          <w:spacing w:val="-7"/>
        </w:rPr>
        <w:t> </w:t>
      </w:r>
      <w:r>
        <w:rPr/>
        <w:t>as requiring</w:t>
      </w:r>
      <w:r>
        <w:rPr>
          <w:spacing w:val="-7"/>
        </w:rPr>
        <w:t> </w:t>
      </w:r>
      <w:r>
        <w:rPr/>
        <w:t>those matters to be kept confidential.</w:t>
      </w:r>
      <w:r>
        <w:rPr>
          <w:spacing w:val="40"/>
        </w:rPr>
        <w:t> </w:t>
      </w:r>
      <w:r>
        <w:rPr/>
        <w:t>In other words, an agency may release a record covered by an exception if the agency determines that release would be appropriate and not in violation of any other law that specifically requires that the record be kept confidential.</w:t>
      </w:r>
    </w:p>
    <w:p>
      <w:pPr>
        <w:pStyle w:val="BodyText"/>
        <w:spacing w:before="3"/>
      </w:pPr>
    </w:p>
    <w:p>
      <w:pPr>
        <w:pStyle w:val="ListParagraph"/>
        <w:numPr>
          <w:ilvl w:val="1"/>
          <w:numId w:val="10"/>
        </w:numPr>
        <w:tabs>
          <w:tab w:pos="460" w:val="left" w:leader="none"/>
        </w:tabs>
        <w:spacing w:line="439" w:lineRule="auto" w:before="0" w:after="0"/>
        <w:ind w:left="220" w:right="3022" w:firstLine="0"/>
        <w:jc w:val="left"/>
        <w:rPr>
          <w:b/>
          <w:sz w:val="24"/>
        </w:rPr>
      </w:pPr>
      <w:r>
        <w:rPr>
          <w:b/>
          <w:spacing w:val="-2"/>
          <w:sz w:val="24"/>
        </w:rPr>
        <w:t>Medical</w:t>
      </w:r>
      <w:r>
        <w:rPr>
          <w:b/>
          <w:spacing w:val="-13"/>
          <w:sz w:val="24"/>
        </w:rPr>
        <w:t> </w:t>
      </w:r>
      <w:r>
        <w:rPr>
          <w:b/>
          <w:spacing w:val="-2"/>
          <w:sz w:val="24"/>
        </w:rPr>
        <w:t>Records</w:t>
      </w:r>
      <w:r>
        <w:rPr>
          <w:b/>
          <w:spacing w:val="-2"/>
          <w:sz w:val="24"/>
        </w:rPr>
        <w:t> </w:t>
      </w:r>
      <w:r>
        <w:rPr>
          <w:b/>
          <w:sz w:val="24"/>
          <w:u w:val="single"/>
        </w:rPr>
        <w:t>The Law</w:t>
      </w:r>
    </w:p>
    <w:p>
      <w:pPr>
        <w:spacing w:before="84"/>
        <w:ind w:left="219" w:right="41" w:firstLine="0"/>
        <w:jc w:val="both"/>
        <w:rPr>
          <w:b/>
          <w:sz w:val="24"/>
        </w:rPr>
      </w:pPr>
      <w:r>
        <w:rPr>
          <w:b/>
          <w:sz w:val="24"/>
        </w:rPr>
        <w:t>Records pertaining to physical or mental examinations and medical treatment of persons confined to any institution.</w:t>
      </w:r>
    </w:p>
    <w:p>
      <w:pPr>
        <w:pStyle w:val="BodyText"/>
        <w:spacing w:before="7"/>
        <w:rPr>
          <w:b/>
          <w:sz w:val="23"/>
        </w:rPr>
      </w:pPr>
    </w:p>
    <w:p>
      <w:pPr>
        <w:pStyle w:val="BodyText"/>
        <w:ind w:left="220"/>
      </w:pPr>
      <w:r>
        <w:rPr>
          <w:spacing w:val="-2"/>
          <w:u w:val="single"/>
        </w:rPr>
        <w:t>Commentary</w:t>
      </w:r>
    </w:p>
    <w:p>
      <w:pPr>
        <w:pStyle w:val="BodyText"/>
        <w:spacing w:before="7"/>
      </w:pPr>
    </w:p>
    <w:p>
      <w:pPr>
        <w:pStyle w:val="BodyText"/>
        <w:spacing w:line="237" w:lineRule="auto"/>
        <w:ind w:left="220" w:right="40"/>
        <w:jc w:val="both"/>
      </w:pPr>
      <w:r>
        <w:rPr/>
        <w:t>As</w:t>
      </w:r>
      <w:r>
        <w:rPr>
          <w:spacing w:val="-5"/>
        </w:rPr>
        <w:t> </w:t>
      </w:r>
      <w:r>
        <w:rPr/>
        <w:t>written,</w:t>
      </w:r>
      <w:r>
        <w:rPr>
          <w:spacing w:val="-11"/>
        </w:rPr>
        <w:t> </w:t>
      </w:r>
      <w:r>
        <w:rPr/>
        <w:t>the</w:t>
      </w:r>
      <w:r>
        <w:rPr>
          <w:spacing w:val="-10"/>
        </w:rPr>
        <w:t> </w:t>
      </w:r>
      <w:r>
        <w:rPr/>
        <w:t>Act</w:t>
      </w:r>
      <w:r>
        <w:rPr>
          <w:spacing w:val="-7"/>
        </w:rPr>
        <w:t> </w:t>
      </w:r>
      <w:r>
        <w:rPr/>
        <w:t>exempts</w:t>
      </w:r>
      <w:r>
        <w:rPr>
          <w:spacing w:val="-12"/>
        </w:rPr>
        <w:t> </w:t>
      </w:r>
      <w:r>
        <w:rPr/>
        <w:t>from</w:t>
      </w:r>
      <w:r>
        <w:rPr>
          <w:spacing w:val="-10"/>
        </w:rPr>
        <w:t> </w:t>
      </w:r>
      <w:r>
        <w:rPr/>
        <w:t>disclosure</w:t>
      </w:r>
      <w:r>
        <w:rPr>
          <w:spacing w:val="-4"/>
        </w:rPr>
        <w:t> </w:t>
      </w:r>
      <w:r>
        <w:rPr/>
        <w:t>certain medical</w:t>
      </w:r>
      <w:r>
        <w:rPr>
          <w:spacing w:val="54"/>
          <w:w w:val="150"/>
        </w:rPr>
        <w:t> </w:t>
      </w:r>
      <w:r>
        <w:rPr/>
        <w:t>records</w:t>
      </w:r>
      <w:r>
        <w:rPr>
          <w:spacing w:val="61"/>
          <w:w w:val="150"/>
        </w:rPr>
        <w:t> </w:t>
      </w:r>
      <w:r>
        <w:rPr/>
        <w:t>of</w:t>
      </w:r>
      <w:r>
        <w:rPr>
          <w:spacing w:val="63"/>
          <w:w w:val="150"/>
        </w:rPr>
        <w:t> </w:t>
      </w:r>
      <w:r>
        <w:rPr/>
        <w:t>persons</w:t>
      </w:r>
      <w:r>
        <w:rPr>
          <w:spacing w:val="61"/>
          <w:w w:val="150"/>
        </w:rPr>
        <w:t> </w:t>
      </w:r>
      <w:r>
        <w:rPr/>
        <w:t>confined</w:t>
      </w:r>
      <w:r>
        <w:rPr>
          <w:spacing w:val="59"/>
          <w:w w:val="150"/>
        </w:rPr>
        <w:t> </w:t>
      </w:r>
      <w:r>
        <w:rPr/>
        <w:t>to</w:t>
      </w:r>
      <w:r>
        <w:rPr>
          <w:spacing w:val="63"/>
          <w:w w:val="150"/>
        </w:rPr>
        <w:t> </w:t>
      </w:r>
      <w:r>
        <w:rPr>
          <w:spacing w:val="-2"/>
        </w:rPr>
        <w:t>public</w:t>
      </w:r>
    </w:p>
    <w:p>
      <w:pPr>
        <w:pStyle w:val="BodyText"/>
        <w:spacing w:before="90"/>
        <w:ind w:left="220" w:right="154"/>
        <w:jc w:val="both"/>
      </w:pPr>
      <w:r>
        <w:rPr/>
        <w:br w:type="column"/>
      </w:r>
      <w:r>
        <w:rPr/>
        <w:t>institutions, however, the New Mexico Supreme Court has substantially expanded the exception. Specifically, the Court held in </w:t>
      </w:r>
      <w:r>
        <w:rPr>
          <w:u w:val="single"/>
        </w:rPr>
        <w:t>Newsome</w:t>
      </w:r>
      <w:r>
        <w:rPr/>
        <w:t>, 90 N.M. 790, that the exception protected</w:t>
      </w:r>
      <w:r>
        <w:rPr>
          <w:spacing w:val="-2"/>
        </w:rPr>
        <w:t> </w:t>
      </w:r>
      <w:r>
        <w:rPr/>
        <w:t>employee</w:t>
      </w:r>
      <w:r>
        <w:rPr>
          <w:spacing w:val="-5"/>
        </w:rPr>
        <w:t> </w:t>
      </w:r>
      <w:r>
        <w:rPr/>
        <w:t>records pertaining to illness, injury, disability, inability to perform a job task and sick leave.</w:t>
      </w:r>
      <w:r>
        <w:rPr>
          <w:spacing w:val="40"/>
        </w:rPr>
        <w:t> </w:t>
      </w:r>
      <w:r>
        <w:rPr/>
        <w:t>In addition, the Court did not require, as a condition for confidentiality, that the records pertain only to persons confined to institutions. Thus, the exception generally protects records kept by any governmental agency</w:t>
      </w:r>
      <w:r>
        <w:rPr>
          <w:spacing w:val="-11"/>
        </w:rPr>
        <w:t> </w:t>
      </w:r>
      <w:r>
        <w:rPr/>
        <w:t>relating</w:t>
      </w:r>
      <w:r>
        <w:rPr>
          <w:spacing w:val="-8"/>
        </w:rPr>
        <w:t> </w:t>
      </w:r>
      <w:r>
        <w:rPr/>
        <w:t>to</w:t>
      </w:r>
      <w:r>
        <w:rPr>
          <w:spacing w:val="-3"/>
        </w:rPr>
        <w:t> </w:t>
      </w:r>
      <w:r>
        <w:rPr/>
        <w:t>physical</w:t>
      </w:r>
      <w:r>
        <w:rPr>
          <w:spacing w:val="-5"/>
        </w:rPr>
        <w:t> </w:t>
      </w:r>
      <w:r>
        <w:rPr/>
        <w:t>or</w:t>
      </w:r>
      <w:r>
        <w:rPr>
          <w:spacing w:val="-1"/>
        </w:rPr>
        <w:t> </w:t>
      </w:r>
      <w:r>
        <w:rPr/>
        <w:t>mental illness</w:t>
      </w:r>
      <w:r>
        <w:rPr>
          <w:spacing w:val="-3"/>
        </w:rPr>
        <w:t> </w:t>
      </w:r>
      <w:r>
        <w:rPr/>
        <w:t>or</w:t>
      </w:r>
      <w:r>
        <w:rPr>
          <w:spacing w:val="-1"/>
        </w:rPr>
        <w:t> </w:t>
      </w:r>
      <w:r>
        <w:rPr/>
        <w:t>medical</w:t>
      </w:r>
      <w:r>
        <w:rPr>
          <w:spacing w:val="-7"/>
        </w:rPr>
        <w:t> </w:t>
      </w:r>
      <w:r>
        <w:rPr/>
        <w:t>treatment</w:t>
      </w:r>
      <w:r>
        <w:rPr>
          <w:spacing w:val="-7"/>
        </w:rPr>
        <w:t> </w:t>
      </w:r>
      <w:r>
        <w:rPr/>
        <w:t>of</w:t>
      </w:r>
      <w:r>
        <w:rPr>
          <w:spacing w:val="-1"/>
        </w:rPr>
        <w:t> </w:t>
      </w:r>
      <w:r>
        <w:rPr/>
        <w:t>individuals,</w:t>
      </w:r>
      <w:r>
        <w:rPr>
          <w:spacing w:val="-10"/>
        </w:rPr>
        <w:t> </w:t>
      </w:r>
      <w:r>
        <w:rPr/>
        <w:t>as those terms have been judicially interpreted.</w:t>
      </w:r>
    </w:p>
    <w:p>
      <w:pPr>
        <w:pStyle w:val="BodyText"/>
        <w:spacing w:before="3"/>
        <w:rPr>
          <w:sz w:val="29"/>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5:</w:t>
      </w:r>
    </w:p>
    <w:p>
      <w:pPr>
        <w:spacing w:line="240" w:lineRule="auto" w:before="0"/>
        <w:ind w:left="219" w:right="157" w:firstLine="0"/>
        <w:jc w:val="both"/>
        <w:rPr>
          <w:i/>
          <w:sz w:val="24"/>
        </w:rPr>
      </w:pPr>
      <w:r>
        <w:rPr>
          <w:i/>
          <w:sz w:val="24"/>
        </w:rPr>
        <w:t>A former inmate at the state penitentiary is being</w:t>
      </w:r>
      <w:r>
        <w:rPr>
          <w:i/>
          <w:sz w:val="24"/>
        </w:rPr>
        <w:t> considered for an important county job. An enterprising local journalist wants to get the former inmate’s psychiatric records from the penitentiary as part of a story.</w:t>
      </w:r>
      <w:r>
        <w:rPr>
          <w:i/>
          <w:spacing w:val="40"/>
          <w:sz w:val="24"/>
        </w:rPr>
        <w:t> </w:t>
      </w:r>
      <w:r>
        <w:rPr>
          <w:i/>
          <w:sz w:val="24"/>
        </w:rPr>
        <w:t>Records of inmate mental examinations while confined at the penitentiary are, however, protected from disclosure under this exception.</w:t>
      </w:r>
    </w:p>
    <w:p>
      <w:pPr>
        <w:pStyle w:val="BodyText"/>
        <w:spacing w:before="4"/>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6:</w:t>
      </w:r>
    </w:p>
    <w:p>
      <w:pPr>
        <w:spacing w:line="240" w:lineRule="auto" w:before="3"/>
        <w:ind w:left="220" w:right="157" w:firstLine="0"/>
        <w:jc w:val="both"/>
        <w:rPr>
          <w:i/>
          <w:sz w:val="24"/>
        </w:rPr>
      </w:pPr>
      <w:r>
        <w:rPr>
          <w:i/>
          <w:sz w:val="24"/>
        </w:rPr>
        <w:t>A state employee just got out of St. Vincent</w:t>
      </w:r>
      <w:r>
        <w:rPr>
          <w:i/>
          <w:sz w:val="24"/>
        </w:rPr>
        <w:t> Hospital where he underwent</w:t>
      </w:r>
      <w:r>
        <w:rPr>
          <w:i/>
          <w:spacing w:val="-3"/>
          <w:sz w:val="24"/>
        </w:rPr>
        <w:t> </w:t>
      </w:r>
      <w:r>
        <w:rPr>
          <w:i/>
          <w:sz w:val="24"/>
        </w:rPr>
        <w:t>a delicate operation. His</w:t>
      </w:r>
      <w:r>
        <w:rPr>
          <w:i/>
          <w:spacing w:val="-6"/>
          <w:sz w:val="24"/>
        </w:rPr>
        <w:t> </w:t>
      </w:r>
      <w:r>
        <w:rPr>
          <w:i/>
          <w:sz w:val="24"/>
        </w:rPr>
        <w:t>hospital</w:t>
      </w:r>
      <w:r>
        <w:rPr>
          <w:i/>
          <w:spacing w:val="-7"/>
          <w:sz w:val="24"/>
        </w:rPr>
        <w:t> </w:t>
      </w:r>
      <w:r>
        <w:rPr>
          <w:i/>
          <w:sz w:val="24"/>
        </w:rPr>
        <w:t>records</w:t>
      </w:r>
      <w:r>
        <w:rPr>
          <w:i/>
          <w:spacing w:val="-6"/>
          <w:sz w:val="24"/>
        </w:rPr>
        <w:t> </w:t>
      </w:r>
      <w:r>
        <w:rPr>
          <w:i/>
          <w:sz w:val="24"/>
        </w:rPr>
        <w:t>are</w:t>
      </w:r>
      <w:r>
        <w:rPr>
          <w:i/>
          <w:spacing w:val="-5"/>
          <w:sz w:val="24"/>
        </w:rPr>
        <w:t> </w:t>
      </w:r>
      <w:r>
        <w:rPr>
          <w:i/>
          <w:sz w:val="24"/>
        </w:rPr>
        <w:t>submitted</w:t>
      </w:r>
      <w:r>
        <w:rPr>
          <w:i/>
          <w:spacing w:val="-6"/>
          <w:sz w:val="24"/>
        </w:rPr>
        <w:t> </w:t>
      </w:r>
      <w:r>
        <w:rPr>
          <w:i/>
          <w:sz w:val="24"/>
        </w:rPr>
        <w:t>to</w:t>
      </w:r>
      <w:r>
        <w:rPr>
          <w:i/>
          <w:spacing w:val="-4"/>
          <w:sz w:val="24"/>
        </w:rPr>
        <w:t> </w:t>
      </w:r>
      <w:r>
        <w:rPr>
          <w:i/>
          <w:sz w:val="24"/>
        </w:rPr>
        <w:t>the</w:t>
      </w:r>
      <w:r>
        <w:rPr>
          <w:i/>
          <w:spacing w:val="-7"/>
          <w:sz w:val="24"/>
        </w:rPr>
        <w:t> </w:t>
      </w:r>
      <w:r>
        <w:rPr>
          <w:i/>
          <w:sz w:val="24"/>
        </w:rPr>
        <w:t>personnel department of his office with his claim for insurance. The medical records submitted for insurance payment are protected from disclosure.</w:t>
      </w:r>
    </w:p>
    <w:p>
      <w:pPr>
        <w:pStyle w:val="BodyText"/>
        <w:spacing w:before="4"/>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7:</w:t>
      </w:r>
    </w:p>
    <w:p>
      <w:pPr>
        <w:spacing w:before="0"/>
        <w:ind w:left="220" w:right="156" w:firstLine="0"/>
        <w:jc w:val="both"/>
        <w:rPr>
          <w:i/>
          <w:sz w:val="24"/>
        </w:rPr>
      </w:pPr>
      <w:r>
        <w:rPr>
          <w:i/>
          <w:sz w:val="24"/>
        </w:rPr>
        <w:t>Applicants for a vacant district court judge</w:t>
      </w:r>
      <w:r>
        <w:rPr>
          <w:i/>
          <w:spacing w:val="40"/>
          <w:sz w:val="24"/>
        </w:rPr>
        <w:t> </w:t>
      </w:r>
      <w:r>
        <w:rPr>
          <w:i/>
          <w:sz w:val="24"/>
        </w:rPr>
        <w:t>position are required to include in their</w:t>
      </w:r>
      <w:r>
        <w:rPr>
          <w:i/>
          <w:spacing w:val="40"/>
          <w:sz w:val="24"/>
        </w:rPr>
        <w:t> </w:t>
      </w:r>
      <w:r>
        <w:rPr>
          <w:i/>
          <w:sz w:val="24"/>
        </w:rPr>
        <w:t>application to the judicial nominating commission information about medical treatment. A local newspaper requests copies of the applications in the hope of obtaining information about one applicant’s history of treatment for alcoholism.</w:t>
      </w:r>
      <w:r>
        <w:rPr>
          <w:i/>
          <w:spacing w:val="40"/>
          <w:sz w:val="24"/>
        </w:rPr>
        <w:t> </w:t>
      </w:r>
      <w:r>
        <w:rPr>
          <w:i/>
          <w:sz w:val="24"/>
        </w:rPr>
        <w:t>Any information submitted by the applicant concerning such treatment is protected from </w:t>
      </w:r>
      <w:r>
        <w:rPr>
          <w:i/>
          <w:spacing w:val="-2"/>
          <w:sz w:val="24"/>
        </w:rPr>
        <w:t>disclosure.</w:t>
      </w:r>
    </w:p>
    <w:p>
      <w:pPr>
        <w:pStyle w:val="BodyText"/>
        <w:spacing w:before="5"/>
        <w:rPr>
          <w:i/>
        </w:rPr>
      </w:pPr>
    </w:p>
    <w:p>
      <w:pPr>
        <w:pStyle w:val="ListParagraph"/>
        <w:numPr>
          <w:ilvl w:val="1"/>
          <w:numId w:val="10"/>
        </w:numPr>
        <w:tabs>
          <w:tab w:pos="458" w:val="left" w:leader="none"/>
        </w:tabs>
        <w:spacing w:line="441" w:lineRule="auto" w:before="0" w:after="0"/>
        <w:ind w:left="220" w:right="2779" w:firstLine="0"/>
        <w:jc w:val="left"/>
        <w:rPr>
          <w:b/>
          <w:sz w:val="24"/>
        </w:rPr>
      </w:pPr>
      <w:r>
        <w:rPr>
          <w:b/>
          <w:sz w:val="24"/>
        </w:rPr>
        <w:t>Letters</w:t>
      </w:r>
      <w:r>
        <w:rPr>
          <w:b/>
          <w:spacing w:val="-15"/>
          <w:sz w:val="24"/>
        </w:rPr>
        <w:t> </w:t>
      </w:r>
      <w:r>
        <w:rPr>
          <w:b/>
          <w:sz w:val="24"/>
        </w:rPr>
        <w:t>of</w:t>
      </w:r>
      <w:r>
        <w:rPr>
          <w:b/>
          <w:spacing w:val="-15"/>
          <w:sz w:val="24"/>
        </w:rPr>
        <w:t> </w:t>
      </w:r>
      <w:r>
        <w:rPr>
          <w:b/>
          <w:sz w:val="24"/>
        </w:rPr>
        <w:t>Referenc</w:t>
      </w:r>
      <w:r>
        <w:rPr>
          <w:b/>
          <w:sz w:val="24"/>
        </w:rPr>
        <w:t>e </w:t>
      </w:r>
      <w:r>
        <w:rPr>
          <w:b/>
          <w:sz w:val="24"/>
          <w:u w:val="single"/>
        </w:rPr>
        <w:t>The Law</w:t>
      </w:r>
    </w:p>
    <w:p>
      <w:pPr>
        <w:spacing w:before="45"/>
        <w:ind w:left="220" w:right="0" w:firstLine="0"/>
        <w:jc w:val="both"/>
        <w:rPr>
          <w:b/>
          <w:sz w:val="24"/>
        </w:rPr>
      </w:pPr>
      <w:r>
        <w:rPr>
          <w:b/>
          <w:sz w:val="24"/>
        </w:rPr>
        <w:t>Letters</w:t>
      </w:r>
      <w:r>
        <w:rPr>
          <w:b/>
          <w:spacing w:val="50"/>
          <w:w w:val="150"/>
          <w:sz w:val="24"/>
        </w:rPr>
        <w:t> </w:t>
      </w:r>
      <w:r>
        <w:rPr>
          <w:b/>
          <w:sz w:val="24"/>
        </w:rPr>
        <w:t>of</w:t>
      </w:r>
      <w:r>
        <w:rPr>
          <w:b/>
          <w:spacing w:val="57"/>
          <w:w w:val="150"/>
          <w:sz w:val="24"/>
        </w:rPr>
        <w:t> </w:t>
      </w:r>
      <w:r>
        <w:rPr>
          <w:b/>
          <w:sz w:val="24"/>
        </w:rPr>
        <w:t>reference</w:t>
      </w:r>
      <w:r>
        <w:rPr>
          <w:b/>
          <w:spacing w:val="50"/>
          <w:w w:val="150"/>
          <w:sz w:val="24"/>
        </w:rPr>
        <w:t> </w:t>
      </w:r>
      <w:r>
        <w:rPr>
          <w:b/>
          <w:sz w:val="24"/>
        </w:rPr>
        <w:t>concerning</w:t>
      </w:r>
      <w:r>
        <w:rPr>
          <w:b/>
          <w:spacing w:val="51"/>
          <w:w w:val="150"/>
          <w:sz w:val="24"/>
        </w:rPr>
        <w:t> </w:t>
      </w:r>
      <w:r>
        <w:rPr>
          <w:b/>
          <w:spacing w:val="-2"/>
          <w:sz w:val="24"/>
        </w:rPr>
        <w:t>employment,</w:t>
      </w:r>
    </w:p>
    <w:p>
      <w:pPr>
        <w:spacing w:after="0"/>
        <w:jc w:val="both"/>
        <w:rPr>
          <w:sz w:val="24"/>
        </w:rPr>
        <w:sectPr>
          <w:type w:val="continuous"/>
          <w:pgSz w:w="12240" w:h="15840"/>
          <w:pgMar w:header="729" w:footer="561" w:top="40" w:bottom="280" w:left="680" w:right="580"/>
          <w:cols w:num="2" w:equalWidth="0">
            <w:col w:w="5203" w:space="456"/>
            <w:col w:w="5321"/>
          </w:cols>
        </w:sectPr>
      </w:pPr>
    </w:p>
    <w:p>
      <w:pPr>
        <w:pStyle w:val="BodyText"/>
        <w:spacing w:before="7"/>
        <w:rPr>
          <w:b/>
          <w:sz w:val="15"/>
        </w:rPr>
      </w:pPr>
    </w:p>
    <w:p>
      <w:pPr>
        <w:spacing w:after="0"/>
        <w:rPr>
          <w:sz w:val="15"/>
        </w:rPr>
        <w:sectPr>
          <w:pgSz w:w="12240" w:h="15840"/>
          <w:pgMar w:header="729" w:footer="561" w:top="960" w:bottom="900" w:left="680" w:right="580"/>
        </w:sectPr>
      </w:pPr>
    </w:p>
    <w:p>
      <w:pPr>
        <w:spacing w:before="95"/>
        <w:ind w:left="220" w:right="0" w:firstLine="0"/>
        <w:jc w:val="left"/>
        <w:rPr>
          <w:b/>
          <w:sz w:val="24"/>
        </w:rPr>
      </w:pPr>
      <w:r>
        <w:rPr>
          <w:b/>
          <w:sz w:val="24"/>
        </w:rPr>
        <w:t>licensing</w:t>
      </w:r>
      <w:r>
        <w:rPr>
          <w:b/>
          <w:spacing w:val="-9"/>
          <w:sz w:val="24"/>
        </w:rPr>
        <w:t> </w:t>
      </w:r>
      <w:r>
        <w:rPr>
          <w:b/>
          <w:sz w:val="24"/>
        </w:rPr>
        <w:t>or</w:t>
      </w:r>
      <w:r>
        <w:rPr>
          <w:b/>
          <w:spacing w:val="-7"/>
          <w:sz w:val="24"/>
        </w:rPr>
        <w:t> </w:t>
      </w:r>
      <w:r>
        <w:rPr>
          <w:b/>
          <w:spacing w:val="-2"/>
          <w:sz w:val="24"/>
        </w:rPr>
        <w:t>permits.</w:t>
      </w:r>
    </w:p>
    <w:p>
      <w:pPr>
        <w:pStyle w:val="BodyText"/>
        <w:spacing w:before="216"/>
        <w:ind w:left="220"/>
      </w:pPr>
      <w:r>
        <w:rPr>
          <w:spacing w:val="-2"/>
          <w:u w:val="single"/>
        </w:rPr>
        <w:t>Commentary</w:t>
      </w:r>
    </w:p>
    <w:p>
      <w:pPr>
        <w:pStyle w:val="BodyText"/>
      </w:pPr>
    </w:p>
    <w:p>
      <w:pPr>
        <w:pStyle w:val="BodyText"/>
        <w:ind w:left="219" w:right="38"/>
        <w:jc w:val="both"/>
      </w:pPr>
      <w:r>
        <w:rPr/>
        <w:t>This exception protects letters of reference an agency might obtain regarding applicants for employment, licenses or permits from public inspection.</w:t>
      </w:r>
      <w:r>
        <w:rPr>
          <w:spacing w:val="40"/>
        </w:rPr>
        <w:t> </w:t>
      </w:r>
      <w:r>
        <w:rPr/>
        <w:t>A reference necessarily consists of the author’s subjective</w:t>
      </w:r>
      <w:r>
        <w:rPr>
          <w:spacing w:val="-4"/>
        </w:rPr>
        <w:t> </w:t>
      </w:r>
      <w:r>
        <w:rPr/>
        <w:t>opinion</w:t>
      </w:r>
      <w:r>
        <w:rPr>
          <w:spacing w:val="-1"/>
        </w:rPr>
        <w:t> </w:t>
      </w:r>
      <w:r>
        <w:rPr/>
        <w:t>about the applicant</w:t>
      </w:r>
      <w:r>
        <w:rPr>
          <w:spacing w:val="-2"/>
        </w:rPr>
        <w:t> </w:t>
      </w:r>
      <w:r>
        <w:rPr/>
        <w:t>and may not necessarily be based on fact.</w:t>
      </w:r>
      <w:r>
        <w:rPr>
          <w:spacing w:val="40"/>
        </w:rPr>
        <w:t> </w:t>
      </w:r>
      <w:r>
        <w:rPr/>
        <w:t>In addition, knowledge that his or her opinion about an applicant might be disclosed could deter a person from providing letters of reference or could chill a candid discussion of the applicant’s qualifications.</w:t>
      </w:r>
    </w:p>
    <w:p>
      <w:pPr>
        <w:pStyle w:val="BodyText"/>
        <w:spacing w:before="2"/>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8:</w:t>
      </w:r>
    </w:p>
    <w:p>
      <w:pPr>
        <w:spacing w:before="0"/>
        <w:ind w:left="220" w:right="40" w:firstLine="0"/>
        <w:jc w:val="both"/>
        <w:rPr>
          <w:i/>
          <w:sz w:val="24"/>
        </w:rPr>
      </w:pPr>
      <w:r>
        <w:rPr>
          <w:i/>
          <w:sz w:val="24"/>
        </w:rPr>
        <w:t>A developer</w:t>
      </w:r>
      <w:r>
        <w:rPr>
          <w:i/>
          <w:spacing w:val="-4"/>
          <w:sz w:val="24"/>
        </w:rPr>
        <w:t> </w:t>
      </w:r>
      <w:r>
        <w:rPr>
          <w:i/>
          <w:sz w:val="24"/>
        </w:rPr>
        <w:t>applies</w:t>
      </w:r>
      <w:r>
        <w:rPr>
          <w:i/>
          <w:spacing w:val="-2"/>
          <w:sz w:val="24"/>
        </w:rPr>
        <w:t> </w:t>
      </w:r>
      <w:r>
        <w:rPr>
          <w:i/>
          <w:sz w:val="24"/>
        </w:rPr>
        <w:t>to the city council</w:t>
      </w:r>
      <w:r>
        <w:rPr>
          <w:i/>
          <w:spacing w:val="-1"/>
          <w:sz w:val="24"/>
        </w:rPr>
        <w:t> </w:t>
      </w:r>
      <w:r>
        <w:rPr>
          <w:i/>
          <w:sz w:val="24"/>
        </w:rPr>
        <w:t>for a permit</w:t>
      </w:r>
      <w:r>
        <w:rPr>
          <w:i/>
          <w:sz w:val="24"/>
        </w:rPr>
        <w:t> to construct a supermarket in a mostly residential area.</w:t>
      </w:r>
      <w:r>
        <w:rPr>
          <w:i/>
          <w:spacing w:val="40"/>
          <w:sz w:val="24"/>
        </w:rPr>
        <w:t> </w:t>
      </w:r>
      <w:r>
        <w:rPr>
          <w:i/>
          <w:sz w:val="24"/>
        </w:rPr>
        <w:t>The council solicits references concerning the developer from other public bodies for which the developer had performed similar construction services. Mr. Doe, the town manager for a neighboring town, writes a letter to the council detailing his opinion that the developer did not adequately</w:t>
      </w:r>
      <w:r>
        <w:rPr>
          <w:i/>
          <w:spacing w:val="-9"/>
          <w:sz w:val="24"/>
        </w:rPr>
        <w:t> </w:t>
      </w:r>
      <w:r>
        <w:rPr>
          <w:i/>
          <w:sz w:val="24"/>
        </w:rPr>
        <w:t>control</w:t>
      </w:r>
      <w:r>
        <w:rPr>
          <w:i/>
          <w:spacing w:val="-3"/>
          <w:sz w:val="24"/>
        </w:rPr>
        <w:t> </w:t>
      </w:r>
      <w:r>
        <w:rPr>
          <w:i/>
          <w:sz w:val="24"/>
        </w:rPr>
        <w:t>cost overruns</w:t>
      </w:r>
      <w:r>
        <w:rPr>
          <w:i/>
          <w:spacing w:val="-1"/>
          <w:sz w:val="24"/>
        </w:rPr>
        <w:t> </w:t>
      </w:r>
      <w:r>
        <w:rPr>
          <w:i/>
          <w:sz w:val="24"/>
        </w:rPr>
        <w:t>on a town</w:t>
      </w:r>
      <w:r>
        <w:rPr>
          <w:i/>
          <w:spacing w:val="-3"/>
          <w:sz w:val="24"/>
        </w:rPr>
        <w:t> </w:t>
      </w:r>
      <w:r>
        <w:rPr>
          <w:i/>
          <w:sz w:val="24"/>
        </w:rPr>
        <w:t>project overseen</w:t>
      </w:r>
      <w:r>
        <w:rPr>
          <w:i/>
          <w:spacing w:val="-9"/>
          <w:sz w:val="24"/>
        </w:rPr>
        <w:t> </w:t>
      </w:r>
      <w:r>
        <w:rPr>
          <w:i/>
          <w:sz w:val="24"/>
        </w:rPr>
        <w:t>by</w:t>
      </w:r>
      <w:r>
        <w:rPr>
          <w:i/>
          <w:spacing w:val="-8"/>
          <w:sz w:val="24"/>
        </w:rPr>
        <w:t> </w:t>
      </w:r>
      <w:r>
        <w:rPr>
          <w:i/>
          <w:sz w:val="24"/>
        </w:rPr>
        <w:t>the</w:t>
      </w:r>
      <w:r>
        <w:rPr>
          <w:i/>
          <w:spacing w:val="-5"/>
          <w:sz w:val="24"/>
        </w:rPr>
        <w:t> </w:t>
      </w:r>
      <w:r>
        <w:rPr>
          <w:i/>
          <w:sz w:val="24"/>
        </w:rPr>
        <w:t>developer.</w:t>
      </w:r>
      <w:r>
        <w:rPr>
          <w:i/>
          <w:spacing w:val="40"/>
          <w:sz w:val="24"/>
        </w:rPr>
        <w:t> </w:t>
      </w:r>
      <w:r>
        <w:rPr>
          <w:i/>
          <w:sz w:val="24"/>
        </w:rPr>
        <w:t>Mr.</w:t>
      </w:r>
      <w:r>
        <w:rPr>
          <w:i/>
          <w:spacing w:val="-4"/>
          <w:sz w:val="24"/>
        </w:rPr>
        <w:t> </w:t>
      </w:r>
      <w:r>
        <w:rPr>
          <w:i/>
          <w:sz w:val="24"/>
        </w:rPr>
        <w:t>Roe,</w:t>
      </w:r>
      <w:r>
        <w:rPr>
          <w:i/>
          <w:spacing w:val="-9"/>
          <w:sz w:val="24"/>
        </w:rPr>
        <w:t> </w:t>
      </w:r>
      <w:r>
        <w:rPr>
          <w:i/>
          <w:sz w:val="24"/>
        </w:rPr>
        <w:t>a</w:t>
      </w:r>
      <w:r>
        <w:rPr>
          <w:i/>
          <w:spacing w:val="-2"/>
          <w:sz w:val="24"/>
        </w:rPr>
        <w:t> </w:t>
      </w:r>
      <w:r>
        <w:rPr>
          <w:i/>
          <w:sz w:val="24"/>
        </w:rPr>
        <w:t>resident</w:t>
      </w:r>
      <w:r>
        <w:rPr>
          <w:i/>
          <w:spacing w:val="-9"/>
          <w:sz w:val="24"/>
        </w:rPr>
        <w:t> </w:t>
      </w:r>
      <w:r>
        <w:rPr>
          <w:i/>
          <w:sz w:val="24"/>
        </w:rPr>
        <w:t>of</w:t>
      </w:r>
      <w:r>
        <w:rPr>
          <w:i/>
          <w:spacing w:val="-4"/>
          <w:sz w:val="24"/>
        </w:rPr>
        <w:t> </w:t>
      </w:r>
      <w:r>
        <w:rPr>
          <w:i/>
          <w:sz w:val="24"/>
        </w:rPr>
        <w:t>a neighborhood near the planned supermarket site, requests a copy of Mr. Doe’s letter.</w:t>
      </w:r>
      <w:r>
        <w:rPr>
          <w:i/>
          <w:spacing w:val="40"/>
          <w:sz w:val="24"/>
        </w:rPr>
        <w:t> </w:t>
      </w:r>
      <w:r>
        <w:rPr>
          <w:i/>
          <w:sz w:val="24"/>
        </w:rPr>
        <w:t>The city council properly refuses Mr. Roe’s request on the grounds</w:t>
      </w:r>
      <w:r>
        <w:rPr>
          <w:i/>
          <w:sz w:val="24"/>
        </w:rPr>
        <w:t> that</w:t>
      </w:r>
      <w:r>
        <w:rPr>
          <w:i/>
          <w:sz w:val="24"/>
        </w:rPr>
        <w:t> Mr.</w:t>
      </w:r>
      <w:r>
        <w:rPr>
          <w:i/>
          <w:sz w:val="24"/>
        </w:rPr>
        <w:t> Doe’s letter is a letter of reference concerning a permit.</w:t>
      </w:r>
    </w:p>
    <w:p>
      <w:pPr>
        <w:pStyle w:val="BodyText"/>
        <w:spacing w:before="5"/>
        <w:rPr>
          <w:i/>
        </w:rPr>
      </w:pPr>
    </w:p>
    <w:p>
      <w:pPr>
        <w:pStyle w:val="ListParagraph"/>
        <w:numPr>
          <w:ilvl w:val="1"/>
          <w:numId w:val="10"/>
        </w:numPr>
        <w:tabs>
          <w:tab w:pos="458" w:val="left" w:leader="none"/>
        </w:tabs>
        <w:spacing w:line="444" w:lineRule="auto" w:before="0" w:after="0"/>
        <w:ind w:left="220" w:right="2772" w:firstLine="0"/>
        <w:jc w:val="left"/>
        <w:rPr>
          <w:b/>
          <w:sz w:val="24"/>
        </w:rPr>
      </w:pPr>
      <w:r>
        <w:rPr>
          <w:b/>
          <w:sz w:val="24"/>
        </w:rPr>
        <w:t>Matters</w:t>
      </w:r>
      <w:r>
        <w:rPr>
          <w:b/>
          <w:spacing w:val="-15"/>
          <w:sz w:val="24"/>
        </w:rPr>
        <w:t> </w:t>
      </w:r>
      <w:r>
        <w:rPr>
          <w:b/>
          <w:sz w:val="24"/>
        </w:rPr>
        <w:t>of</w:t>
      </w:r>
      <w:r>
        <w:rPr>
          <w:b/>
          <w:spacing w:val="-15"/>
          <w:sz w:val="24"/>
        </w:rPr>
        <w:t> </w:t>
      </w:r>
      <w:r>
        <w:rPr>
          <w:b/>
          <w:sz w:val="24"/>
        </w:rPr>
        <w:t>Opinion</w:t>
      </w:r>
      <w:r>
        <w:rPr>
          <w:b/>
          <w:sz w:val="24"/>
        </w:rPr>
        <w:t> </w:t>
      </w:r>
      <w:r>
        <w:rPr>
          <w:b/>
          <w:sz w:val="24"/>
          <w:u w:val="single"/>
        </w:rPr>
        <w:t>The Law</w:t>
      </w:r>
    </w:p>
    <w:p>
      <w:pPr>
        <w:spacing w:before="81"/>
        <w:ind w:left="219" w:right="39" w:firstLine="0"/>
        <w:jc w:val="both"/>
        <w:rPr>
          <w:b/>
          <w:sz w:val="24"/>
        </w:rPr>
      </w:pPr>
      <w:r>
        <w:rPr>
          <w:b/>
          <w:sz w:val="24"/>
        </w:rPr>
        <w:t>Letters or memorandums which are matters of opinion in personnel files or students’ cumulative files.</w:t>
      </w:r>
    </w:p>
    <w:p>
      <w:pPr>
        <w:pStyle w:val="BodyText"/>
        <w:spacing w:before="225"/>
        <w:ind w:left="220"/>
      </w:pPr>
      <w:r>
        <w:rPr>
          <w:spacing w:val="-2"/>
          <w:u w:val="single"/>
        </w:rPr>
        <w:t>Commentary</w:t>
      </w:r>
    </w:p>
    <w:p>
      <w:pPr>
        <w:pStyle w:val="BodyText"/>
      </w:pPr>
    </w:p>
    <w:p>
      <w:pPr>
        <w:pStyle w:val="BodyText"/>
        <w:spacing w:before="1"/>
        <w:ind w:left="220" w:right="40"/>
        <w:jc w:val="both"/>
      </w:pPr>
      <w:r>
        <w:rPr/>
        <w:t>This exception</w:t>
      </w:r>
      <w:r>
        <w:rPr>
          <w:spacing w:val="-3"/>
        </w:rPr>
        <w:t> </w:t>
      </w:r>
      <w:r>
        <w:rPr/>
        <w:t>is aimed</w:t>
      </w:r>
      <w:r>
        <w:rPr>
          <w:spacing w:val="-1"/>
        </w:rPr>
        <w:t> </w:t>
      </w:r>
      <w:r>
        <w:rPr/>
        <w:t>at protecting</w:t>
      </w:r>
      <w:r>
        <w:rPr>
          <w:spacing w:val="-5"/>
        </w:rPr>
        <w:t> </w:t>
      </w:r>
      <w:r>
        <w:rPr/>
        <w:t>documents in an agency’s personnel or student files that contain subjective rather than factual information about particular individuals. As the Supreme</w:t>
      </w:r>
      <w:r>
        <w:rPr/>
        <w:t> Court explained</w:t>
      </w:r>
      <w:r>
        <w:rPr/>
        <w:t> regarding</w:t>
      </w:r>
      <w:r>
        <w:rPr/>
        <w:t> materials in an employee’s </w:t>
      </w:r>
      <w:r>
        <w:rPr>
          <w:spacing w:val="-2"/>
        </w:rPr>
        <w:t>file:</w:t>
      </w:r>
    </w:p>
    <w:p>
      <w:pPr>
        <w:pStyle w:val="BodyText"/>
        <w:spacing w:before="90"/>
        <w:ind w:left="580" w:right="481"/>
        <w:jc w:val="both"/>
      </w:pPr>
      <w:r>
        <w:rPr/>
        <w:br w:type="column"/>
      </w:r>
      <w:r>
        <w:rPr/>
        <w:t>The Legislature quite obviously anticipated that there would be critical material and adverse opinions in letters of reference, in documents concerning disciplinary action, and</w:t>
      </w:r>
      <w:r>
        <w:rPr>
          <w:spacing w:val="-6"/>
        </w:rPr>
        <w:t> </w:t>
      </w:r>
      <w:r>
        <w:rPr/>
        <w:t>promotions</w:t>
      </w:r>
      <w:r>
        <w:rPr>
          <w:spacing w:val="-13"/>
        </w:rPr>
        <w:t> </w:t>
      </w:r>
      <w:r>
        <w:rPr/>
        <w:t>and</w:t>
      </w:r>
      <w:r>
        <w:rPr>
          <w:spacing w:val="-5"/>
        </w:rPr>
        <w:t> </w:t>
      </w:r>
      <w:r>
        <w:rPr/>
        <w:t>in</w:t>
      </w:r>
      <w:r>
        <w:rPr>
          <w:spacing w:val="-6"/>
        </w:rPr>
        <w:t> </w:t>
      </w:r>
      <w:r>
        <w:rPr/>
        <w:t>various</w:t>
      </w:r>
      <w:r>
        <w:rPr>
          <w:spacing w:val="-9"/>
        </w:rPr>
        <w:t> </w:t>
      </w:r>
      <w:r>
        <w:rPr/>
        <w:t>other</w:t>
      </w:r>
      <w:r>
        <w:rPr>
          <w:spacing w:val="-10"/>
        </w:rPr>
        <w:t> </w:t>
      </w:r>
      <w:r>
        <w:rPr/>
        <w:t>opinion information that might have no foundation in</w:t>
      </w:r>
      <w:r>
        <w:rPr>
          <w:spacing w:val="-4"/>
        </w:rPr>
        <w:t> </w:t>
      </w:r>
      <w:r>
        <w:rPr/>
        <w:t>fact</w:t>
      </w:r>
      <w:r>
        <w:rPr>
          <w:spacing w:val="-6"/>
        </w:rPr>
        <w:t> </w:t>
      </w:r>
      <w:r>
        <w:rPr/>
        <w:t>but,</w:t>
      </w:r>
      <w:r>
        <w:rPr>
          <w:spacing w:val="-6"/>
        </w:rPr>
        <w:t> </w:t>
      </w:r>
      <w:r>
        <w:rPr/>
        <w:t>if</w:t>
      </w:r>
      <w:r>
        <w:rPr>
          <w:spacing w:val="-7"/>
        </w:rPr>
        <w:t> </w:t>
      </w:r>
      <w:r>
        <w:rPr/>
        <w:t>released</w:t>
      </w:r>
      <w:r>
        <w:rPr>
          <w:spacing w:val="-8"/>
        </w:rPr>
        <w:t> </w:t>
      </w:r>
      <w:r>
        <w:rPr/>
        <w:t>for</w:t>
      </w:r>
      <w:r>
        <w:rPr>
          <w:spacing w:val="-2"/>
        </w:rPr>
        <w:t> </w:t>
      </w:r>
      <w:r>
        <w:rPr/>
        <w:t>public</w:t>
      </w:r>
      <w:r>
        <w:rPr>
          <w:spacing w:val="-11"/>
        </w:rPr>
        <w:t> </w:t>
      </w:r>
      <w:r>
        <w:rPr/>
        <w:t>view,</w:t>
      </w:r>
      <w:r>
        <w:rPr>
          <w:spacing w:val="-6"/>
        </w:rPr>
        <w:t> </w:t>
      </w:r>
      <w:r>
        <w:rPr/>
        <w:t>could be seriously damaging to an employee.</w:t>
      </w:r>
    </w:p>
    <w:p>
      <w:pPr>
        <w:pStyle w:val="BodyText"/>
        <w:spacing w:before="1"/>
        <w:rPr>
          <w:sz w:val="30"/>
        </w:rPr>
      </w:pPr>
    </w:p>
    <w:p>
      <w:pPr>
        <w:pStyle w:val="BodyText"/>
        <w:ind w:left="220" w:right="156"/>
        <w:jc w:val="both"/>
      </w:pPr>
      <w:r>
        <w:rPr>
          <w:u w:val="single"/>
        </w:rPr>
        <w:t>Newsome</w:t>
      </w:r>
      <w:r>
        <w:rPr/>
        <w:t>, 90 N.M. at 795. As with the exception for medical records, the </w:t>
      </w:r>
      <w:r>
        <w:rPr>
          <w:u w:val="single"/>
        </w:rPr>
        <w:t>Newsome</w:t>
      </w:r>
      <w:r>
        <w:rPr/>
        <w:t> case broadly interpreted this exception’s coverage to include documents concerning infractions and disciplinary action, personnel evaluations, opinions as to whether</w:t>
      </w:r>
      <w:r>
        <w:rPr>
          <w:spacing w:val="-5"/>
        </w:rPr>
        <w:t> </w:t>
      </w:r>
      <w:r>
        <w:rPr/>
        <w:t>a</w:t>
      </w:r>
      <w:r>
        <w:rPr>
          <w:spacing w:val="-3"/>
        </w:rPr>
        <w:t> </w:t>
      </w:r>
      <w:r>
        <w:rPr/>
        <w:t>person</w:t>
      </w:r>
      <w:r>
        <w:rPr>
          <w:spacing w:val="-2"/>
        </w:rPr>
        <w:t> </w:t>
      </w:r>
      <w:r>
        <w:rPr/>
        <w:t>would</w:t>
      </w:r>
      <w:r>
        <w:rPr>
          <w:spacing w:val="-4"/>
        </w:rPr>
        <w:t> </w:t>
      </w:r>
      <w:r>
        <w:rPr/>
        <w:t>be</w:t>
      </w:r>
      <w:r>
        <w:rPr>
          <w:spacing w:val="-5"/>
        </w:rPr>
        <w:t> </w:t>
      </w:r>
      <w:r>
        <w:rPr/>
        <w:t>re-hired</w:t>
      </w:r>
      <w:r>
        <w:rPr>
          <w:spacing w:val="-7"/>
        </w:rPr>
        <w:t> </w:t>
      </w:r>
      <w:r>
        <w:rPr/>
        <w:t>or as</w:t>
      </w:r>
      <w:r>
        <w:rPr>
          <w:spacing w:val="-2"/>
        </w:rPr>
        <w:t> </w:t>
      </w:r>
      <w:r>
        <w:rPr/>
        <w:t>to</w:t>
      </w:r>
      <w:r>
        <w:rPr>
          <w:spacing w:val="-2"/>
        </w:rPr>
        <w:t> </w:t>
      </w:r>
      <w:r>
        <w:rPr/>
        <w:t>why</w:t>
      </w:r>
      <w:r>
        <w:rPr>
          <w:spacing w:val="-2"/>
        </w:rPr>
        <w:t> </w:t>
      </w:r>
      <w:r>
        <w:rPr/>
        <w:t>an applicant was not hired, and other matters of opinion.</w:t>
      </w:r>
      <w:r>
        <w:rPr>
          <w:spacing w:val="40"/>
        </w:rPr>
        <w:t> </w:t>
      </w:r>
      <w:r>
        <w:rPr/>
        <w:t>A more recent case similarly interpreted the</w:t>
      </w:r>
      <w:r>
        <w:rPr>
          <w:spacing w:val="-2"/>
        </w:rPr>
        <w:t> </w:t>
      </w:r>
      <w:r>
        <w:rPr/>
        <w:t>exception</w:t>
      </w:r>
      <w:r>
        <w:rPr>
          <w:spacing w:val="-3"/>
        </w:rPr>
        <w:t> </w:t>
      </w:r>
      <w:r>
        <w:rPr/>
        <w:t>to cover</w:t>
      </w:r>
      <w:r>
        <w:rPr>
          <w:spacing w:val="-4"/>
        </w:rPr>
        <w:t> </w:t>
      </w:r>
      <w:r>
        <w:rPr/>
        <w:t>matters</w:t>
      </w:r>
      <w:r>
        <w:rPr>
          <w:spacing w:val="-3"/>
        </w:rPr>
        <w:t> </w:t>
      </w:r>
      <w:r>
        <w:rPr/>
        <w:t>of opinion</w:t>
      </w:r>
      <w:r>
        <w:rPr>
          <w:spacing w:val="-1"/>
        </w:rPr>
        <w:t> </w:t>
      </w:r>
      <w:r>
        <w:rPr/>
        <w:t>related to the working relationship between an employer and employee</w:t>
      </w:r>
      <w:r>
        <w:rPr>
          <w:spacing w:val="-6"/>
        </w:rPr>
        <w:t> </w:t>
      </w:r>
      <w:r>
        <w:rPr/>
        <w:t>such as internal</w:t>
      </w:r>
      <w:r>
        <w:rPr>
          <w:spacing w:val="-2"/>
        </w:rPr>
        <w:t> </w:t>
      </w:r>
      <w:r>
        <w:rPr/>
        <w:t>evaluations; disciplinary reports or documentation; promotion, demotion or termination information; and performance assessments.</w:t>
      </w:r>
      <w:r>
        <w:rPr>
          <w:spacing w:val="40"/>
        </w:rPr>
        <w:t> </w:t>
      </w:r>
      <w:r>
        <w:rPr/>
        <w:t>See </w:t>
      </w:r>
      <w:r>
        <w:rPr>
          <w:u w:val="single"/>
        </w:rPr>
        <w:t>Cox v. New Mexico Dep’t of</w:t>
      </w:r>
      <w:r>
        <w:rPr/>
        <w:t> </w:t>
      </w:r>
      <w:r>
        <w:rPr>
          <w:u w:val="single"/>
        </w:rPr>
        <w:t>Public</w:t>
      </w:r>
      <w:r>
        <w:rPr>
          <w:spacing w:val="32"/>
          <w:u w:val="single"/>
        </w:rPr>
        <w:t> </w:t>
      </w:r>
      <w:r>
        <w:rPr>
          <w:u w:val="single"/>
        </w:rPr>
        <w:t>Safety</w:t>
      </w:r>
      <w:r>
        <w:rPr/>
        <w:t>,</w:t>
      </w:r>
      <w:r>
        <w:rPr>
          <w:spacing w:val="31"/>
        </w:rPr>
        <w:t> </w:t>
      </w:r>
      <w:r>
        <w:rPr/>
        <w:t>148</w:t>
      </w:r>
      <w:r>
        <w:rPr>
          <w:spacing w:val="35"/>
        </w:rPr>
        <w:t> </w:t>
      </w:r>
      <w:r>
        <w:rPr/>
        <w:t>N.M.</w:t>
      </w:r>
      <w:r>
        <w:rPr>
          <w:spacing w:val="40"/>
        </w:rPr>
        <w:t> </w:t>
      </w:r>
      <w:r>
        <w:rPr/>
        <w:t>934,</w:t>
      </w:r>
      <w:r>
        <w:rPr>
          <w:spacing w:val="37"/>
        </w:rPr>
        <w:t> </w:t>
      </w:r>
      <w:r>
        <w:rPr/>
        <w:t>939,</w:t>
      </w:r>
      <w:r>
        <w:rPr>
          <w:spacing w:val="37"/>
        </w:rPr>
        <w:t> </w:t>
      </w:r>
      <w:r>
        <w:rPr/>
        <w:t>242</w:t>
      </w:r>
      <w:r>
        <w:rPr>
          <w:spacing w:val="37"/>
        </w:rPr>
        <w:t> </w:t>
      </w:r>
      <w:r>
        <w:rPr/>
        <w:t>P.3d</w:t>
      </w:r>
      <w:r>
        <w:rPr>
          <w:spacing w:val="35"/>
        </w:rPr>
        <w:t> </w:t>
      </w:r>
      <w:r>
        <w:rPr>
          <w:spacing w:val="-5"/>
        </w:rPr>
        <w:t>501</w:t>
      </w:r>
    </w:p>
    <w:p>
      <w:pPr>
        <w:pStyle w:val="BodyText"/>
        <w:ind w:left="220" w:right="156"/>
        <w:jc w:val="both"/>
      </w:pPr>
      <w:r>
        <w:rPr/>
        <w:t>(Ct.</w:t>
      </w:r>
      <w:r>
        <w:rPr/>
        <w:t> App. 2010). That case also makes clear that unless they relate to the employee’s working relationship with his or her employer, matters of opinion are not protected simply because they are kept in the employee’s personnel file.</w:t>
      </w:r>
    </w:p>
    <w:p>
      <w:pPr>
        <w:pStyle w:val="BodyText"/>
        <w:spacing w:before="4"/>
        <w:rPr>
          <w:sz w:val="26"/>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9:</w:t>
      </w:r>
    </w:p>
    <w:p>
      <w:pPr>
        <w:spacing w:before="0"/>
        <w:ind w:left="219" w:right="156" w:firstLine="0"/>
        <w:jc w:val="both"/>
        <w:rPr>
          <w:i/>
          <w:sz w:val="24"/>
        </w:rPr>
      </w:pPr>
      <w:r>
        <w:rPr>
          <w:i/>
          <w:sz w:val="24"/>
        </w:rPr>
        <w:t>The sheriff’s office received a complaint from a</w:t>
      </w:r>
      <w:r>
        <w:rPr>
          <w:i/>
          <w:sz w:val="24"/>
        </w:rPr>
        <w:t> citizen regarding what she perceived as</w:t>
      </w:r>
      <w:r>
        <w:rPr>
          <w:i/>
          <w:spacing w:val="40"/>
          <w:sz w:val="24"/>
        </w:rPr>
        <w:t> </w:t>
      </w:r>
      <w:r>
        <w:rPr>
          <w:i/>
          <w:sz w:val="24"/>
        </w:rPr>
        <w:t>misconduct by the deputy during a routine traffic stop.</w:t>
      </w:r>
      <w:r>
        <w:rPr>
          <w:i/>
          <w:spacing w:val="40"/>
          <w:sz w:val="24"/>
        </w:rPr>
        <w:t> </w:t>
      </w:r>
      <w:r>
        <w:rPr>
          <w:i/>
          <w:sz w:val="24"/>
        </w:rPr>
        <w:t>The complaint is placed in the deputy’s personnel file.</w:t>
      </w:r>
      <w:r>
        <w:rPr>
          <w:i/>
          <w:spacing w:val="40"/>
          <w:sz w:val="24"/>
        </w:rPr>
        <w:t> </w:t>
      </w:r>
      <w:r>
        <w:rPr>
          <w:i/>
          <w:sz w:val="24"/>
        </w:rPr>
        <w:t>A reporter for a news blog asks to inspect and copy the complaint. Although maintained in the deputy’s personnel file, the complaint is not a matter of opinion exempt from disclosure.</w:t>
      </w:r>
      <w:r>
        <w:rPr>
          <w:i/>
          <w:spacing w:val="40"/>
          <w:sz w:val="24"/>
        </w:rPr>
        <w:t> </w:t>
      </w:r>
      <w:r>
        <w:rPr>
          <w:i/>
          <w:sz w:val="24"/>
        </w:rPr>
        <w:t>The complaint</w:t>
      </w:r>
      <w:r>
        <w:rPr>
          <w:i/>
          <w:spacing w:val="-1"/>
          <w:sz w:val="24"/>
        </w:rPr>
        <w:t> </w:t>
      </w:r>
      <w:r>
        <w:rPr>
          <w:i/>
          <w:sz w:val="24"/>
        </w:rPr>
        <w:t>came from a member of the public and related to her interaction with the deputy.</w:t>
      </w:r>
      <w:r>
        <w:rPr>
          <w:i/>
          <w:spacing w:val="40"/>
          <w:sz w:val="24"/>
        </w:rPr>
        <w:t> </w:t>
      </w:r>
      <w:r>
        <w:rPr>
          <w:i/>
          <w:sz w:val="24"/>
        </w:rPr>
        <w:t>The complaint was not generated by the sheriff</w:t>
      </w:r>
      <w:r>
        <w:rPr>
          <w:i/>
          <w:spacing w:val="-4"/>
          <w:sz w:val="24"/>
        </w:rPr>
        <w:t> </w:t>
      </w:r>
      <w:r>
        <w:rPr>
          <w:i/>
          <w:sz w:val="24"/>
        </w:rPr>
        <w:t>or</w:t>
      </w:r>
      <w:r>
        <w:rPr>
          <w:i/>
          <w:spacing w:val="-2"/>
          <w:sz w:val="24"/>
        </w:rPr>
        <w:t> </w:t>
      </w:r>
      <w:r>
        <w:rPr>
          <w:i/>
          <w:sz w:val="24"/>
        </w:rPr>
        <w:t>at</w:t>
      </w:r>
      <w:r>
        <w:rPr>
          <w:i/>
          <w:spacing w:val="-2"/>
          <w:sz w:val="24"/>
        </w:rPr>
        <w:t> </w:t>
      </w:r>
      <w:r>
        <w:rPr>
          <w:i/>
          <w:sz w:val="24"/>
        </w:rPr>
        <w:t>the</w:t>
      </w:r>
      <w:r>
        <w:rPr>
          <w:i/>
          <w:spacing w:val="-5"/>
          <w:sz w:val="24"/>
        </w:rPr>
        <w:t> </w:t>
      </w:r>
      <w:r>
        <w:rPr>
          <w:i/>
          <w:sz w:val="24"/>
        </w:rPr>
        <w:t>sheriff’s</w:t>
      </w:r>
      <w:r>
        <w:rPr>
          <w:i/>
          <w:spacing w:val="-7"/>
          <w:sz w:val="24"/>
        </w:rPr>
        <w:t> </w:t>
      </w:r>
      <w:r>
        <w:rPr>
          <w:i/>
          <w:sz w:val="24"/>
        </w:rPr>
        <w:t>request</w:t>
      </w:r>
      <w:r>
        <w:rPr>
          <w:i/>
          <w:spacing w:val="-6"/>
          <w:sz w:val="24"/>
        </w:rPr>
        <w:t> </w:t>
      </w:r>
      <w:r>
        <w:rPr>
          <w:i/>
          <w:sz w:val="24"/>
        </w:rPr>
        <w:t>in</w:t>
      </w:r>
      <w:r>
        <w:rPr>
          <w:i/>
          <w:spacing w:val="-2"/>
          <w:sz w:val="24"/>
        </w:rPr>
        <w:t> </w:t>
      </w:r>
      <w:r>
        <w:rPr>
          <w:i/>
          <w:sz w:val="24"/>
        </w:rPr>
        <w:t>connection</w:t>
      </w:r>
      <w:r>
        <w:rPr>
          <w:i/>
          <w:spacing w:val="-2"/>
          <w:sz w:val="24"/>
        </w:rPr>
        <w:t> </w:t>
      </w:r>
      <w:r>
        <w:rPr>
          <w:i/>
          <w:sz w:val="24"/>
        </w:rPr>
        <w:t>with the sheriff and deputy’s employment relationship. Accordingly, the sheriff’s office must make the complaint available to the reporter for inspection and copying.</w:t>
      </w:r>
    </w:p>
    <w:p>
      <w:pPr>
        <w:spacing w:after="0"/>
        <w:jc w:val="both"/>
        <w:rPr>
          <w:sz w:val="24"/>
        </w:rPr>
        <w:sectPr>
          <w:type w:val="continuous"/>
          <w:pgSz w:w="12240" w:h="15840"/>
          <w:pgMar w:header="729" w:footer="561" w:top="40" w:bottom="280" w:left="680" w:right="580"/>
          <w:cols w:num="2" w:equalWidth="0">
            <w:col w:w="5204" w:space="455"/>
            <w:col w:w="5321"/>
          </w:cols>
        </w:sectPr>
      </w:pPr>
    </w:p>
    <w:p>
      <w:pPr>
        <w:pStyle w:val="BodyText"/>
        <w:spacing w:before="7"/>
        <w:rPr>
          <w:i/>
          <w:sz w:val="15"/>
        </w:rPr>
      </w:pPr>
    </w:p>
    <w:p>
      <w:pPr>
        <w:spacing w:after="0"/>
        <w:rPr>
          <w:sz w:val="15"/>
        </w:rPr>
        <w:sectPr>
          <w:pgSz w:w="12240" w:h="15840"/>
          <w:pgMar w:header="729" w:footer="561" w:top="960" w:bottom="840" w:left="680" w:right="580"/>
        </w:sectPr>
      </w:pPr>
    </w:p>
    <w:p>
      <w:pPr>
        <w:pStyle w:val="BodyText"/>
        <w:spacing w:before="10"/>
        <w:rPr>
          <w:i/>
          <w:sz w:val="31"/>
        </w:rPr>
      </w:pPr>
    </w:p>
    <w:p>
      <w:pPr>
        <w:pStyle w:val="BodyText"/>
        <w:ind w:left="220"/>
      </w:pPr>
      <w:r>
        <w:rPr>
          <w:spacing w:val="-2"/>
          <w:u w:val="single"/>
        </w:rPr>
        <w:t>Commentary</w:t>
      </w:r>
    </w:p>
    <w:p>
      <w:pPr>
        <w:pStyle w:val="BodyText"/>
        <w:spacing w:before="4"/>
        <w:rPr>
          <w:sz w:val="27"/>
        </w:rPr>
      </w:pPr>
    </w:p>
    <w:p>
      <w:pPr>
        <w:pStyle w:val="BodyText"/>
        <w:ind w:left="220" w:right="40"/>
        <w:jc w:val="both"/>
      </w:pPr>
      <w:r>
        <w:rPr/>
        <w:t>This</w:t>
      </w:r>
      <w:r>
        <w:rPr>
          <w:spacing w:val="-5"/>
        </w:rPr>
        <w:t> </w:t>
      </w:r>
      <w:r>
        <w:rPr/>
        <w:t>exception</w:t>
      </w:r>
      <w:r>
        <w:rPr>
          <w:spacing w:val="-9"/>
        </w:rPr>
        <w:t> </w:t>
      </w:r>
      <w:r>
        <w:rPr/>
        <w:t>extends</w:t>
      </w:r>
      <w:r>
        <w:rPr>
          <w:spacing w:val="-3"/>
        </w:rPr>
        <w:t> </w:t>
      </w:r>
      <w:r>
        <w:rPr/>
        <w:t>only</w:t>
      </w:r>
      <w:r>
        <w:rPr>
          <w:spacing w:val="-9"/>
        </w:rPr>
        <w:t> </w:t>
      </w:r>
      <w:r>
        <w:rPr/>
        <w:t>to</w:t>
      </w:r>
      <w:r>
        <w:rPr>
          <w:spacing w:val="-3"/>
        </w:rPr>
        <w:t> </w:t>
      </w:r>
      <w:r>
        <w:rPr/>
        <w:t>information</w:t>
      </w:r>
      <w:r>
        <w:rPr>
          <w:spacing w:val="-9"/>
        </w:rPr>
        <w:t> </w:t>
      </w:r>
      <w:r>
        <w:rPr/>
        <w:t>that</w:t>
      </w:r>
      <w:r>
        <w:rPr>
          <w:spacing w:val="-6"/>
        </w:rPr>
        <w:t> </w:t>
      </w:r>
      <w:r>
        <w:rPr/>
        <w:t>is</w:t>
      </w:r>
      <w:r>
        <w:rPr>
          <w:spacing w:val="-3"/>
        </w:rPr>
        <w:t> </w:t>
      </w:r>
      <w:r>
        <w:rPr/>
        <w:t>a matter of opinion. Factual information or other public information is not protected merely</w:t>
      </w:r>
      <w:r>
        <w:rPr>
          <w:spacing w:val="-1"/>
        </w:rPr>
        <w:t> </w:t>
      </w:r>
      <w:r>
        <w:rPr/>
        <w:t>because it is kept in employee or student files.</w:t>
      </w:r>
    </w:p>
    <w:p>
      <w:pPr>
        <w:pStyle w:val="BodyText"/>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10:</w:t>
      </w:r>
    </w:p>
    <w:p>
      <w:pPr>
        <w:spacing w:before="0"/>
        <w:ind w:left="220" w:right="38" w:firstLine="0"/>
        <w:jc w:val="both"/>
        <w:rPr>
          <w:i/>
          <w:sz w:val="24"/>
        </w:rPr>
      </w:pPr>
      <w:r>
        <w:rPr>
          <w:i/>
          <w:sz w:val="24"/>
        </w:rPr>
        <w:t>A city employee who tends to get into trouble with</w:t>
      </w:r>
      <w:r>
        <w:rPr>
          <w:i/>
          <w:sz w:val="24"/>
        </w:rPr>
        <w:t> her supervisor has, as a result, several</w:t>
      </w:r>
      <w:r>
        <w:rPr>
          <w:i/>
          <w:sz w:val="24"/>
        </w:rPr>
        <w:t> letters of reprimand in her personnel file.</w:t>
      </w:r>
      <w:r>
        <w:rPr>
          <w:i/>
          <w:spacing w:val="40"/>
          <w:sz w:val="24"/>
        </w:rPr>
        <w:t> </w:t>
      </w:r>
      <w:r>
        <w:rPr>
          <w:i/>
          <w:sz w:val="24"/>
        </w:rPr>
        <w:t>These letters, as well as her annual evaluations, are not subject to disclosure.</w:t>
      </w:r>
      <w:r>
        <w:rPr>
          <w:i/>
          <w:spacing w:val="40"/>
          <w:sz w:val="24"/>
        </w:rPr>
        <w:t> </w:t>
      </w:r>
      <w:r>
        <w:rPr>
          <w:i/>
          <w:sz w:val="24"/>
        </w:rPr>
        <w:t>However, factual information in the</w:t>
      </w:r>
      <w:r>
        <w:rPr>
          <w:i/>
          <w:spacing w:val="40"/>
          <w:sz w:val="24"/>
        </w:rPr>
        <w:t> </w:t>
      </w:r>
      <w:r>
        <w:rPr>
          <w:i/>
          <w:sz w:val="24"/>
        </w:rPr>
        <w:t>file concerning salary, annual leave or conflicts of interest is not similarly protected.</w:t>
      </w:r>
    </w:p>
    <w:p>
      <w:pPr>
        <w:pStyle w:val="BodyText"/>
        <w:spacing w:before="4"/>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11:</w:t>
      </w:r>
    </w:p>
    <w:p>
      <w:pPr>
        <w:spacing w:before="0"/>
        <w:ind w:left="220" w:right="38" w:firstLine="0"/>
        <w:jc w:val="both"/>
        <w:rPr>
          <w:i/>
          <w:sz w:val="24"/>
        </w:rPr>
      </w:pPr>
      <w:r>
        <w:rPr>
          <w:i/>
          <w:sz w:val="24"/>
        </w:rPr>
        <w:t>A newspaper reporter interviewed the warden and</w:t>
      </w:r>
      <w:r>
        <w:rPr>
          <w:i/>
          <w:sz w:val="24"/>
        </w:rPr>
        <w:t> a spokesperson for a state correctional institution and learned that five night shift employees had been terminated after testing positive for marijuana.</w:t>
      </w:r>
      <w:r>
        <w:rPr>
          <w:i/>
          <w:spacing w:val="40"/>
          <w:sz w:val="24"/>
        </w:rPr>
        <w:t> </w:t>
      </w:r>
      <w:r>
        <w:rPr>
          <w:i/>
          <w:sz w:val="24"/>
        </w:rPr>
        <w:t>The reporter requested permission to review the personnel files of the five employees with the aim of learning their identity. The correctional institution is not required to provide access to the files because, under these facts,</w:t>
      </w:r>
      <w:r>
        <w:rPr>
          <w:i/>
          <w:spacing w:val="40"/>
          <w:sz w:val="24"/>
        </w:rPr>
        <w:t> </w:t>
      </w:r>
      <w:r>
        <w:rPr>
          <w:i/>
          <w:sz w:val="24"/>
        </w:rPr>
        <w:t>where the details about the disciplinary measures and other circumstances regarding the discipline</w:t>
      </w:r>
      <w:r>
        <w:rPr>
          <w:i/>
          <w:spacing w:val="40"/>
          <w:sz w:val="24"/>
        </w:rPr>
        <w:t> </w:t>
      </w:r>
      <w:r>
        <w:rPr>
          <w:i/>
          <w:sz w:val="24"/>
        </w:rPr>
        <w:t>of the employees had already become public, divulgence of the former employees’</w:t>
      </w:r>
      <w:r>
        <w:rPr>
          <w:i/>
          <w:sz w:val="24"/>
        </w:rPr>
        <w:t> identities would compromise the privilege</w:t>
      </w:r>
      <w:r>
        <w:rPr>
          <w:i/>
          <w:spacing w:val="-3"/>
          <w:sz w:val="24"/>
        </w:rPr>
        <w:t> </w:t>
      </w:r>
      <w:r>
        <w:rPr>
          <w:i/>
          <w:sz w:val="24"/>
        </w:rPr>
        <w:t>against disclosure of</w:t>
      </w:r>
      <w:r>
        <w:rPr>
          <w:i/>
          <w:spacing w:val="-4"/>
          <w:sz w:val="24"/>
        </w:rPr>
        <w:t> </w:t>
      </w:r>
      <w:r>
        <w:rPr>
          <w:i/>
          <w:sz w:val="24"/>
        </w:rPr>
        <w:t>disciplinary</w:t>
      </w:r>
      <w:r>
        <w:rPr>
          <w:i/>
          <w:spacing w:val="-5"/>
          <w:sz w:val="24"/>
        </w:rPr>
        <w:t> </w:t>
      </w:r>
      <w:r>
        <w:rPr>
          <w:i/>
          <w:sz w:val="24"/>
        </w:rPr>
        <w:t>matters</w:t>
      </w:r>
      <w:r>
        <w:rPr>
          <w:i/>
          <w:spacing w:val="-7"/>
          <w:sz w:val="24"/>
        </w:rPr>
        <w:t> </w:t>
      </w:r>
      <w:r>
        <w:rPr>
          <w:i/>
          <w:sz w:val="24"/>
        </w:rPr>
        <w:t>protected</w:t>
      </w:r>
      <w:r>
        <w:rPr>
          <w:i/>
          <w:spacing w:val="-9"/>
          <w:sz w:val="24"/>
        </w:rPr>
        <w:t> </w:t>
      </w:r>
      <w:r>
        <w:rPr>
          <w:i/>
          <w:sz w:val="24"/>
        </w:rPr>
        <w:t>by</w:t>
      </w:r>
      <w:r>
        <w:rPr>
          <w:i/>
          <w:spacing w:val="-5"/>
          <w:sz w:val="24"/>
        </w:rPr>
        <w:t> </w:t>
      </w:r>
      <w:r>
        <w:rPr>
          <w:i/>
          <w:sz w:val="24"/>
        </w:rPr>
        <w:t>the</w:t>
      </w:r>
      <w:r>
        <w:rPr>
          <w:i/>
          <w:spacing w:val="-8"/>
          <w:sz w:val="24"/>
        </w:rPr>
        <w:t> </w:t>
      </w:r>
      <w:r>
        <w:rPr>
          <w:i/>
          <w:sz w:val="24"/>
        </w:rPr>
        <w:t>Act.</w:t>
      </w:r>
      <w:r>
        <w:rPr>
          <w:i/>
          <w:spacing w:val="40"/>
          <w:sz w:val="24"/>
        </w:rPr>
        <w:t> </w:t>
      </w:r>
      <w:r>
        <w:rPr>
          <w:i/>
          <w:sz w:val="24"/>
        </w:rPr>
        <w:t>Under most circumstances, however, the bare fact that a specific employee has been terminated would not be considered confidential information.</w:t>
      </w:r>
    </w:p>
    <w:p>
      <w:pPr>
        <w:pStyle w:val="BodyText"/>
        <w:spacing w:before="4"/>
        <w:rPr>
          <w:i/>
          <w:sz w:val="27"/>
        </w:rPr>
      </w:pPr>
    </w:p>
    <w:p>
      <w:pPr>
        <w:pStyle w:val="BodyText"/>
        <w:spacing w:before="1"/>
        <w:ind w:left="220"/>
      </w:pPr>
      <w:r>
        <w:rPr>
          <w:spacing w:val="-2"/>
          <w:u w:val="single"/>
        </w:rPr>
        <w:t>Commentary</w:t>
      </w:r>
    </w:p>
    <w:p>
      <w:pPr>
        <w:pStyle w:val="BodyText"/>
        <w:spacing w:before="3"/>
        <w:rPr>
          <w:sz w:val="27"/>
        </w:rPr>
      </w:pPr>
    </w:p>
    <w:p>
      <w:pPr>
        <w:pStyle w:val="BodyText"/>
        <w:spacing w:before="1"/>
        <w:ind w:left="220" w:right="38"/>
        <w:jc w:val="both"/>
      </w:pPr>
      <w:r>
        <w:rPr/>
        <w:t>Requested documents that contain significant factual information in addition to opinion should</w:t>
      </w:r>
      <w:r>
        <w:rPr>
          <w:spacing w:val="40"/>
        </w:rPr>
        <w:t> </w:t>
      </w:r>
      <w:r>
        <w:rPr/>
        <w:t>be provided with the opinion information blocked out or otherwise redacted. The presence of protected opinion information in a document does not exempt the remainder of the document from inspection.</w:t>
      </w:r>
      <w:r>
        <w:rPr>
          <w:spacing w:val="40"/>
        </w:rPr>
        <w:t> </w:t>
      </w:r>
      <w:r>
        <w:rPr/>
        <w:t>Job applications</w:t>
      </w:r>
      <w:r>
        <w:rPr>
          <w:spacing w:val="-4"/>
        </w:rPr>
        <w:t> </w:t>
      </w:r>
      <w:r>
        <w:rPr/>
        <w:t>and applicant resumes are not matters of opinion and should be provided upon request. With respect to student files, information</w:t>
      </w:r>
      <w:r>
        <w:rPr>
          <w:spacing w:val="48"/>
        </w:rPr>
        <w:t> </w:t>
      </w:r>
      <w:r>
        <w:rPr/>
        <w:t>not</w:t>
      </w:r>
      <w:r>
        <w:rPr>
          <w:spacing w:val="57"/>
        </w:rPr>
        <w:t> </w:t>
      </w:r>
      <w:r>
        <w:rPr/>
        <w:t>protected</w:t>
      </w:r>
      <w:r>
        <w:rPr>
          <w:spacing w:val="47"/>
        </w:rPr>
        <w:t> </w:t>
      </w:r>
      <w:r>
        <w:rPr/>
        <w:t>by</w:t>
      </w:r>
      <w:r>
        <w:rPr>
          <w:spacing w:val="50"/>
        </w:rPr>
        <w:t> </w:t>
      </w:r>
      <w:r>
        <w:rPr/>
        <w:t>this</w:t>
      </w:r>
      <w:r>
        <w:rPr>
          <w:spacing w:val="52"/>
        </w:rPr>
        <w:t> </w:t>
      </w:r>
      <w:r>
        <w:rPr/>
        <w:t>exception</w:t>
      </w:r>
      <w:r>
        <w:rPr>
          <w:spacing w:val="49"/>
        </w:rPr>
        <w:t> </w:t>
      </w:r>
      <w:r>
        <w:rPr>
          <w:spacing w:val="-5"/>
        </w:rPr>
        <w:t>may</w:t>
      </w:r>
    </w:p>
    <w:p>
      <w:pPr>
        <w:pStyle w:val="BodyText"/>
        <w:spacing w:before="90"/>
        <w:ind w:left="220" w:right="156"/>
        <w:jc w:val="both"/>
      </w:pPr>
      <w:r>
        <w:rPr/>
        <w:br w:type="column"/>
      </w:r>
      <w:r>
        <w:rPr/>
        <w:t>otherwise be covered by the protection granted to student records under federal law.</w:t>
      </w:r>
      <w:r>
        <w:rPr>
          <w:spacing w:val="40"/>
        </w:rPr>
        <w:t> </w:t>
      </w:r>
      <w:r>
        <w:rPr/>
        <w:t>(See discussion in Chapter III, Section B.9.b of this Guide regarding the Family Educational Rights and Privacy Act, 20 U.S.C. § 1232g.</w:t>
      </w:r>
    </w:p>
    <w:p>
      <w:pPr>
        <w:pStyle w:val="BodyText"/>
        <w:spacing w:before="10"/>
        <w:rPr>
          <w:sz w:val="28"/>
        </w:rPr>
      </w:pPr>
    </w:p>
    <w:p>
      <w:pPr>
        <w:pStyle w:val="ListParagraph"/>
        <w:numPr>
          <w:ilvl w:val="1"/>
          <w:numId w:val="10"/>
        </w:numPr>
        <w:tabs>
          <w:tab w:pos="458" w:val="left" w:leader="none"/>
        </w:tabs>
        <w:spacing w:line="441" w:lineRule="auto" w:before="0" w:after="0"/>
        <w:ind w:left="220" w:right="2118" w:firstLine="0"/>
        <w:jc w:val="left"/>
        <w:rPr>
          <w:b/>
          <w:sz w:val="24"/>
        </w:rPr>
      </w:pPr>
      <w:r>
        <w:rPr>
          <w:b/>
          <w:sz w:val="24"/>
        </w:rPr>
        <w:t>Law</w:t>
      </w:r>
      <w:r>
        <w:rPr>
          <w:b/>
          <w:spacing w:val="-15"/>
          <w:sz w:val="24"/>
        </w:rPr>
        <w:t> </w:t>
      </w:r>
      <w:r>
        <w:rPr>
          <w:b/>
          <w:sz w:val="24"/>
        </w:rPr>
        <w:t>Enforcement</w:t>
      </w:r>
      <w:r>
        <w:rPr>
          <w:b/>
          <w:spacing w:val="-17"/>
          <w:sz w:val="24"/>
        </w:rPr>
        <w:t> </w:t>
      </w:r>
      <w:r>
        <w:rPr>
          <w:b/>
          <w:sz w:val="24"/>
        </w:rPr>
        <w:t>Records </w:t>
      </w:r>
      <w:r>
        <w:rPr>
          <w:b/>
          <w:sz w:val="24"/>
          <w:u w:val="single"/>
        </w:rPr>
        <w:t>The Law</w:t>
      </w:r>
    </w:p>
    <w:p>
      <w:pPr>
        <w:spacing w:before="45"/>
        <w:ind w:left="220" w:right="156" w:firstLine="0"/>
        <w:jc w:val="both"/>
        <w:rPr>
          <w:b/>
          <w:sz w:val="24"/>
        </w:rPr>
      </w:pPr>
      <w:r>
        <w:rPr>
          <w:b/>
          <w:sz w:val="24"/>
        </w:rPr>
        <w:t>Law enforcement</w:t>
      </w:r>
      <w:r>
        <w:rPr>
          <w:b/>
          <w:sz w:val="24"/>
        </w:rPr>
        <w:t> records that reveal confidential sources,</w:t>
      </w:r>
      <w:r>
        <w:rPr>
          <w:b/>
          <w:sz w:val="24"/>
        </w:rPr>
        <w:t> methods, information or individuals accused but</w:t>
      </w:r>
      <w:r>
        <w:rPr>
          <w:b/>
          <w:sz w:val="24"/>
        </w:rPr>
        <w:t> not charged with a crime. Law enforcement</w:t>
      </w:r>
      <w:r>
        <w:rPr>
          <w:b/>
          <w:sz w:val="24"/>
        </w:rPr>
        <w:t> records include evidence in any form received or compiled in connection with any criminal investigation or prosecution by any law enforcement</w:t>
      </w:r>
      <w:r>
        <w:rPr>
          <w:b/>
          <w:sz w:val="24"/>
        </w:rPr>
        <w:t> or prosecuting agency, including inactive matters or closed investigations to the extent</w:t>
      </w:r>
      <w:r>
        <w:rPr>
          <w:b/>
          <w:sz w:val="24"/>
        </w:rPr>
        <w:t> that they contain the information listed above.</w:t>
      </w:r>
    </w:p>
    <w:p>
      <w:pPr>
        <w:pStyle w:val="BodyText"/>
        <w:spacing w:before="221"/>
        <w:ind w:left="220"/>
      </w:pPr>
      <w:r>
        <w:rPr>
          <w:spacing w:val="-2"/>
          <w:u w:val="single"/>
        </w:rPr>
        <w:t>Commentary</w:t>
      </w:r>
    </w:p>
    <w:p>
      <w:pPr>
        <w:pStyle w:val="BodyText"/>
      </w:pPr>
    </w:p>
    <w:p>
      <w:pPr>
        <w:pStyle w:val="BodyText"/>
        <w:ind w:left="220" w:right="156"/>
        <w:jc w:val="both"/>
      </w:pPr>
      <w:r>
        <w:rPr/>
        <w:t>This exception does not protect all records held by a law enforcement agency.</w:t>
      </w:r>
      <w:r>
        <w:rPr>
          <w:spacing w:val="40"/>
        </w:rPr>
        <w:t> </w:t>
      </w:r>
      <w:r>
        <w:rPr/>
        <w:t>The exception applies only</w:t>
      </w:r>
      <w:r>
        <w:rPr>
          <w:spacing w:val="-8"/>
        </w:rPr>
        <w:t> </w:t>
      </w:r>
      <w:r>
        <w:rPr/>
        <w:t>to</w:t>
      </w:r>
      <w:r>
        <w:rPr>
          <w:spacing w:val="-3"/>
        </w:rPr>
        <w:t> </w:t>
      </w:r>
      <w:r>
        <w:rPr/>
        <w:t>records</w:t>
      </w:r>
      <w:r>
        <w:rPr>
          <w:spacing w:val="-3"/>
        </w:rPr>
        <w:t> </w:t>
      </w:r>
      <w:r>
        <w:rPr/>
        <w:t>that</w:t>
      </w:r>
      <w:r>
        <w:rPr>
          <w:spacing w:val="-1"/>
        </w:rPr>
        <w:t> </w:t>
      </w:r>
      <w:r>
        <w:rPr/>
        <w:t>are</w:t>
      </w:r>
      <w:r>
        <w:rPr>
          <w:spacing w:val="-2"/>
        </w:rPr>
        <w:t> </w:t>
      </w:r>
      <w:r>
        <w:rPr/>
        <w:t>(1)</w:t>
      </w:r>
      <w:r>
        <w:rPr>
          <w:spacing w:val="-4"/>
        </w:rPr>
        <w:t> </w:t>
      </w:r>
      <w:r>
        <w:rPr/>
        <w:t>created</w:t>
      </w:r>
      <w:r>
        <w:rPr>
          <w:spacing w:val="-3"/>
        </w:rPr>
        <w:t> </w:t>
      </w:r>
      <w:r>
        <w:rPr/>
        <w:t>or</w:t>
      </w:r>
      <w:r>
        <w:rPr>
          <w:spacing w:val="-2"/>
        </w:rPr>
        <w:t> </w:t>
      </w:r>
      <w:r>
        <w:rPr/>
        <w:t>used</w:t>
      </w:r>
      <w:r>
        <w:rPr>
          <w:spacing w:val="-3"/>
        </w:rPr>
        <w:t> </w:t>
      </w:r>
      <w:r>
        <w:rPr/>
        <w:t>by</w:t>
      </w:r>
      <w:r>
        <w:rPr>
          <w:spacing w:val="-8"/>
        </w:rPr>
        <w:t> </w:t>
      </w:r>
      <w:r>
        <w:rPr/>
        <w:t>a</w:t>
      </w:r>
      <w:r>
        <w:rPr>
          <w:spacing w:val="-4"/>
        </w:rPr>
        <w:t> </w:t>
      </w:r>
      <w:r>
        <w:rPr/>
        <w:t>law enforcement agency in connection with a criminal investigation or prosecution and (2) reveal confidential sources, methods, information or individuals accused but not charged with a crime.</w:t>
      </w:r>
    </w:p>
    <w:p>
      <w:pPr>
        <w:pStyle w:val="BodyText"/>
        <w:spacing w:before="4"/>
        <w:rPr>
          <w:sz w:val="27"/>
        </w:rPr>
      </w:pPr>
    </w:p>
    <w:p>
      <w:pPr>
        <w:pStyle w:val="BodyText"/>
        <w:ind w:left="220" w:right="158"/>
        <w:jc w:val="both"/>
      </w:pPr>
      <w:r>
        <w:rPr/>
        <w:t>Generally, the records that fall within the exception’s protection are those that, if made public, would seriously interfere with the effectiveness of a criminal investigation or prosecution.</w:t>
      </w:r>
      <w:r>
        <w:rPr>
          <w:spacing w:val="-3"/>
        </w:rPr>
        <w:t> </w:t>
      </w:r>
      <w:r>
        <w:rPr/>
        <w:t>Examples of records that</w:t>
      </w:r>
      <w:r>
        <w:rPr>
          <w:spacing w:val="-2"/>
        </w:rPr>
        <w:t> </w:t>
      </w:r>
      <w:r>
        <w:rPr/>
        <w:t>typically</w:t>
      </w:r>
      <w:r>
        <w:rPr>
          <w:spacing w:val="-9"/>
        </w:rPr>
        <w:t> </w:t>
      </w:r>
      <w:r>
        <w:rPr/>
        <w:t>fall within the exception’s protection include:</w:t>
      </w:r>
    </w:p>
    <w:p>
      <w:pPr>
        <w:pStyle w:val="BodyText"/>
      </w:pPr>
    </w:p>
    <w:p>
      <w:pPr>
        <w:pStyle w:val="ListParagraph"/>
        <w:numPr>
          <w:ilvl w:val="2"/>
          <w:numId w:val="10"/>
        </w:numPr>
        <w:tabs>
          <w:tab w:pos="746" w:val="left" w:leader="none"/>
        </w:tabs>
        <w:spacing w:line="240" w:lineRule="auto" w:before="0" w:after="0"/>
        <w:ind w:left="220" w:right="158" w:firstLine="360"/>
        <w:jc w:val="both"/>
        <w:rPr>
          <w:sz w:val="24"/>
        </w:rPr>
      </w:pPr>
      <w:r>
        <w:rPr>
          <w:sz w:val="24"/>
        </w:rPr>
        <w:t>records</w:t>
      </w:r>
      <w:r>
        <w:rPr>
          <w:spacing w:val="-15"/>
          <w:sz w:val="24"/>
        </w:rPr>
        <w:t> </w:t>
      </w:r>
      <w:r>
        <w:rPr>
          <w:sz w:val="24"/>
        </w:rPr>
        <w:t>that</w:t>
      </w:r>
      <w:r>
        <w:rPr>
          <w:spacing w:val="-15"/>
          <w:sz w:val="24"/>
        </w:rPr>
        <w:t> </w:t>
      </w:r>
      <w:r>
        <w:rPr>
          <w:sz w:val="24"/>
        </w:rPr>
        <w:t>detail</w:t>
      </w:r>
      <w:r>
        <w:rPr>
          <w:spacing w:val="-15"/>
          <w:sz w:val="24"/>
        </w:rPr>
        <w:t> </w:t>
      </w:r>
      <w:r>
        <w:rPr>
          <w:sz w:val="24"/>
        </w:rPr>
        <w:t>the</w:t>
      </w:r>
      <w:r>
        <w:rPr>
          <w:spacing w:val="-15"/>
          <w:sz w:val="24"/>
        </w:rPr>
        <w:t> </w:t>
      </w:r>
      <w:r>
        <w:rPr>
          <w:sz w:val="24"/>
        </w:rPr>
        <w:t>methods</w:t>
      </w:r>
      <w:r>
        <w:rPr>
          <w:spacing w:val="-15"/>
          <w:sz w:val="24"/>
        </w:rPr>
        <w:t> </w:t>
      </w:r>
      <w:r>
        <w:rPr>
          <w:sz w:val="24"/>
        </w:rPr>
        <w:t>and</w:t>
      </w:r>
      <w:r>
        <w:rPr>
          <w:spacing w:val="-14"/>
          <w:sz w:val="24"/>
        </w:rPr>
        <w:t> </w:t>
      </w:r>
      <w:r>
        <w:rPr>
          <w:sz w:val="24"/>
        </w:rPr>
        <w:t>procedures a law enforcement agency follows when investigating crimes;</w:t>
      </w:r>
    </w:p>
    <w:p>
      <w:pPr>
        <w:pStyle w:val="BodyText"/>
      </w:pPr>
    </w:p>
    <w:p>
      <w:pPr>
        <w:pStyle w:val="ListParagraph"/>
        <w:numPr>
          <w:ilvl w:val="2"/>
          <w:numId w:val="10"/>
        </w:numPr>
        <w:tabs>
          <w:tab w:pos="772" w:val="left" w:leader="none"/>
        </w:tabs>
        <w:spacing w:line="240" w:lineRule="auto" w:before="0" w:after="0"/>
        <w:ind w:left="220" w:right="157" w:firstLine="360"/>
        <w:jc w:val="both"/>
        <w:rPr>
          <w:sz w:val="24"/>
        </w:rPr>
      </w:pPr>
      <w:r>
        <w:rPr>
          <w:sz w:val="24"/>
        </w:rPr>
        <w:t>evidence and other records that, if disclosed, would alert potential defendants to destroy evidence,</w:t>
      </w:r>
      <w:r>
        <w:rPr>
          <w:spacing w:val="-7"/>
          <w:sz w:val="24"/>
        </w:rPr>
        <w:t> </w:t>
      </w:r>
      <w:r>
        <w:rPr>
          <w:sz w:val="24"/>
        </w:rPr>
        <w:t>coordinate</w:t>
      </w:r>
      <w:r>
        <w:rPr>
          <w:spacing w:val="-10"/>
          <w:sz w:val="24"/>
        </w:rPr>
        <w:t> </w:t>
      </w:r>
      <w:r>
        <w:rPr>
          <w:sz w:val="24"/>
        </w:rPr>
        <w:t>stories</w:t>
      </w:r>
      <w:r>
        <w:rPr>
          <w:spacing w:val="-4"/>
          <w:sz w:val="24"/>
        </w:rPr>
        <w:t> </w:t>
      </w:r>
      <w:r>
        <w:rPr>
          <w:sz w:val="24"/>
        </w:rPr>
        <w:t>or flee</w:t>
      </w:r>
      <w:r>
        <w:rPr>
          <w:spacing w:val="-3"/>
          <w:sz w:val="24"/>
        </w:rPr>
        <w:t> </w:t>
      </w:r>
      <w:r>
        <w:rPr>
          <w:sz w:val="24"/>
        </w:rPr>
        <w:t>the jurisdiction;</w:t>
      </w:r>
    </w:p>
    <w:p>
      <w:pPr>
        <w:pStyle w:val="BodyText"/>
      </w:pPr>
    </w:p>
    <w:p>
      <w:pPr>
        <w:pStyle w:val="ListParagraph"/>
        <w:numPr>
          <w:ilvl w:val="2"/>
          <w:numId w:val="10"/>
        </w:numPr>
        <w:tabs>
          <w:tab w:pos="760" w:val="left" w:leader="none"/>
        </w:tabs>
        <w:spacing w:line="240" w:lineRule="auto" w:before="1" w:after="0"/>
        <w:ind w:left="220" w:right="157" w:firstLine="360"/>
        <w:jc w:val="both"/>
        <w:rPr>
          <w:sz w:val="24"/>
        </w:rPr>
      </w:pPr>
      <w:r>
        <w:rPr>
          <w:sz w:val="24"/>
        </w:rPr>
        <w:t>witness testimony</w:t>
      </w:r>
      <w:r>
        <w:rPr>
          <w:spacing w:val="-10"/>
          <w:sz w:val="24"/>
        </w:rPr>
        <w:t> </w:t>
      </w:r>
      <w:r>
        <w:rPr>
          <w:sz w:val="24"/>
        </w:rPr>
        <w:t>that is crucial to a criminal investigation and prosecution; and</w:t>
      </w:r>
    </w:p>
    <w:p>
      <w:pPr>
        <w:spacing w:after="0" w:line="240" w:lineRule="auto"/>
        <w:jc w:val="both"/>
        <w:rPr>
          <w:sz w:val="24"/>
        </w:rPr>
        <w:sectPr>
          <w:type w:val="continuous"/>
          <w:pgSz w:w="12240" w:h="15840"/>
          <w:pgMar w:header="729" w:footer="561" w:top="40" w:bottom="280" w:left="680" w:right="580"/>
          <w:cols w:num="2" w:equalWidth="0">
            <w:col w:w="5203" w:space="456"/>
            <w:col w:w="5321"/>
          </w:cols>
        </w:sectPr>
      </w:pPr>
    </w:p>
    <w:p>
      <w:pPr>
        <w:pStyle w:val="BodyText"/>
        <w:spacing w:before="6"/>
        <w:rPr>
          <w:sz w:val="15"/>
        </w:rPr>
      </w:pPr>
    </w:p>
    <w:p>
      <w:pPr>
        <w:spacing w:after="0"/>
        <w:rPr>
          <w:sz w:val="15"/>
        </w:rPr>
        <w:sectPr>
          <w:pgSz w:w="12240" w:h="15840"/>
          <w:pgMar w:header="729" w:footer="561" w:top="960" w:bottom="880" w:left="680" w:right="580"/>
        </w:sectPr>
      </w:pPr>
    </w:p>
    <w:p>
      <w:pPr>
        <w:pStyle w:val="ListParagraph"/>
        <w:numPr>
          <w:ilvl w:val="2"/>
          <w:numId w:val="10"/>
        </w:numPr>
        <w:tabs>
          <w:tab w:pos="825" w:val="left" w:leader="none"/>
        </w:tabs>
        <w:spacing w:line="240" w:lineRule="auto" w:before="91" w:after="0"/>
        <w:ind w:left="220" w:right="42" w:firstLine="360"/>
        <w:jc w:val="both"/>
        <w:rPr>
          <w:sz w:val="24"/>
        </w:rPr>
      </w:pPr>
      <w:r>
        <w:rPr>
          <w:sz w:val="24"/>
        </w:rPr>
        <w:t>records containing information that might unfairly</w:t>
      </w:r>
      <w:r>
        <w:rPr>
          <w:spacing w:val="-12"/>
          <w:sz w:val="24"/>
        </w:rPr>
        <w:t> </w:t>
      </w:r>
      <w:r>
        <w:rPr>
          <w:sz w:val="24"/>
        </w:rPr>
        <w:t>cast</w:t>
      </w:r>
      <w:r>
        <w:rPr>
          <w:spacing w:val="-6"/>
          <w:sz w:val="24"/>
        </w:rPr>
        <w:t> </w:t>
      </w:r>
      <w:r>
        <w:rPr>
          <w:sz w:val="24"/>
        </w:rPr>
        <w:t>suspicion</w:t>
      </w:r>
      <w:r>
        <w:rPr>
          <w:spacing w:val="-9"/>
          <w:sz w:val="24"/>
        </w:rPr>
        <w:t> </w:t>
      </w:r>
      <w:r>
        <w:rPr>
          <w:sz w:val="24"/>
        </w:rPr>
        <w:t>on</w:t>
      </w:r>
      <w:r>
        <w:rPr>
          <w:spacing w:val="-2"/>
          <w:sz w:val="24"/>
        </w:rPr>
        <w:t> </w:t>
      </w:r>
      <w:r>
        <w:rPr>
          <w:sz w:val="24"/>
        </w:rPr>
        <w:t>and</w:t>
      </w:r>
      <w:r>
        <w:rPr>
          <w:spacing w:val="-4"/>
          <w:sz w:val="24"/>
        </w:rPr>
        <w:t> </w:t>
      </w:r>
      <w:r>
        <w:rPr>
          <w:sz w:val="24"/>
        </w:rPr>
        <w:t>invade</w:t>
      </w:r>
      <w:r>
        <w:rPr>
          <w:spacing w:val="-10"/>
          <w:sz w:val="24"/>
        </w:rPr>
        <w:t> </w:t>
      </w:r>
      <w:r>
        <w:rPr>
          <w:sz w:val="24"/>
        </w:rPr>
        <w:t>the</w:t>
      </w:r>
      <w:r>
        <w:rPr>
          <w:spacing w:val="-8"/>
          <w:sz w:val="24"/>
        </w:rPr>
        <w:t> </w:t>
      </w:r>
      <w:r>
        <w:rPr>
          <w:sz w:val="24"/>
        </w:rPr>
        <w:t>privacy</w:t>
      </w:r>
      <w:r>
        <w:rPr>
          <w:spacing w:val="-9"/>
          <w:sz w:val="24"/>
        </w:rPr>
        <w:t> </w:t>
      </w:r>
      <w:r>
        <w:rPr>
          <w:sz w:val="24"/>
        </w:rPr>
        <w:t>of innocent people or endanger a person’s life.</w:t>
      </w:r>
    </w:p>
    <w:p>
      <w:pPr>
        <w:pStyle w:val="BodyText"/>
        <w:spacing w:before="4"/>
        <w:rPr>
          <w:sz w:val="27"/>
        </w:rPr>
      </w:pPr>
    </w:p>
    <w:p>
      <w:pPr>
        <w:pStyle w:val="BodyText"/>
        <w:ind w:left="219" w:right="38"/>
        <w:jc w:val="both"/>
      </w:pPr>
      <w:r>
        <w:rPr/>
        <w:t>Whether a law enforcement agency can deny inspection</w:t>
      </w:r>
      <w:r>
        <w:rPr>
          <w:spacing w:val="-7"/>
        </w:rPr>
        <w:t> </w:t>
      </w:r>
      <w:r>
        <w:rPr/>
        <w:t>of</w:t>
      </w:r>
      <w:r>
        <w:rPr>
          <w:spacing w:val="-3"/>
        </w:rPr>
        <w:t> </w:t>
      </w:r>
      <w:r>
        <w:rPr/>
        <w:t>a</w:t>
      </w:r>
      <w:r>
        <w:rPr>
          <w:spacing w:val="-3"/>
        </w:rPr>
        <w:t> </w:t>
      </w:r>
      <w:r>
        <w:rPr/>
        <w:t>particular</w:t>
      </w:r>
      <w:r>
        <w:rPr>
          <w:spacing w:val="-9"/>
        </w:rPr>
        <w:t> </w:t>
      </w:r>
      <w:r>
        <w:rPr/>
        <w:t>record</w:t>
      </w:r>
      <w:r>
        <w:rPr>
          <w:spacing w:val="-4"/>
        </w:rPr>
        <w:t> </w:t>
      </w:r>
      <w:r>
        <w:rPr/>
        <w:t>may</w:t>
      </w:r>
      <w:r>
        <w:rPr>
          <w:spacing w:val="-8"/>
        </w:rPr>
        <w:t> </w:t>
      </w:r>
      <w:r>
        <w:rPr/>
        <w:t>depend</w:t>
      </w:r>
      <w:r>
        <w:rPr>
          <w:spacing w:val="-7"/>
        </w:rPr>
        <w:t> </w:t>
      </w:r>
      <w:r>
        <w:rPr/>
        <w:t>on</w:t>
      </w:r>
      <w:r>
        <w:rPr>
          <w:spacing w:val="-2"/>
        </w:rPr>
        <w:t> </w:t>
      </w:r>
      <w:r>
        <w:rPr/>
        <w:t>the phase of the criminal investigation or prosecution. For example, the name of a suspect will no longer be covered by the exception if the person is charged with a crime.</w:t>
      </w:r>
      <w:r>
        <w:rPr>
          <w:spacing w:val="40"/>
        </w:rPr>
        <w:t> </w:t>
      </w:r>
      <w:r>
        <w:rPr/>
        <w:t>However, if the target of an investigation or a suspect is not charged, that person’s</w:t>
      </w:r>
      <w:r>
        <w:rPr>
          <w:spacing w:val="-5"/>
        </w:rPr>
        <w:t> </w:t>
      </w:r>
      <w:r>
        <w:rPr/>
        <w:t>identity</w:t>
      </w:r>
      <w:r>
        <w:rPr>
          <w:spacing w:val="-13"/>
        </w:rPr>
        <w:t> </w:t>
      </w:r>
      <w:r>
        <w:rPr/>
        <w:t>can</w:t>
      </w:r>
      <w:r>
        <w:rPr>
          <w:spacing w:val="-4"/>
        </w:rPr>
        <w:t> </w:t>
      </w:r>
      <w:r>
        <w:rPr/>
        <w:t>remain</w:t>
      </w:r>
      <w:r>
        <w:rPr>
          <w:spacing w:val="-4"/>
        </w:rPr>
        <w:t> </w:t>
      </w:r>
      <w:r>
        <w:rPr/>
        <w:t>confidential</w:t>
      </w:r>
      <w:r>
        <w:rPr>
          <w:spacing w:val="-10"/>
        </w:rPr>
        <w:t> </w:t>
      </w:r>
      <w:r>
        <w:rPr/>
        <w:t>even</w:t>
      </w:r>
      <w:r>
        <w:rPr>
          <w:spacing w:val="-5"/>
        </w:rPr>
        <w:t> </w:t>
      </w:r>
      <w:r>
        <w:rPr/>
        <w:t>after the investigation is closed.</w:t>
      </w:r>
    </w:p>
    <w:p>
      <w:pPr>
        <w:pStyle w:val="BodyText"/>
        <w:spacing w:before="4"/>
        <w:rPr>
          <w:sz w:val="27"/>
        </w:rPr>
      </w:pPr>
    </w:p>
    <w:p>
      <w:pPr>
        <w:spacing w:before="1"/>
        <w:ind w:left="220" w:right="0" w:firstLine="0"/>
        <w:jc w:val="both"/>
        <w:rPr>
          <w:i/>
          <w:sz w:val="24"/>
        </w:rPr>
      </w:pPr>
      <w:r>
        <w:rPr>
          <w:i/>
          <w:sz w:val="24"/>
          <w:u w:val="single"/>
        </w:rPr>
        <w:t>Example</w:t>
      </w:r>
      <w:r>
        <w:rPr>
          <w:i/>
          <w:spacing w:val="-12"/>
          <w:sz w:val="24"/>
          <w:u w:val="single"/>
        </w:rPr>
        <w:t> </w:t>
      </w:r>
      <w:r>
        <w:rPr>
          <w:i/>
          <w:spacing w:val="-5"/>
          <w:sz w:val="24"/>
          <w:u w:val="single"/>
        </w:rPr>
        <w:t>12:</w:t>
      </w:r>
    </w:p>
    <w:p>
      <w:pPr>
        <w:spacing w:line="240" w:lineRule="auto" w:before="4"/>
        <w:ind w:left="220" w:right="39" w:firstLine="0"/>
        <w:jc w:val="both"/>
        <w:rPr>
          <w:i/>
          <w:sz w:val="24"/>
        </w:rPr>
      </w:pPr>
      <w:r>
        <w:rPr>
          <w:i/>
          <w:sz w:val="24"/>
        </w:rPr>
        <w:t>During the investigation of a series of armed bank</w:t>
      </w:r>
      <w:r>
        <w:rPr>
          <w:i/>
          <w:sz w:val="24"/>
        </w:rPr>
        <w:t> robberies, the state police question a number of suspects, including Mr. Zot.</w:t>
      </w:r>
      <w:r>
        <w:rPr>
          <w:i/>
          <w:spacing w:val="40"/>
          <w:sz w:val="24"/>
        </w:rPr>
        <w:t> </w:t>
      </w:r>
      <w:r>
        <w:rPr>
          <w:i/>
          <w:sz w:val="24"/>
        </w:rPr>
        <w:t>Mr. Zot becomes the target of a grand jury, but is not indicted. Eventually a Mr. Zinc is arrested for the robbery, and is tried and convicted.</w:t>
      </w:r>
      <w:r>
        <w:rPr>
          <w:i/>
          <w:spacing w:val="40"/>
          <w:sz w:val="24"/>
        </w:rPr>
        <w:t> </w:t>
      </w:r>
      <w:r>
        <w:rPr>
          <w:i/>
          <w:sz w:val="24"/>
        </w:rPr>
        <w:t>The state police close their file.</w:t>
      </w:r>
      <w:r>
        <w:rPr>
          <w:i/>
          <w:spacing w:val="40"/>
          <w:sz w:val="24"/>
        </w:rPr>
        <w:t> </w:t>
      </w:r>
      <w:r>
        <w:rPr>
          <w:i/>
          <w:sz w:val="24"/>
        </w:rPr>
        <w:t>One year later, an author writing a biography</w:t>
      </w:r>
      <w:r>
        <w:rPr>
          <w:i/>
          <w:spacing w:val="-1"/>
          <w:sz w:val="24"/>
        </w:rPr>
        <w:t> </w:t>
      </w:r>
      <w:r>
        <w:rPr>
          <w:i/>
          <w:sz w:val="24"/>
        </w:rPr>
        <w:t>of Mr. Zot requests a copy of the closed file.</w:t>
      </w:r>
      <w:r>
        <w:rPr>
          <w:i/>
          <w:spacing w:val="40"/>
          <w:sz w:val="24"/>
        </w:rPr>
        <w:t> </w:t>
      </w:r>
      <w:r>
        <w:rPr>
          <w:i/>
          <w:sz w:val="24"/>
        </w:rPr>
        <w:t>The custodian for state police records may provide the file after removing or blocking out material pertaining to Mr. Zot and other information protected by the law enforcement records exception.</w:t>
      </w:r>
    </w:p>
    <w:p>
      <w:pPr>
        <w:pStyle w:val="BodyText"/>
        <w:spacing w:before="2"/>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13:</w:t>
      </w:r>
    </w:p>
    <w:p>
      <w:pPr>
        <w:spacing w:before="0"/>
        <w:ind w:left="220" w:right="39" w:firstLine="0"/>
        <w:jc w:val="both"/>
        <w:rPr>
          <w:i/>
          <w:sz w:val="24"/>
        </w:rPr>
      </w:pPr>
      <w:r>
        <w:rPr>
          <w:i/>
          <w:sz w:val="24"/>
        </w:rPr>
        <w:t>A village police chief is questioned by the district</w:t>
      </w:r>
      <w:r>
        <w:rPr>
          <w:i/>
          <w:sz w:val="24"/>
        </w:rPr>
        <w:t> attorney’s office. The reporter for the local newspaper finds out about the interview and contacts one of her sources in the police department.</w:t>
      </w:r>
      <w:r>
        <w:rPr>
          <w:i/>
          <w:spacing w:val="40"/>
          <w:sz w:val="24"/>
        </w:rPr>
        <w:t> </w:t>
      </w:r>
      <w:r>
        <w:rPr>
          <w:i/>
          <w:sz w:val="24"/>
        </w:rPr>
        <w:t>The next day, the headline in the newspaper reads: “Police Chief Accused of Mishandling Public Funds.”</w:t>
      </w:r>
      <w:r>
        <w:rPr>
          <w:i/>
          <w:spacing w:val="40"/>
          <w:sz w:val="24"/>
        </w:rPr>
        <w:t> </w:t>
      </w:r>
      <w:r>
        <w:rPr>
          <w:i/>
          <w:sz w:val="24"/>
        </w:rPr>
        <w:t>The reporter decides to write a follow-up article and contacts the police department to request copies of the police chief’s expense</w:t>
      </w:r>
      <w:r>
        <w:rPr>
          <w:i/>
          <w:spacing w:val="-2"/>
          <w:sz w:val="24"/>
        </w:rPr>
        <w:t> </w:t>
      </w:r>
      <w:r>
        <w:rPr>
          <w:i/>
          <w:sz w:val="24"/>
        </w:rPr>
        <w:t>records for out-of-town trips.</w:t>
      </w:r>
      <w:r>
        <w:rPr>
          <w:i/>
          <w:spacing w:val="40"/>
          <w:sz w:val="24"/>
        </w:rPr>
        <w:t> </w:t>
      </w:r>
      <w:r>
        <w:rPr>
          <w:i/>
          <w:sz w:val="24"/>
        </w:rPr>
        <w:t>The</w:t>
      </w:r>
      <w:r>
        <w:rPr>
          <w:i/>
          <w:spacing w:val="-2"/>
          <w:sz w:val="24"/>
        </w:rPr>
        <w:t> </w:t>
      </w:r>
      <w:r>
        <w:rPr>
          <w:i/>
          <w:sz w:val="24"/>
        </w:rPr>
        <w:t>records custodian for the police department cannot deny access to the records merely because the headline in the newspaper accuses the police chief of a crime.</w:t>
      </w:r>
      <w:r>
        <w:rPr>
          <w:i/>
          <w:spacing w:val="40"/>
          <w:sz w:val="24"/>
        </w:rPr>
        <w:t> </w:t>
      </w:r>
      <w:r>
        <w:rPr>
          <w:i/>
          <w:sz w:val="24"/>
        </w:rPr>
        <w:t>However, the records custodian may deny inspection on grounds</w:t>
      </w:r>
      <w:r>
        <w:rPr>
          <w:i/>
          <w:sz w:val="24"/>
        </w:rPr>
        <w:t> that</w:t>
      </w:r>
      <w:r>
        <w:rPr>
          <w:i/>
          <w:sz w:val="24"/>
        </w:rPr>
        <w:t> the</w:t>
      </w:r>
      <w:r>
        <w:rPr>
          <w:i/>
          <w:sz w:val="24"/>
        </w:rPr>
        <w:t> requested records “reveal … individuals accused but not charged with a crime” if the police chief has been designated a suspect or has otherwise been accused</w:t>
      </w:r>
      <w:r>
        <w:rPr>
          <w:i/>
          <w:spacing w:val="79"/>
          <w:sz w:val="24"/>
        </w:rPr>
        <w:t> </w:t>
      </w:r>
      <w:r>
        <w:rPr>
          <w:i/>
          <w:sz w:val="24"/>
        </w:rPr>
        <w:t>(but</w:t>
      </w:r>
      <w:r>
        <w:rPr>
          <w:i/>
          <w:spacing w:val="78"/>
          <w:sz w:val="24"/>
        </w:rPr>
        <w:t> </w:t>
      </w:r>
      <w:r>
        <w:rPr>
          <w:i/>
          <w:sz w:val="24"/>
        </w:rPr>
        <w:t>not</w:t>
      </w:r>
      <w:r>
        <w:rPr>
          <w:i/>
          <w:spacing w:val="53"/>
          <w:w w:val="150"/>
          <w:sz w:val="24"/>
        </w:rPr>
        <w:t> </w:t>
      </w:r>
      <w:r>
        <w:rPr>
          <w:i/>
          <w:sz w:val="24"/>
        </w:rPr>
        <w:t>charged)</w:t>
      </w:r>
      <w:r>
        <w:rPr>
          <w:i/>
          <w:spacing w:val="77"/>
          <w:sz w:val="24"/>
        </w:rPr>
        <w:t> </w:t>
      </w:r>
      <w:r>
        <w:rPr>
          <w:i/>
          <w:sz w:val="24"/>
        </w:rPr>
        <w:t>by</w:t>
      </w:r>
      <w:r>
        <w:rPr>
          <w:i/>
          <w:spacing w:val="79"/>
          <w:sz w:val="24"/>
        </w:rPr>
        <w:t> </w:t>
      </w:r>
      <w:r>
        <w:rPr>
          <w:i/>
          <w:sz w:val="24"/>
        </w:rPr>
        <w:t>law</w:t>
      </w:r>
      <w:r>
        <w:rPr>
          <w:i/>
          <w:spacing w:val="51"/>
          <w:w w:val="150"/>
          <w:sz w:val="24"/>
        </w:rPr>
        <w:t> </w:t>
      </w:r>
      <w:r>
        <w:rPr>
          <w:i/>
          <w:spacing w:val="-2"/>
          <w:sz w:val="24"/>
        </w:rPr>
        <w:t>enforcement</w:t>
      </w:r>
    </w:p>
    <w:p>
      <w:pPr>
        <w:spacing w:before="91"/>
        <w:ind w:left="220" w:right="0" w:firstLine="0"/>
        <w:jc w:val="left"/>
        <w:rPr>
          <w:i/>
          <w:sz w:val="24"/>
        </w:rPr>
      </w:pPr>
      <w:r>
        <w:rPr/>
        <w:br w:type="column"/>
      </w:r>
      <w:r>
        <w:rPr>
          <w:i/>
          <w:spacing w:val="-2"/>
          <w:sz w:val="24"/>
        </w:rPr>
        <w:t>officials.</w:t>
      </w:r>
    </w:p>
    <w:p>
      <w:pPr>
        <w:pStyle w:val="BodyText"/>
        <w:rPr>
          <w:i/>
        </w:rPr>
      </w:pPr>
    </w:p>
    <w:p>
      <w:pPr>
        <w:spacing w:before="1"/>
        <w:ind w:left="220" w:right="0" w:firstLine="0"/>
        <w:jc w:val="both"/>
        <w:rPr>
          <w:i/>
          <w:sz w:val="24"/>
        </w:rPr>
      </w:pPr>
      <w:r>
        <w:rPr>
          <w:i/>
          <w:sz w:val="24"/>
          <w:u w:val="single"/>
        </w:rPr>
        <w:t>Example</w:t>
      </w:r>
      <w:r>
        <w:rPr>
          <w:i/>
          <w:spacing w:val="-12"/>
          <w:sz w:val="24"/>
          <w:u w:val="single"/>
        </w:rPr>
        <w:t> </w:t>
      </w:r>
      <w:r>
        <w:rPr>
          <w:i/>
          <w:spacing w:val="-5"/>
          <w:sz w:val="24"/>
          <w:u w:val="single"/>
        </w:rPr>
        <w:t>14:</w:t>
      </w:r>
    </w:p>
    <w:p>
      <w:pPr>
        <w:spacing w:line="240" w:lineRule="auto" w:before="0"/>
        <w:ind w:left="220" w:right="155" w:firstLine="0"/>
        <w:jc w:val="both"/>
        <w:rPr>
          <w:i/>
          <w:sz w:val="24"/>
        </w:rPr>
      </w:pPr>
      <w:r>
        <w:rPr>
          <w:i/>
          <w:sz w:val="24"/>
        </w:rPr>
        <w:t>Ms. Cat telephones the county animal control</w:t>
      </w:r>
      <w:r>
        <w:rPr>
          <w:i/>
          <w:sz w:val="24"/>
        </w:rPr>
        <w:t> department to complain that her neighbor, Mr. Canine, is allowing his dog to run loose in the neighborhood.</w:t>
      </w:r>
      <w:r>
        <w:rPr>
          <w:i/>
          <w:spacing w:val="40"/>
          <w:sz w:val="24"/>
        </w:rPr>
        <w:t> </w:t>
      </w:r>
      <w:r>
        <w:rPr>
          <w:i/>
          <w:sz w:val="24"/>
        </w:rPr>
        <w:t>It is a misdemeanor</w:t>
      </w:r>
      <w:r>
        <w:rPr>
          <w:i/>
          <w:spacing w:val="-1"/>
          <w:sz w:val="24"/>
        </w:rPr>
        <w:t> </w:t>
      </w:r>
      <w:r>
        <w:rPr>
          <w:i/>
          <w:sz w:val="24"/>
        </w:rPr>
        <w:t>for a dog to be outside its owner’s property unless the dog is on a leash.</w:t>
      </w:r>
      <w:r>
        <w:rPr>
          <w:i/>
          <w:spacing w:val="40"/>
          <w:sz w:val="24"/>
        </w:rPr>
        <w:t> </w:t>
      </w:r>
      <w:r>
        <w:rPr>
          <w:i/>
          <w:sz w:val="24"/>
        </w:rPr>
        <w:t>The department employee who answers the call makes a notation of Ms. Cat’s name and Mr. Canine’s address, and sends an animal control officer to investigate.</w:t>
      </w:r>
      <w:r>
        <w:rPr>
          <w:i/>
          <w:spacing w:val="40"/>
          <w:sz w:val="24"/>
        </w:rPr>
        <w:t> </w:t>
      </w:r>
      <w:r>
        <w:rPr>
          <w:i/>
          <w:sz w:val="24"/>
        </w:rPr>
        <w:t>The next day, Mr. Canine asks the animal control department for a copy of the department’s records reflecting complaints about his dog. Complaints to the animal control department about dogs do not qualify as protected law</w:t>
      </w:r>
      <w:r>
        <w:rPr>
          <w:i/>
          <w:spacing w:val="-3"/>
          <w:sz w:val="24"/>
        </w:rPr>
        <w:t> </w:t>
      </w:r>
      <w:r>
        <w:rPr>
          <w:i/>
          <w:sz w:val="24"/>
        </w:rPr>
        <w:t>enforcement</w:t>
      </w:r>
      <w:r>
        <w:rPr>
          <w:i/>
          <w:spacing w:val="-10"/>
          <w:sz w:val="24"/>
        </w:rPr>
        <w:t> </w:t>
      </w:r>
      <w:r>
        <w:rPr>
          <w:i/>
          <w:sz w:val="24"/>
        </w:rPr>
        <w:t>records</w:t>
      </w:r>
      <w:r>
        <w:rPr>
          <w:i/>
          <w:spacing w:val="-4"/>
          <w:sz w:val="24"/>
        </w:rPr>
        <w:t> </w:t>
      </w:r>
      <w:r>
        <w:rPr>
          <w:i/>
          <w:sz w:val="24"/>
        </w:rPr>
        <w:t>because</w:t>
      </w:r>
      <w:r>
        <w:rPr>
          <w:i/>
          <w:spacing w:val="-7"/>
          <w:sz w:val="24"/>
        </w:rPr>
        <w:t> </w:t>
      </w:r>
      <w:r>
        <w:rPr>
          <w:i/>
          <w:sz w:val="24"/>
        </w:rPr>
        <w:t>they</w:t>
      </w:r>
      <w:r>
        <w:rPr>
          <w:i/>
          <w:spacing w:val="-7"/>
          <w:sz w:val="24"/>
        </w:rPr>
        <w:t> </w:t>
      </w:r>
      <w:r>
        <w:rPr>
          <w:i/>
          <w:sz w:val="24"/>
        </w:rPr>
        <w:t>generally</w:t>
      </w:r>
      <w:r>
        <w:rPr>
          <w:i/>
          <w:spacing w:val="-11"/>
          <w:sz w:val="24"/>
        </w:rPr>
        <w:t> </w:t>
      </w:r>
      <w:r>
        <w:rPr>
          <w:i/>
          <w:sz w:val="24"/>
        </w:rPr>
        <w:t>do not reveal confidential sources, methods, information</w:t>
      </w:r>
      <w:r>
        <w:rPr>
          <w:i/>
          <w:spacing w:val="-9"/>
          <w:sz w:val="24"/>
        </w:rPr>
        <w:t> </w:t>
      </w:r>
      <w:r>
        <w:rPr>
          <w:i/>
          <w:sz w:val="24"/>
        </w:rPr>
        <w:t>or</w:t>
      </w:r>
      <w:r>
        <w:rPr>
          <w:i/>
          <w:spacing w:val="-4"/>
          <w:sz w:val="24"/>
        </w:rPr>
        <w:t> </w:t>
      </w:r>
      <w:r>
        <w:rPr>
          <w:i/>
          <w:sz w:val="24"/>
        </w:rPr>
        <w:t>individuals</w:t>
      </w:r>
      <w:r>
        <w:rPr>
          <w:i/>
          <w:spacing w:val="-12"/>
          <w:sz w:val="24"/>
        </w:rPr>
        <w:t> </w:t>
      </w:r>
      <w:r>
        <w:rPr>
          <w:i/>
          <w:sz w:val="24"/>
        </w:rPr>
        <w:t>accused</w:t>
      </w:r>
      <w:r>
        <w:rPr>
          <w:i/>
          <w:spacing w:val="-9"/>
          <w:sz w:val="24"/>
        </w:rPr>
        <w:t> </w:t>
      </w:r>
      <w:r>
        <w:rPr>
          <w:i/>
          <w:sz w:val="24"/>
        </w:rPr>
        <w:t>but</w:t>
      </w:r>
      <w:r>
        <w:rPr>
          <w:i/>
          <w:spacing w:val="-6"/>
          <w:sz w:val="24"/>
        </w:rPr>
        <w:t> </w:t>
      </w:r>
      <w:r>
        <w:rPr>
          <w:i/>
          <w:sz w:val="24"/>
        </w:rPr>
        <w:t>not</w:t>
      </w:r>
      <w:r>
        <w:rPr>
          <w:i/>
          <w:spacing w:val="-4"/>
          <w:sz w:val="24"/>
        </w:rPr>
        <w:t> </w:t>
      </w:r>
      <w:r>
        <w:rPr>
          <w:i/>
          <w:sz w:val="24"/>
        </w:rPr>
        <w:t>charged with a crime.</w:t>
      </w:r>
      <w:r>
        <w:rPr>
          <w:i/>
          <w:spacing w:val="40"/>
          <w:sz w:val="24"/>
        </w:rPr>
        <w:t> </w:t>
      </w:r>
      <w:r>
        <w:rPr>
          <w:i/>
          <w:sz w:val="24"/>
        </w:rPr>
        <w:t>Unless another law protects records of complaints to the animal control department from disclosure, the department must give Mr. Canine access to the notation of Ms. Cat’s </w:t>
      </w:r>
      <w:r>
        <w:rPr>
          <w:i/>
          <w:spacing w:val="-2"/>
          <w:sz w:val="24"/>
        </w:rPr>
        <w:t>complaint.</w:t>
      </w:r>
    </w:p>
    <w:p>
      <w:pPr>
        <w:pStyle w:val="BodyText"/>
        <w:spacing w:before="9"/>
        <w:rPr>
          <w:i/>
          <w:sz w:val="23"/>
        </w:rPr>
      </w:pPr>
    </w:p>
    <w:p>
      <w:pPr>
        <w:pStyle w:val="BodyText"/>
        <w:ind w:left="220"/>
      </w:pPr>
      <w:r>
        <w:rPr>
          <w:spacing w:val="-2"/>
          <w:u w:val="single"/>
        </w:rPr>
        <w:t>Commentary</w:t>
      </w:r>
    </w:p>
    <w:p>
      <w:pPr>
        <w:pStyle w:val="BodyText"/>
        <w:spacing w:before="6"/>
        <w:rPr>
          <w:sz w:val="27"/>
        </w:rPr>
      </w:pPr>
    </w:p>
    <w:p>
      <w:pPr>
        <w:pStyle w:val="BodyText"/>
        <w:spacing w:before="1"/>
        <w:ind w:left="219" w:right="157"/>
        <w:jc w:val="both"/>
      </w:pPr>
      <w:r>
        <w:rPr/>
        <w:t>The law enforcement records exception does not protect information subject to disclosure under the Arrest Record Information Act (NMSA 1978, §§ 29-10-1 to -8). This includes records identifying a person who has been arrested. In addition, information contained in posters, announcements or lists for identifying</w:t>
      </w:r>
      <w:r>
        <w:rPr>
          <w:spacing w:val="-3"/>
        </w:rPr>
        <w:t> </w:t>
      </w:r>
      <w:r>
        <w:rPr/>
        <w:t>or apprehending</w:t>
      </w:r>
      <w:r>
        <w:rPr>
          <w:spacing w:val="-5"/>
        </w:rPr>
        <w:t> </w:t>
      </w:r>
      <w:r>
        <w:rPr/>
        <w:t>fugitives or wanted persons; court records of public judicial proceedings; records of traffic offenses and accident reports; and original records of entry compiled chronologically, such as police blotters, are required to be available for public inspection.</w:t>
      </w:r>
    </w:p>
    <w:p>
      <w:pPr>
        <w:pStyle w:val="BodyText"/>
        <w:spacing w:before="4"/>
        <w:rPr>
          <w:sz w:val="27"/>
        </w:rPr>
      </w:pPr>
    </w:p>
    <w:p>
      <w:pPr>
        <w:pStyle w:val="BodyText"/>
        <w:tabs>
          <w:tab w:pos="855" w:val="left" w:leader="none"/>
          <w:tab w:pos="1321" w:val="left" w:leader="none"/>
          <w:tab w:pos="2130" w:val="left" w:leader="none"/>
          <w:tab w:pos="3522" w:val="left" w:leader="none"/>
          <w:tab w:pos="4095" w:val="left" w:leader="none"/>
          <w:tab w:pos="4811" w:val="left" w:leader="none"/>
        </w:tabs>
        <w:ind w:left="219" w:right="157"/>
      </w:pPr>
      <w:r>
        <w:rPr/>
        <w:t>Police blotters and</w:t>
      </w:r>
      <w:r>
        <w:rPr>
          <w:spacing w:val="28"/>
        </w:rPr>
        <w:t> </w:t>
      </w:r>
      <w:r>
        <w:rPr/>
        <w:t>other original records of entry that</w:t>
      </w:r>
      <w:r>
        <w:rPr>
          <w:spacing w:val="40"/>
        </w:rPr>
        <w:t> </w:t>
      </w:r>
      <w:r>
        <w:rPr/>
        <w:t>the</w:t>
      </w:r>
      <w:r>
        <w:rPr>
          <w:spacing w:val="40"/>
        </w:rPr>
        <w:t> </w:t>
      </w:r>
      <w:r>
        <w:rPr/>
        <w:t>Arrest</w:t>
      </w:r>
      <w:r>
        <w:rPr>
          <w:spacing w:val="40"/>
        </w:rPr>
        <w:t> </w:t>
      </w:r>
      <w:r>
        <w:rPr/>
        <w:t>Record</w:t>
      </w:r>
      <w:r>
        <w:rPr>
          <w:spacing w:val="40"/>
        </w:rPr>
        <w:t> </w:t>
      </w:r>
      <w:r>
        <w:rPr/>
        <w:t>Information</w:t>
      </w:r>
      <w:r>
        <w:rPr>
          <w:spacing w:val="40"/>
        </w:rPr>
        <w:t> </w:t>
      </w:r>
      <w:r>
        <w:rPr/>
        <w:t>Act</w:t>
      </w:r>
      <w:r>
        <w:rPr>
          <w:spacing w:val="40"/>
        </w:rPr>
        <w:t> </w:t>
      </w:r>
      <w:r>
        <w:rPr/>
        <w:t>makes</w:t>
      </w:r>
      <w:r>
        <w:rPr>
          <w:spacing w:val="80"/>
        </w:rPr>
        <w:t> </w:t>
      </w:r>
      <w:r>
        <w:rPr/>
        <w:t>public</w:t>
      </w:r>
      <w:r>
        <w:rPr>
          <w:spacing w:val="40"/>
        </w:rPr>
        <w:t> </w:t>
      </w:r>
      <w:r>
        <w:rPr/>
        <w:t>are</w:t>
      </w:r>
      <w:r>
        <w:rPr>
          <w:spacing w:val="40"/>
        </w:rPr>
        <w:t> </w:t>
      </w:r>
      <w:r>
        <w:rPr/>
        <w:t>permanent,</w:t>
      </w:r>
      <w:r>
        <w:rPr>
          <w:spacing w:val="40"/>
        </w:rPr>
        <w:t> </w:t>
      </w:r>
      <w:r>
        <w:rPr/>
        <w:t>chronological</w:t>
      </w:r>
      <w:r>
        <w:rPr>
          <w:spacing w:val="40"/>
        </w:rPr>
        <w:t> </w:t>
      </w:r>
      <w:r>
        <w:rPr/>
        <w:t>records</w:t>
      </w:r>
      <w:r>
        <w:rPr>
          <w:spacing w:val="40"/>
        </w:rPr>
        <w:t> </w:t>
      </w:r>
      <w:r>
        <w:rPr/>
        <w:t>of</w:t>
      </w:r>
      <w:r>
        <w:rPr>
          <w:spacing w:val="40"/>
        </w:rPr>
        <w:t> </w:t>
      </w:r>
      <w:r>
        <w:rPr/>
        <w:t>arrests, detentions and other events reported to and </w:t>
      </w:r>
      <w:r>
        <w:rPr>
          <w:spacing w:val="-4"/>
        </w:rPr>
        <w:t>kept</w:t>
      </w:r>
      <w:r>
        <w:rPr/>
        <w:tab/>
      </w:r>
      <w:r>
        <w:rPr>
          <w:spacing w:val="-6"/>
        </w:rPr>
        <w:t>by</w:t>
      </w:r>
      <w:r>
        <w:rPr/>
        <w:tab/>
      </w:r>
      <w:r>
        <w:rPr>
          <w:spacing w:val="-2"/>
        </w:rPr>
        <w:t>police</w:t>
      </w:r>
      <w:r>
        <w:rPr/>
        <w:tab/>
      </w:r>
      <w:r>
        <w:rPr>
          <w:spacing w:val="-2"/>
        </w:rPr>
        <w:t>departments</w:t>
      </w:r>
      <w:r>
        <w:rPr/>
        <w:tab/>
      </w:r>
      <w:r>
        <w:rPr>
          <w:spacing w:val="-4"/>
        </w:rPr>
        <w:t>and</w:t>
      </w:r>
      <w:r>
        <w:rPr/>
        <w:tab/>
      </w:r>
      <w:r>
        <w:rPr>
          <w:spacing w:val="-2"/>
        </w:rPr>
        <w:t>other</w:t>
      </w:r>
      <w:r>
        <w:rPr/>
        <w:tab/>
      </w:r>
      <w:r>
        <w:rPr>
          <w:spacing w:val="-4"/>
        </w:rPr>
        <w:t>law </w:t>
      </w:r>
      <w:r>
        <w:rPr/>
        <w:t>enforcement</w:t>
      </w:r>
      <w:r>
        <w:rPr>
          <w:spacing w:val="29"/>
        </w:rPr>
        <w:t> </w:t>
      </w:r>
      <w:r>
        <w:rPr/>
        <w:t>agencies.</w:t>
      </w:r>
      <w:r>
        <w:rPr>
          <w:spacing w:val="80"/>
        </w:rPr>
        <w:t> </w:t>
      </w:r>
      <w:r>
        <w:rPr/>
        <w:t>Typically,</w:t>
      </w:r>
      <w:r>
        <w:rPr>
          <w:spacing w:val="31"/>
        </w:rPr>
        <w:t> </w:t>
      </w:r>
      <w:r>
        <w:rPr/>
        <w:t>a</w:t>
      </w:r>
      <w:r>
        <w:rPr>
          <w:spacing w:val="37"/>
        </w:rPr>
        <w:t> </w:t>
      </w:r>
      <w:r>
        <w:rPr/>
        <w:t>police</w:t>
      </w:r>
      <w:r>
        <w:rPr>
          <w:spacing w:val="32"/>
        </w:rPr>
        <w:t> </w:t>
      </w:r>
      <w:r>
        <w:rPr/>
        <w:t>blotter includes the name, physical description, place and date</w:t>
      </w:r>
      <w:r>
        <w:rPr>
          <w:spacing w:val="40"/>
        </w:rPr>
        <w:t> </w:t>
      </w:r>
      <w:r>
        <w:rPr/>
        <w:t>of</w:t>
      </w:r>
      <w:r>
        <w:rPr>
          <w:spacing w:val="40"/>
        </w:rPr>
        <w:t> </w:t>
      </w:r>
      <w:r>
        <w:rPr/>
        <w:t>birth,</w:t>
      </w:r>
      <w:r>
        <w:rPr>
          <w:spacing w:val="40"/>
        </w:rPr>
        <w:t> </w:t>
      </w:r>
      <w:r>
        <w:rPr/>
        <w:t>address</w:t>
      </w:r>
      <w:r>
        <w:rPr>
          <w:spacing w:val="40"/>
        </w:rPr>
        <w:t> </w:t>
      </w:r>
      <w:r>
        <w:rPr/>
        <w:t>and</w:t>
      </w:r>
      <w:r>
        <w:rPr>
          <w:spacing w:val="40"/>
        </w:rPr>
        <w:t> </w:t>
      </w:r>
      <w:r>
        <w:rPr/>
        <w:t>occupation</w:t>
      </w:r>
      <w:r>
        <w:rPr>
          <w:spacing w:val="40"/>
        </w:rPr>
        <w:t> </w:t>
      </w:r>
      <w:r>
        <w:rPr/>
        <w:t>of</w:t>
      </w:r>
      <w:r>
        <w:rPr>
          <w:spacing w:val="40"/>
        </w:rPr>
        <w:t> </w:t>
      </w:r>
      <w:r>
        <w:rPr/>
        <w:t>persons arrested,</w:t>
      </w:r>
      <w:r>
        <w:rPr>
          <w:spacing w:val="19"/>
        </w:rPr>
        <w:t> </w:t>
      </w:r>
      <w:r>
        <w:rPr/>
        <w:t>the</w:t>
      </w:r>
      <w:r>
        <w:rPr>
          <w:spacing w:val="21"/>
        </w:rPr>
        <w:t> </w:t>
      </w:r>
      <w:r>
        <w:rPr/>
        <w:t>time</w:t>
      </w:r>
      <w:r>
        <w:rPr>
          <w:spacing w:val="18"/>
        </w:rPr>
        <w:t> </w:t>
      </w:r>
      <w:r>
        <w:rPr/>
        <w:t>and</w:t>
      </w:r>
      <w:r>
        <w:rPr>
          <w:spacing w:val="24"/>
        </w:rPr>
        <w:t> </w:t>
      </w:r>
      <w:r>
        <w:rPr/>
        <w:t>place</w:t>
      </w:r>
      <w:r>
        <w:rPr>
          <w:spacing w:val="18"/>
        </w:rPr>
        <w:t> </w:t>
      </w:r>
      <w:r>
        <w:rPr/>
        <w:t>of</w:t>
      </w:r>
      <w:r>
        <w:rPr>
          <w:spacing w:val="23"/>
        </w:rPr>
        <w:t> </w:t>
      </w:r>
      <w:r>
        <w:rPr/>
        <w:t>arrest,</w:t>
      </w:r>
      <w:r>
        <w:rPr>
          <w:spacing w:val="19"/>
        </w:rPr>
        <w:t> </w:t>
      </w:r>
      <w:r>
        <w:rPr/>
        <w:t>the</w:t>
      </w:r>
      <w:r>
        <w:rPr>
          <w:spacing w:val="21"/>
        </w:rPr>
        <w:t> </w:t>
      </w:r>
      <w:r>
        <w:rPr>
          <w:spacing w:val="-2"/>
        </w:rPr>
        <w:t>offenses</w:t>
      </w:r>
    </w:p>
    <w:p>
      <w:pPr>
        <w:spacing w:after="0"/>
        <w:sectPr>
          <w:type w:val="continuous"/>
          <w:pgSz w:w="12240" w:h="15840"/>
          <w:pgMar w:header="729" w:footer="561" w:top="40" w:bottom="280" w:left="680" w:right="580"/>
          <w:cols w:num="2" w:equalWidth="0">
            <w:col w:w="5204" w:space="455"/>
            <w:col w:w="5321"/>
          </w:cols>
        </w:sectPr>
      </w:pPr>
    </w:p>
    <w:p>
      <w:pPr>
        <w:pStyle w:val="BodyText"/>
        <w:spacing w:before="7"/>
        <w:rPr>
          <w:sz w:val="15"/>
        </w:rPr>
      </w:pPr>
    </w:p>
    <w:p>
      <w:pPr>
        <w:spacing w:after="0"/>
        <w:rPr>
          <w:sz w:val="15"/>
        </w:rPr>
        <w:sectPr>
          <w:pgSz w:w="12240" w:h="15840"/>
          <w:pgMar w:header="729" w:footer="561" w:top="960" w:bottom="840" w:left="680" w:right="580"/>
        </w:sectPr>
      </w:pPr>
    </w:p>
    <w:p>
      <w:pPr>
        <w:pStyle w:val="BodyText"/>
        <w:spacing w:before="90"/>
        <w:ind w:left="220" w:right="41"/>
        <w:jc w:val="both"/>
      </w:pPr>
      <w:r>
        <w:rPr/>
        <w:t>for</w:t>
      </w:r>
      <w:r>
        <w:rPr>
          <w:spacing w:val="-5"/>
        </w:rPr>
        <w:t> </w:t>
      </w:r>
      <w:r>
        <w:rPr/>
        <w:t>which</w:t>
      </w:r>
      <w:r>
        <w:rPr>
          <w:spacing w:val="-6"/>
        </w:rPr>
        <w:t> </w:t>
      </w:r>
      <w:r>
        <w:rPr/>
        <w:t>the</w:t>
      </w:r>
      <w:r>
        <w:rPr>
          <w:spacing w:val="-6"/>
        </w:rPr>
        <w:t> </w:t>
      </w:r>
      <w:r>
        <w:rPr/>
        <w:t>individuals</w:t>
      </w:r>
      <w:r>
        <w:rPr>
          <w:spacing w:val="-10"/>
        </w:rPr>
        <w:t> </w:t>
      </w:r>
      <w:r>
        <w:rPr/>
        <w:t>were</w:t>
      </w:r>
      <w:r>
        <w:rPr>
          <w:spacing w:val="-5"/>
        </w:rPr>
        <w:t> </w:t>
      </w:r>
      <w:r>
        <w:rPr/>
        <w:t>arrested</w:t>
      </w:r>
      <w:r>
        <w:rPr>
          <w:spacing w:val="-8"/>
        </w:rPr>
        <w:t> </w:t>
      </w:r>
      <w:r>
        <w:rPr/>
        <w:t>or</w:t>
      </w:r>
      <w:r>
        <w:rPr>
          <w:spacing w:val="-5"/>
        </w:rPr>
        <w:t> </w:t>
      </w:r>
      <w:r>
        <w:rPr/>
        <w:t>detained, and the name of the arresting officer. Other examples of original records of entry besides</w:t>
      </w:r>
      <w:r>
        <w:rPr>
          <w:spacing w:val="40"/>
        </w:rPr>
        <w:t> </w:t>
      </w:r>
      <w:r>
        <w:rPr/>
        <w:t>police blotters are radio logs, dispatch logs, desk logs, offense logs, 911 tapes and other records of incidents</w:t>
      </w:r>
      <w:r>
        <w:rPr>
          <w:spacing w:val="-12"/>
        </w:rPr>
        <w:t> </w:t>
      </w:r>
      <w:r>
        <w:rPr/>
        <w:t>reported</w:t>
      </w:r>
      <w:r>
        <w:rPr>
          <w:spacing w:val="-10"/>
        </w:rPr>
        <w:t> </w:t>
      </w:r>
      <w:r>
        <w:rPr/>
        <w:t>to</w:t>
      </w:r>
      <w:r>
        <w:rPr>
          <w:spacing w:val="-5"/>
        </w:rPr>
        <w:t> </w:t>
      </w:r>
      <w:r>
        <w:rPr/>
        <w:t>a</w:t>
      </w:r>
      <w:r>
        <w:rPr>
          <w:spacing w:val="-6"/>
        </w:rPr>
        <w:t> </w:t>
      </w:r>
      <w:r>
        <w:rPr/>
        <w:t>law</w:t>
      </w:r>
      <w:r>
        <w:rPr>
          <w:spacing w:val="-4"/>
        </w:rPr>
        <w:t> </w:t>
      </w:r>
      <w:r>
        <w:rPr/>
        <w:t>enforcement</w:t>
      </w:r>
      <w:r>
        <w:rPr>
          <w:spacing w:val="-14"/>
        </w:rPr>
        <w:t> </w:t>
      </w:r>
      <w:r>
        <w:rPr/>
        <w:t>agency</w:t>
      </w:r>
      <w:r>
        <w:rPr>
          <w:spacing w:val="-14"/>
        </w:rPr>
        <w:t> </w:t>
      </w:r>
      <w:r>
        <w:rPr/>
        <w:t>that are organized chronologically.</w:t>
      </w:r>
    </w:p>
    <w:p>
      <w:pPr>
        <w:pStyle w:val="BodyText"/>
        <w:spacing w:before="3"/>
        <w:rPr>
          <w:sz w:val="29"/>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15:</w:t>
      </w:r>
    </w:p>
    <w:p>
      <w:pPr>
        <w:spacing w:before="0"/>
        <w:ind w:left="220" w:right="39" w:firstLine="0"/>
        <w:jc w:val="both"/>
        <w:rPr>
          <w:i/>
          <w:sz w:val="24"/>
        </w:rPr>
      </w:pPr>
      <w:r>
        <w:rPr>
          <w:i/>
          <w:sz w:val="24"/>
        </w:rPr>
        <w:t>The director of a city parks department is arrested</w:t>
      </w:r>
      <w:r>
        <w:rPr>
          <w:i/>
          <w:sz w:val="24"/>
        </w:rPr>
        <w:t> for allegedly leaving the scene of an accident.</w:t>
      </w:r>
      <w:r>
        <w:rPr>
          <w:i/>
          <w:spacing w:val="40"/>
          <w:sz w:val="24"/>
        </w:rPr>
        <w:t> </w:t>
      </w:r>
      <w:r>
        <w:rPr>
          <w:i/>
          <w:sz w:val="24"/>
        </w:rPr>
        <w:t>A reporter for the local television news program writes</w:t>
      </w:r>
      <w:r>
        <w:rPr>
          <w:i/>
          <w:spacing w:val="-7"/>
          <w:sz w:val="24"/>
        </w:rPr>
        <w:t> </w:t>
      </w:r>
      <w:r>
        <w:rPr>
          <w:i/>
          <w:sz w:val="24"/>
        </w:rPr>
        <w:t>to</w:t>
      </w:r>
      <w:r>
        <w:rPr>
          <w:i/>
          <w:spacing w:val="-5"/>
          <w:sz w:val="24"/>
        </w:rPr>
        <w:t> </w:t>
      </w:r>
      <w:r>
        <w:rPr>
          <w:i/>
          <w:sz w:val="24"/>
        </w:rPr>
        <w:t>the</w:t>
      </w:r>
      <w:r>
        <w:rPr>
          <w:i/>
          <w:spacing w:val="-8"/>
          <w:sz w:val="24"/>
        </w:rPr>
        <w:t> </w:t>
      </w:r>
      <w:r>
        <w:rPr>
          <w:i/>
          <w:sz w:val="24"/>
        </w:rPr>
        <w:t>police</w:t>
      </w:r>
      <w:r>
        <w:rPr>
          <w:i/>
          <w:spacing w:val="-10"/>
          <w:sz w:val="24"/>
        </w:rPr>
        <w:t> </w:t>
      </w:r>
      <w:r>
        <w:rPr>
          <w:i/>
          <w:sz w:val="24"/>
        </w:rPr>
        <w:t>department</w:t>
      </w:r>
      <w:r>
        <w:rPr>
          <w:i/>
          <w:spacing w:val="-9"/>
          <w:sz w:val="24"/>
        </w:rPr>
        <w:t> </w:t>
      </w:r>
      <w:r>
        <w:rPr>
          <w:i/>
          <w:sz w:val="24"/>
        </w:rPr>
        <w:t>and</w:t>
      </w:r>
      <w:r>
        <w:rPr>
          <w:i/>
          <w:spacing w:val="-5"/>
          <w:sz w:val="24"/>
        </w:rPr>
        <w:t> </w:t>
      </w:r>
      <w:r>
        <w:rPr>
          <w:i/>
          <w:sz w:val="24"/>
        </w:rPr>
        <w:t>requests</w:t>
      </w:r>
      <w:r>
        <w:rPr>
          <w:i/>
          <w:spacing w:val="-9"/>
          <w:sz w:val="24"/>
        </w:rPr>
        <w:t> </w:t>
      </w:r>
      <w:r>
        <w:rPr>
          <w:i/>
          <w:sz w:val="24"/>
        </w:rPr>
        <w:t>a</w:t>
      </w:r>
      <w:r>
        <w:rPr>
          <w:i/>
          <w:spacing w:val="-5"/>
          <w:sz w:val="24"/>
        </w:rPr>
        <w:t> </w:t>
      </w:r>
      <w:r>
        <w:rPr>
          <w:i/>
          <w:sz w:val="24"/>
        </w:rPr>
        <w:t>copy of the</w:t>
      </w:r>
      <w:r>
        <w:rPr>
          <w:i/>
          <w:spacing w:val="-1"/>
          <w:sz w:val="24"/>
        </w:rPr>
        <w:t> </w:t>
      </w:r>
      <w:r>
        <w:rPr>
          <w:i/>
          <w:sz w:val="24"/>
        </w:rPr>
        <w:t>911 tapes</w:t>
      </w:r>
      <w:r>
        <w:rPr>
          <w:i/>
          <w:spacing w:val="-2"/>
          <w:sz w:val="24"/>
        </w:rPr>
        <w:t> </w:t>
      </w:r>
      <w:r>
        <w:rPr>
          <w:i/>
          <w:sz w:val="24"/>
        </w:rPr>
        <w:t>of requests</w:t>
      </w:r>
      <w:r>
        <w:rPr>
          <w:i/>
          <w:spacing w:val="-2"/>
          <w:sz w:val="24"/>
        </w:rPr>
        <w:t> </w:t>
      </w:r>
      <w:r>
        <w:rPr>
          <w:i/>
          <w:sz w:val="24"/>
        </w:rPr>
        <w:t>for emergency</w:t>
      </w:r>
      <w:r>
        <w:rPr>
          <w:i/>
          <w:spacing w:val="-5"/>
          <w:sz w:val="24"/>
        </w:rPr>
        <w:t> </w:t>
      </w:r>
      <w:r>
        <w:rPr>
          <w:i/>
          <w:sz w:val="24"/>
        </w:rPr>
        <w:t>services on the night of the incident. The 911 tapes are public</w:t>
      </w:r>
      <w:r>
        <w:rPr>
          <w:i/>
          <w:spacing w:val="-5"/>
          <w:sz w:val="24"/>
        </w:rPr>
        <w:t> </w:t>
      </w:r>
      <w:r>
        <w:rPr>
          <w:i/>
          <w:sz w:val="24"/>
        </w:rPr>
        <w:t>records, and they</w:t>
      </w:r>
      <w:r>
        <w:rPr>
          <w:i/>
          <w:spacing w:val="-1"/>
          <w:sz w:val="24"/>
        </w:rPr>
        <w:t> </w:t>
      </w:r>
      <w:r>
        <w:rPr>
          <w:i/>
          <w:sz w:val="24"/>
        </w:rPr>
        <w:t>must be</w:t>
      </w:r>
      <w:r>
        <w:rPr>
          <w:i/>
          <w:spacing w:val="-1"/>
          <w:sz w:val="24"/>
        </w:rPr>
        <w:t> </w:t>
      </w:r>
      <w:r>
        <w:rPr>
          <w:i/>
          <w:sz w:val="24"/>
        </w:rPr>
        <w:t>made</w:t>
      </w:r>
      <w:r>
        <w:rPr>
          <w:i/>
          <w:spacing w:val="-1"/>
          <w:sz w:val="24"/>
        </w:rPr>
        <w:t> </w:t>
      </w:r>
      <w:r>
        <w:rPr>
          <w:i/>
          <w:sz w:val="24"/>
        </w:rPr>
        <w:t>available</w:t>
      </w:r>
      <w:r>
        <w:rPr>
          <w:i/>
          <w:spacing w:val="-8"/>
          <w:sz w:val="24"/>
        </w:rPr>
        <w:t> </w:t>
      </w:r>
      <w:r>
        <w:rPr>
          <w:i/>
          <w:sz w:val="24"/>
        </w:rPr>
        <w:t>to the reporter.</w:t>
      </w:r>
    </w:p>
    <w:p>
      <w:pPr>
        <w:pStyle w:val="BodyText"/>
        <w:spacing w:before="4"/>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16:</w:t>
      </w:r>
    </w:p>
    <w:p>
      <w:pPr>
        <w:spacing w:line="240" w:lineRule="auto" w:before="3"/>
        <w:ind w:left="219" w:right="41" w:firstLine="0"/>
        <w:jc w:val="both"/>
        <w:rPr>
          <w:i/>
          <w:sz w:val="24"/>
        </w:rPr>
      </w:pPr>
      <w:r>
        <w:rPr>
          <w:i/>
          <w:sz w:val="24"/>
        </w:rPr>
        <w:t>Members of the news media make a request to</w:t>
      </w:r>
      <w:r>
        <w:rPr>
          <w:i/>
          <w:sz w:val="24"/>
        </w:rPr>
        <w:t> inspect records of the sheriff’s department concerning</w:t>
      </w:r>
      <w:r>
        <w:rPr>
          <w:i/>
          <w:spacing w:val="-1"/>
          <w:sz w:val="24"/>
        </w:rPr>
        <w:t> </w:t>
      </w:r>
      <w:r>
        <w:rPr>
          <w:i/>
          <w:sz w:val="24"/>
        </w:rPr>
        <w:t>a theft at a grocery store committed by three juveniles who were arrested by the department. There is no law protecting arrest records concerning juveniles.</w:t>
      </w:r>
      <w:r>
        <w:rPr>
          <w:i/>
          <w:spacing w:val="40"/>
          <w:sz w:val="24"/>
        </w:rPr>
        <w:t> </w:t>
      </w:r>
      <w:r>
        <w:rPr>
          <w:i/>
          <w:sz w:val="24"/>
        </w:rPr>
        <w:t>Thus, they must be made available for inspection and copying to the same extent as adult arrest records.</w:t>
      </w:r>
    </w:p>
    <w:p>
      <w:pPr>
        <w:pStyle w:val="BodyText"/>
        <w:spacing w:before="4"/>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17:</w:t>
      </w:r>
    </w:p>
    <w:p>
      <w:pPr>
        <w:spacing w:line="240" w:lineRule="auto" w:before="2"/>
        <w:ind w:left="220" w:right="39" w:firstLine="0"/>
        <w:jc w:val="both"/>
        <w:rPr>
          <w:i/>
          <w:sz w:val="24"/>
        </w:rPr>
      </w:pPr>
      <w:r>
        <w:rPr>
          <w:i/>
          <w:sz w:val="24"/>
        </w:rPr>
        <w:t>Peace</w:t>
      </w:r>
      <w:r>
        <w:rPr>
          <w:i/>
          <w:spacing w:val="-5"/>
          <w:sz w:val="24"/>
        </w:rPr>
        <w:t> </w:t>
      </w:r>
      <w:r>
        <w:rPr>
          <w:i/>
          <w:sz w:val="24"/>
        </w:rPr>
        <w:t>officers</w:t>
      </w:r>
      <w:r>
        <w:rPr>
          <w:i/>
          <w:spacing w:val="-4"/>
          <w:sz w:val="24"/>
        </w:rPr>
        <w:t> </w:t>
      </w:r>
      <w:r>
        <w:rPr>
          <w:i/>
          <w:sz w:val="24"/>
        </w:rPr>
        <w:t>sent</w:t>
      </w:r>
      <w:r>
        <w:rPr>
          <w:i/>
          <w:spacing w:val="-2"/>
          <w:sz w:val="24"/>
        </w:rPr>
        <w:t> </w:t>
      </w:r>
      <w:r>
        <w:rPr>
          <w:i/>
          <w:sz w:val="24"/>
        </w:rPr>
        <w:t>to</w:t>
      </w:r>
      <w:r>
        <w:rPr>
          <w:i/>
          <w:spacing w:val="-2"/>
          <w:sz w:val="24"/>
        </w:rPr>
        <w:t> </w:t>
      </w:r>
      <w:r>
        <w:rPr>
          <w:i/>
          <w:sz w:val="24"/>
        </w:rPr>
        <w:t>the</w:t>
      </w:r>
      <w:r>
        <w:rPr>
          <w:i/>
          <w:spacing w:val="-3"/>
          <w:sz w:val="24"/>
        </w:rPr>
        <w:t> </w:t>
      </w:r>
      <w:r>
        <w:rPr>
          <w:i/>
          <w:sz w:val="24"/>
        </w:rPr>
        <w:t>scene</w:t>
      </w:r>
      <w:r>
        <w:rPr>
          <w:i/>
          <w:spacing w:val="-5"/>
          <w:sz w:val="24"/>
        </w:rPr>
        <w:t> </w:t>
      </w:r>
      <w:r>
        <w:rPr>
          <w:i/>
          <w:sz w:val="24"/>
        </w:rPr>
        <w:t>of</w:t>
      </w:r>
      <w:r>
        <w:rPr>
          <w:i/>
          <w:spacing w:val="-2"/>
          <w:sz w:val="24"/>
        </w:rPr>
        <w:t> </w:t>
      </w:r>
      <w:r>
        <w:rPr>
          <w:i/>
          <w:sz w:val="24"/>
        </w:rPr>
        <w:t>an alleged crime</w:t>
      </w:r>
      <w:r>
        <w:rPr>
          <w:i/>
          <w:sz w:val="24"/>
        </w:rPr>
        <w:t> are required to fill out a standard incident form. The form is composed of two parts.</w:t>
      </w:r>
      <w:r>
        <w:rPr>
          <w:i/>
          <w:spacing w:val="40"/>
          <w:sz w:val="24"/>
        </w:rPr>
        <w:t> </w:t>
      </w:r>
      <w:r>
        <w:rPr>
          <w:i/>
          <w:sz w:val="24"/>
        </w:rPr>
        <w:t>The first part includes basic information about the incident, including a description of the offense and type of injury or loss; information about the victim and suspect, including names, addresses and telephone numbers; and the identity of the reporting officer. The second part may include initial investigatory information,</w:t>
      </w:r>
      <w:r>
        <w:rPr>
          <w:i/>
          <w:spacing w:val="-10"/>
          <w:sz w:val="24"/>
        </w:rPr>
        <w:t> </w:t>
      </w:r>
      <w:r>
        <w:rPr>
          <w:i/>
          <w:sz w:val="24"/>
        </w:rPr>
        <w:t>such</w:t>
      </w:r>
      <w:r>
        <w:rPr>
          <w:i/>
          <w:spacing w:val="-8"/>
          <w:sz w:val="24"/>
        </w:rPr>
        <w:t> </w:t>
      </w:r>
      <w:r>
        <w:rPr>
          <w:i/>
          <w:sz w:val="24"/>
        </w:rPr>
        <w:t>as</w:t>
      </w:r>
      <w:r>
        <w:rPr>
          <w:i/>
          <w:spacing w:val="-5"/>
          <w:sz w:val="24"/>
        </w:rPr>
        <w:t> </w:t>
      </w:r>
      <w:r>
        <w:rPr>
          <w:i/>
          <w:sz w:val="24"/>
        </w:rPr>
        <w:t>the</w:t>
      </w:r>
      <w:r>
        <w:rPr>
          <w:i/>
          <w:spacing w:val="-6"/>
          <w:sz w:val="24"/>
        </w:rPr>
        <w:t> </w:t>
      </w:r>
      <w:r>
        <w:rPr>
          <w:i/>
          <w:sz w:val="24"/>
        </w:rPr>
        <w:t>method</w:t>
      </w:r>
      <w:r>
        <w:rPr>
          <w:i/>
          <w:spacing w:val="-8"/>
          <w:sz w:val="24"/>
        </w:rPr>
        <w:t> </w:t>
      </w:r>
      <w:r>
        <w:rPr>
          <w:i/>
          <w:sz w:val="24"/>
        </w:rPr>
        <w:t>used</w:t>
      </w:r>
      <w:r>
        <w:rPr>
          <w:i/>
          <w:spacing w:val="-5"/>
          <w:sz w:val="24"/>
        </w:rPr>
        <w:t> </w:t>
      </w:r>
      <w:r>
        <w:rPr>
          <w:i/>
          <w:sz w:val="24"/>
        </w:rPr>
        <w:t>to</w:t>
      </w:r>
      <w:r>
        <w:rPr>
          <w:i/>
          <w:spacing w:val="-5"/>
          <w:sz w:val="24"/>
        </w:rPr>
        <w:t> </w:t>
      </w:r>
      <w:r>
        <w:rPr>
          <w:i/>
          <w:sz w:val="24"/>
        </w:rPr>
        <w:t>commit</w:t>
      </w:r>
      <w:r>
        <w:rPr>
          <w:i/>
          <w:spacing w:val="-7"/>
          <w:sz w:val="24"/>
        </w:rPr>
        <w:t> </w:t>
      </w:r>
      <w:r>
        <w:rPr>
          <w:i/>
          <w:sz w:val="24"/>
        </w:rPr>
        <w:t>the crime;</w:t>
      </w:r>
      <w:r>
        <w:rPr>
          <w:i/>
          <w:sz w:val="24"/>
        </w:rPr>
        <w:t> potential location</w:t>
      </w:r>
      <w:r>
        <w:rPr>
          <w:i/>
          <w:sz w:val="24"/>
        </w:rPr>
        <w:t> of</w:t>
      </w:r>
      <w:r>
        <w:rPr>
          <w:i/>
          <w:sz w:val="24"/>
        </w:rPr>
        <w:t> the</w:t>
      </w:r>
      <w:r>
        <w:rPr>
          <w:i/>
          <w:sz w:val="24"/>
        </w:rPr>
        <w:t> suspect; witness interviews; and evidence gathered at the scene.</w:t>
      </w:r>
    </w:p>
    <w:p>
      <w:pPr>
        <w:pStyle w:val="BodyText"/>
        <w:spacing w:before="3"/>
        <w:rPr>
          <w:i/>
        </w:rPr>
      </w:pPr>
    </w:p>
    <w:p>
      <w:pPr>
        <w:spacing w:before="0"/>
        <w:ind w:left="220" w:right="38" w:firstLine="0"/>
        <w:jc w:val="both"/>
        <w:rPr>
          <w:i/>
          <w:sz w:val="24"/>
        </w:rPr>
      </w:pPr>
      <w:r>
        <w:rPr>
          <w:i/>
          <w:sz w:val="24"/>
        </w:rPr>
        <w:t>Because the forms are not kept in chronological</w:t>
      </w:r>
      <w:r>
        <w:rPr>
          <w:i/>
          <w:sz w:val="24"/>
        </w:rPr>
        <w:t> order, they do not qualify as original records of entry made public by the Arrest Record Information Act. Nevertheless, except to the extent that they qualify as protected law enforcement records under the Inspection of Public Records</w:t>
      </w:r>
      <w:r>
        <w:rPr>
          <w:i/>
          <w:spacing w:val="40"/>
          <w:sz w:val="24"/>
        </w:rPr>
        <w:t> </w:t>
      </w:r>
      <w:r>
        <w:rPr>
          <w:i/>
          <w:sz w:val="24"/>
        </w:rPr>
        <w:t>Act,</w:t>
      </w:r>
      <w:r>
        <w:rPr>
          <w:i/>
          <w:spacing w:val="52"/>
          <w:w w:val="150"/>
          <w:sz w:val="24"/>
        </w:rPr>
        <w:t> </w:t>
      </w:r>
      <w:r>
        <w:rPr>
          <w:i/>
          <w:sz w:val="24"/>
        </w:rPr>
        <w:t>the</w:t>
      </w:r>
      <w:r>
        <w:rPr>
          <w:i/>
          <w:spacing w:val="51"/>
          <w:w w:val="150"/>
          <w:sz w:val="24"/>
        </w:rPr>
        <w:t> </w:t>
      </w:r>
      <w:r>
        <w:rPr>
          <w:i/>
          <w:sz w:val="24"/>
        </w:rPr>
        <w:t>forms</w:t>
      </w:r>
      <w:r>
        <w:rPr>
          <w:i/>
          <w:spacing w:val="52"/>
          <w:w w:val="150"/>
          <w:sz w:val="24"/>
        </w:rPr>
        <w:t> </w:t>
      </w:r>
      <w:r>
        <w:rPr>
          <w:i/>
          <w:sz w:val="24"/>
        </w:rPr>
        <w:t>must</w:t>
      </w:r>
      <w:r>
        <w:rPr>
          <w:i/>
          <w:spacing w:val="54"/>
          <w:w w:val="150"/>
          <w:sz w:val="24"/>
        </w:rPr>
        <w:t> </w:t>
      </w:r>
      <w:r>
        <w:rPr>
          <w:i/>
          <w:sz w:val="24"/>
        </w:rPr>
        <w:t>be</w:t>
      </w:r>
      <w:r>
        <w:rPr>
          <w:i/>
          <w:spacing w:val="51"/>
          <w:w w:val="150"/>
          <w:sz w:val="24"/>
        </w:rPr>
        <w:t> </w:t>
      </w:r>
      <w:r>
        <w:rPr>
          <w:i/>
          <w:sz w:val="24"/>
        </w:rPr>
        <w:t>made</w:t>
      </w:r>
      <w:r>
        <w:rPr>
          <w:i/>
          <w:spacing w:val="51"/>
          <w:w w:val="150"/>
          <w:sz w:val="24"/>
        </w:rPr>
        <w:t> </w:t>
      </w:r>
      <w:r>
        <w:rPr>
          <w:i/>
          <w:sz w:val="24"/>
        </w:rPr>
        <w:t>available</w:t>
      </w:r>
      <w:r>
        <w:rPr>
          <w:i/>
          <w:spacing w:val="74"/>
          <w:sz w:val="24"/>
        </w:rPr>
        <w:t> </w:t>
      </w:r>
      <w:r>
        <w:rPr>
          <w:i/>
          <w:sz w:val="24"/>
        </w:rPr>
        <w:t>to</w:t>
      </w:r>
      <w:r>
        <w:rPr>
          <w:i/>
          <w:spacing w:val="52"/>
          <w:w w:val="150"/>
          <w:sz w:val="24"/>
        </w:rPr>
        <w:t> </w:t>
      </w:r>
      <w:r>
        <w:rPr>
          <w:i/>
          <w:spacing w:val="-5"/>
          <w:sz w:val="24"/>
        </w:rPr>
        <w:t>the</w:t>
      </w:r>
    </w:p>
    <w:p>
      <w:pPr>
        <w:spacing w:before="90"/>
        <w:ind w:left="220" w:right="157" w:firstLine="0"/>
        <w:jc w:val="both"/>
        <w:rPr>
          <w:i/>
          <w:sz w:val="24"/>
        </w:rPr>
      </w:pPr>
      <w:r>
        <w:rPr/>
        <w:br w:type="column"/>
      </w:r>
      <w:r>
        <w:rPr>
          <w:i/>
          <w:sz w:val="24"/>
        </w:rPr>
        <w:t>public.</w:t>
      </w:r>
      <w:r>
        <w:rPr>
          <w:i/>
          <w:spacing w:val="-11"/>
          <w:sz w:val="24"/>
        </w:rPr>
        <w:t> </w:t>
      </w:r>
      <w:r>
        <w:rPr>
          <w:i/>
          <w:sz w:val="24"/>
        </w:rPr>
        <w:t>Thus,</w:t>
      </w:r>
      <w:r>
        <w:rPr>
          <w:i/>
          <w:spacing w:val="-6"/>
          <w:sz w:val="24"/>
        </w:rPr>
        <w:t> </w:t>
      </w:r>
      <w:r>
        <w:rPr>
          <w:i/>
          <w:sz w:val="24"/>
        </w:rPr>
        <w:t>the</w:t>
      </w:r>
      <w:r>
        <w:rPr>
          <w:i/>
          <w:spacing w:val="-10"/>
          <w:sz w:val="24"/>
        </w:rPr>
        <w:t> </w:t>
      </w:r>
      <w:r>
        <w:rPr>
          <w:i/>
          <w:sz w:val="24"/>
        </w:rPr>
        <w:t>law</w:t>
      </w:r>
      <w:r>
        <w:rPr>
          <w:i/>
          <w:spacing w:val="-6"/>
          <w:sz w:val="24"/>
        </w:rPr>
        <w:t> </w:t>
      </w:r>
      <w:r>
        <w:rPr>
          <w:i/>
          <w:sz w:val="24"/>
        </w:rPr>
        <w:t>enforcement</w:t>
      </w:r>
      <w:r>
        <w:rPr>
          <w:i/>
          <w:spacing w:val="-13"/>
          <w:sz w:val="24"/>
        </w:rPr>
        <w:t> </w:t>
      </w:r>
      <w:r>
        <w:rPr>
          <w:i/>
          <w:sz w:val="24"/>
        </w:rPr>
        <w:t>agency</w:t>
      </w:r>
      <w:r>
        <w:rPr>
          <w:i/>
          <w:spacing w:val="-12"/>
          <w:sz w:val="24"/>
        </w:rPr>
        <w:t> </w:t>
      </w:r>
      <w:r>
        <w:rPr>
          <w:i/>
          <w:sz w:val="24"/>
        </w:rPr>
        <w:t>generally</w:t>
      </w:r>
      <w:r>
        <w:rPr>
          <w:i/>
          <w:sz w:val="24"/>
        </w:rPr>
        <w:t> makes the first part of the form, which contains information like that typically included in a police blotter or other incident log, available for public inspection.</w:t>
      </w:r>
      <w:r>
        <w:rPr>
          <w:i/>
          <w:spacing w:val="-4"/>
          <w:sz w:val="24"/>
        </w:rPr>
        <w:t> </w:t>
      </w:r>
      <w:r>
        <w:rPr>
          <w:i/>
          <w:sz w:val="24"/>
        </w:rPr>
        <w:t>Before</w:t>
      </w:r>
      <w:r>
        <w:rPr>
          <w:i/>
          <w:spacing w:val="-10"/>
          <w:sz w:val="24"/>
        </w:rPr>
        <w:t> </w:t>
      </w:r>
      <w:r>
        <w:rPr>
          <w:i/>
          <w:sz w:val="24"/>
        </w:rPr>
        <w:t>allowing</w:t>
      </w:r>
      <w:r>
        <w:rPr>
          <w:i/>
          <w:spacing w:val="-11"/>
          <w:sz w:val="24"/>
        </w:rPr>
        <w:t> </w:t>
      </w:r>
      <w:r>
        <w:rPr>
          <w:i/>
          <w:sz w:val="24"/>
        </w:rPr>
        <w:t>public</w:t>
      </w:r>
      <w:r>
        <w:rPr>
          <w:i/>
          <w:spacing w:val="-12"/>
          <w:sz w:val="24"/>
        </w:rPr>
        <w:t> </w:t>
      </w:r>
      <w:r>
        <w:rPr>
          <w:i/>
          <w:sz w:val="24"/>
        </w:rPr>
        <w:t>inspection</w:t>
      </w:r>
      <w:r>
        <w:rPr>
          <w:i/>
          <w:spacing w:val="-9"/>
          <w:sz w:val="24"/>
        </w:rPr>
        <w:t> </w:t>
      </w:r>
      <w:r>
        <w:rPr>
          <w:i/>
          <w:sz w:val="24"/>
        </w:rPr>
        <w:t>of</w:t>
      </w:r>
      <w:r>
        <w:rPr>
          <w:i/>
          <w:spacing w:val="-6"/>
          <w:sz w:val="24"/>
        </w:rPr>
        <w:t> </w:t>
      </w:r>
      <w:r>
        <w:rPr>
          <w:i/>
          <w:sz w:val="24"/>
        </w:rPr>
        <w:t>the second part of the form, the agency blocks out information that reveals confidential sources, methods, information or persons accused but not charged or arrested in connection with a crime, and evidence received or compiled in connection with the criminal investigation.</w:t>
      </w:r>
    </w:p>
    <w:p>
      <w:pPr>
        <w:pStyle w:val="BodyText"/>
        <w:spacing w:before="4"/>
        <w:rPr>
          <w:i/>
          <w:sz w:val="27"/>
        </w:rPr>
      </w:pPr>
    </w:p>
    <w:p>
      <w:pPr>
        <w:spacing w:before="1"/>
        <w:ind w:left="220" w:right="0" w:firstLine="0"/>
        <w:jc w:val="left"/>
        <w:rPr>
          <w:i/>
          <w:sz w:val="24"/>
        </w:rPr>
      </w:pPr>
      <w:r>
        <w:rPr>
          <w:i/>
          <w:sz w:val="24"/>
          <w:u w:val="single"/>
        </w:rPr>
        <w:t>Example</w:t>
      </w:r>
      <w:r>
        <w:rPr>
          <w:i/>
          <w:spacing w:val="-12"/>
          <w:sz w:val="24"/>
          <w:u w:val="single"/>
        </w:rPr>
        <w:t> </w:t>
      </w:r>
      <w:r>
        <w:rPr>
          <w:i/>
          <w:spacing w:val="-5"/>
          <w:sz w:val="24"/>
          <w:u w:val="single"/>
        </w:rPr>
        <w:t>18:</w:t>
      </w:r>
    </w:p>
    <w:p>
      <w:pPr>
        <w:tabs>
          <w:tab w:pos="1175" w:val="left" w:leader="none"/>
          <w:tab w:pos="1532" w:val="left" w:leader="none"/>
          <w:tab w:pos="1885" w:val="left" w:leader="none"/>
          <w:tab w:pos="2312" w:val="left" w:leader="none"/>
          <w:tab w:pos="2972" w:val="left" w:leader="none"/>
          <w:tab w:pos="3152" w:val="left" w:leader="none"/>
          <w:tab w:pos="3500" w:val="left" w:leader="none"/>
          <w:tab w:pos="3627" w:val="left" w:leader="none"/>
          <w:tab w:pos="4239" w:val="left" w:leader="none"/>
          <w:tab w:pos="4451" w:val="left" w:leader="none"/>
        </w:tabs>
        <w:spacing w:line="240" w:lineRule="auto" w:before="2"/>
        <w:ind w:left="220" w:right="156" w:firstLine="0"/>
        <w:jc w:val="left"/>
        <w:rPr>
          <w:i/>
          <w:sz w:val="24"/>
        </w:rPr>
      </w:pPr>
      <w:r>
        <w:rPr>
          <w:i/>
          <w:sz w:val="24"/>
        </w:rPr>
        <w:t>A</w:t>
      </w:r>
      <w:r>
        <w:rPr>
          <w:i/>
          <w:spacing w:val="40"/>
          <w:sz w:val="24"/>
        </w:rPr>
        <w:t> </w:t>
      </w:r>
      <w:r>
        <w:rPr>
          <w:i/>
          <w:sz w:val="24"/>
        </w:rPr>
        <w:t>deputy</w:t>
      </w:r>
      <w:r>
        <w:rPr>
          <w:i/>
          <w:spacing w:val="40"/>
          <w:sz w:val="24"/>
        </w:rPr>
        <w:t> </w:t>
      </w:r>
      <w:r>
        <w:rPr>
          <w:i/>
          <w:sz w:val="24"/>
        </w:rPr>
        <w:t>sheriff</w:t>
      </w:r>
      <w:r>
        <w:rPr>
          <w:i/>
          <w:spacing w:val="40"/>
          <w:sz w:val="24"/>
        </w:rPr>
        <w:t> </w:t>
      </w:r>
      <w:r>
        <w:rPr>
          <w:i/>
          <w:sz w:val="24"/>
        </w:rPr>
        <w:t>is</w:t>
      </w:r>
      <w:r>
        <w:rPr>
          <w:i/>
          <w:spacing w:val="40"/>
          <w:sz w:val="24"/>
        </w:rPr>
        <w:t> </w:t>
      </w:r>
      <w:r>
        <w:rPr>
          <w:i/>
          <w:sz w:val="24"/>
        </w:rPr>
        <w:t>involved</w:t>
      </w:r>
      <w:r>
        <w:rPr>
          <w:i/>
          <w:spacing w:val="40"/>
          <w:sz w:val="24"/>
        </w:rPr>
        <w:t> </w:t>
      </w:r>
      <w:r>
        <w:rPr>
          <w:i/>
          <w:sz w:val="24"/>
        </w:rPr>
        <w:t>in</w:t>
      </w:r>
      <w:r>
        <w:rPr>
          <w:i/>
          <w:spacing w:val="40"/>
          <w:sz w:val="24"/>
        </w:rPr>
        <w:t> </w:t>
      </w:r>
      <w:r>
        <w:rPr>
          <w:i/>
          <w:sz w:val="24"/>
        </w:rPr>
        <w:t>an</w:t>
      </w:r>
      <w:r>
        <w:rPr>
          <w:i/>
          <w:spacing w:val="40"/>
          <w:sz w:val="24"/>
        </w:rPr>
        <w:t> </w:t>
      </w:r>
      <w:r>
        <w:rPr>
          <w:i/>
          <w:sz w:val="24"/>
        </w:rPr>
        <w:t>accident</w:t>
      </w:r>
      <w:r>
        <w:rPr>
          <w:i/>
          <w:spacing w:val="40"/>
          <w:sz w:val="24"/>
        </w:rPr>
        <w:t> </w:t>
      </w:r>
      <w:r>
        <w:rPr>
          <w:i/>
          <w:sz w:val="24"/>
        </w:rPr>
        <w:t>that</w:t>
      </w:r>
      <w:r>
        <w:rPr>
          <w:i/>
          <w:sz w:val="24"/>
        </w:rPr>
        <w:t> results in fatalities.</w:t>
      </w:r>
      <w:r>
        <w:rPr>
          <w:i/>
          <w:spacing w:val="40"/>
          <w:sz w:val="24"/>
        </w:rPr>
        <w:t> </w:t>
      </w:r>
      <w:r>
        <w:rPr>
          <w:i/>
          <w:sz w:val="24"/>
        </w:rPr>
        <w:t>The accident occurs while the deputy</w:t>
      </w:r>
      <w:r>
        <w:rPr>
          <w:i/>
          <w:spacing w:val="40"/>
          <w:sz w:val="24"/>
        </w:rPr>
        <w:t> </w:t>
      </w:r>
      <w:r>
        <w:rPr>
          <w:i/>
          <w:sz w:val="24"/>
        </w:rPr>
        <w:t>is</w:t>
      </w:r>
      <w:r>
        <w:rPr>
          <w:i/>
          <w:spacing w:val="40"/>
          <w:sz w:val="24"/>
        </w:rPr>
        <w:t> </w:t>
      </w:r>
      <w:r>
        <w:rPr>
          <w:i/>
          <w:sz w:val="24"/>
        </w:rPr>
        <w:t>in</w:t>
      </w:r>
      <w:r>
        <w:rPr>
          <w:i/>
          <w:spacing w:val="40"/>
          <w:sz w:val="24"/>
        </w:rPr>
        <w:t> </w:t>
      </w:r>
      <w:r>
        <w:rPr>
          <w:i/>
          <w:sz w:val="24"/>
        </w:rPr>
        <w:t>pursuit</w:t>
      </w:r>
      <w:r>
        <w:rPr>
          <w:i/>
          <w:spacing w:val="40"/>
          <w:sz w:val="24"/>
        </w:rPr>
        <w:t> </w:t>
      </w:r>
      <w:r>
        <w:rPr>
          <w:i/>
          <w:sz w:val="24"/>
        </w:rPr>
        <w:t>of</w:t>
      </w:r>
      <w:r>
        <w:rPr>
          <w:i/>
          <w:spacing w:val="40"/>
          <w:sz w:val="24"/>
        </w:rPr>
        <w:t> </w:t>
      </w:r>
      <w:r>
        <w:rPr>
          <w:i/>
          <w:sz w:val="24"/>
        </w:rPr>
        <w:t>a</w:t>
      </w:r>
      <w:r>
        <w:rPr>
          <w:i/>
          <w:spacing w:val="40"/>
          <w:sz w:val="24"/>
        </w:rPr>
        <w:t> </w:t>
      </w:r>
      <w:r>
        <w:rPr>
          <w:i/>
          <w:sz w:val="24"/>
        </w:rPr>
        <w:t>motorist</w:t>
      </w:r>
      <w:r>
        <w:rPr>
          <w:i/>
          <w:spacing w:val="40"/>
          <w:sz w:val="24"/>
        </w:rPr>
        <w:t> </w:t>
      </w:r>
      <w:r>
        <w:rPr>
          <w:i/>
          <w:sz w:val="24"/>
        </w:rPr>
        <w:t>suspected</w:t>
      </w:r>
      <w:r>
        <w:rPr>
          <w:i/>
          <w:spacing w:val="40"/>
          <w:sz w:val="24"/>
        </w:rPr>
        <w:t> </w:t>
      </w:r>
      <w:r>
        <w:rPr>
          <w:i/>
          <w:sz w:val="24"/>
        </w:rPr>
        <w:t>of</w:t>
      </w:r>
      <w:r>
        <w:rPr>
          <w:i/>
          <w:spacing w:val="40"/>
          <w:sz w:val="24"/>
        </w:rPr>
        <w:t> </w:t>
      </w:r>
      <w:r>
        <w:rPr>
          <w:i/>
          <w:sz w:val="24"/>
        </w:rPr>
        <w:t>driving</w:t>
      </w:r>
      <w:r>
        <w:rPr>
          <w:i/>
          <w:spacing w:val="80"/>
          <w:sz w:val="24"/>
        </w:rPr>
        <w:t> </w:t>
      </w:r>
      <w:r>
        <w:rPr>
          <w:i/>
          <w:sz w:val="24"/>
        </w:rPr>
        <w:t>while</w:t>
      </w:r>
      <w:r>
        <w:rPr>
          <w:i/>
          <w:spacing w:val="80"/>
          <w:sz w:val="24"/>
        </w:rPr>
        <w:t> </w:t>
      </w:r>
      <w:r>
        <w:rPr>
          <w:i/>
          <w:sz w:val="24"/>
        </w:rPr>
        <w:t>intoxicated.</w:t>
        <w:tab/>
        <w:tab/>
        <w:t>The</w:t>
      </w:r>
      <w:r>
        <w:rPr>
          <w:i/>
          <w:spacing w:val="80"/>
          <w:sz w:val="24"/>
        </w:rPr>
        <w:t> </w:t>
      </w:r>
      <w:r>
        <w:rPr>
          <w:i/>
          <w:sz w:val="24"/>
        </w:rPr>
        <w:t>deputy</w:t>
      </w:r>
      <w:r>
        <w:rPr>
          <w:i/>
          <w:spacing w:val="80"/>
          <w:sz w:val="24"/>
        </w:rPr>
        <w:t> </w:t>
      </w:r>
      <w:r>
        <w:rPr>
          <w:i/>
          <w:sz w:val="24"/>
        </w:rPr>
        <w:t>is</w:t>
      </w:r>
      <w:r>
        <w:rPr>
          <w:i/>
          <w:spacing w:val="80"/>
          <w:sz w:val="24"/>
        </w:rPr>
        <w:t> </w:t>
      </w:r>
      <w:r>
        <w:rPr>
          <w:i/>
          <w:sz w:val="24"/>
        </w:rPr>
        <w:t>not accused or</w:t>
      </w:r>
      <w:r>
        <w:rPr>
          <w:i/>
          <w:spacing w:val="28"/>
          <w:sz w:val="24"/>
        </w:rPr>
        <w:t> </w:t>
      </w:r>
      <w:r>
        <w:rPr>
          <w:i/>
          <w:sz w:val="24"/>
        </w:rPr>
        <w:t>charged with a crime and remains on duty.</w:t>
      </w:r>
      <w:r>
        <w:rPr>
          <w:i/>
          <w:spacing w:val="40"/>
          <w:sz w:val="24"/>
        </w:rPr>
        <w:t> </w:t>
      </w:r>
      <w:r>
        <w:rPr>
          <w:i/>
          <w:sz w:val="24"/>
        </w:rPr>
        <w:t>The sheriff’s department maintains incident reports</w:t>
      </w:r>
      <w:r>
        <w:rPr>
          <w:i/>
          <w:spacing w:val="-5"/>
          <w:sz w:val="24"/>
        </w:rPr>
        <w:t> </w:t>
      </w:r>
      <w:r>
        <w:rPr>
          <w:i/>
          <w:sz w:val="24"/>
        </w:rPr>
        <w:t>in</w:t>
      </w:r>
      <w:r>
        <w:rPr>
          <w:i/>
          <w:spacing w:val="-3"/>
          <w:sz w:val="24"/>
        </w:rPr>
        <w:t> </w:t>
      </w:r>
      <w:r>
        <w:rPr>
          <w:i/>
          <w:sz w:val="24"/>
        </w:rPr>
        <w:t>chronological</w:t>
      </w:r>
      <w:r>
        <w:rPr>
          <w:i/>
          <w:spacing w:val="-11"/>
          <w:sz w:val="24"/>
        </w:rPr>
        <w:t> </w:t>
      </w:r>
      <w:r>
        <w:rPr>
          <w:i/>
          <w:sz w:val="24"/>
        </w:rPr>
        <w:t>order.</w:t>
      </w:r>
      <w:r>
        <w:rPr>
          <w:i/>
          <w:spacing w:val="40"/>
          <w:sz w:val="24"/>
        </w:rPr>
        <w:t> </w:t>
      </w:r>
      <w:r>
        <w:rPr>
          <w:i/>
          <w:sz w:val="24"/>
        </w:rPr>
        <w:t>A</w:t>
      </w:r>
      <w:r>
        <w:rPr>
          <w:i/>
          <w:spacing w:val="-3"/>
          <w:sz w:val="24"/>
        </w:rPr>
        <w:t> </w:t>
      </w:r>
      <w:r>
        <w:rPr>
          <w:i/>
          <w:sz w:val="24"/>
        </w:rPr>
        <w:t>reporter</w:t>
      </w:r>
      <w:r>
        <w:rPr>
          <w:i/>
          <w:spacing w:val="-5"/>
          <w:sz w:val="24"/>
        </w:rPr>
        <w:t> </w:t>
      </w:r>
      <w:r>
        <w:rPr>
          <w:i/>
          <w:sz w:val="24"/>
        </w:rPr>
        <w:t>asks</w:t>
      </w:r>
      <w:r>
        <w:rPr>
          <w:i/>
          <w:spacing w:val="-3"/>
          <w:sz w:val="24"/>
        </w:rPr>
        <w:t> </w:t>
      </w:r>
      <w:r>
        <w:rPr>
          <w:i/>
          <w:sz w:val="24"/>
        </w:rPr>
        <w:t>for a</w:t>
      </w:r>
      <w:r>
        <w:rPr>
          <w:i/>
          <w:spacing w:val="80"/>
          <w:sz w:val="24"/>
        </w:rPr>
        <w:t> </w:t>
      </w:r>
      <w:r>
        <w:rPr>
          <w:i/>
          <w:sz w:val="24"/>
        </w:rPr>
        <w:t>copy</w:t>
      </w:r>
      <w:r>
        <w:rPr>
          <w:i/>
          <w:spacing w:val="79"/>
          <w:sz w:val="24"/>
        </w:rPr>
        <w:t> </w:t>
      </w:r>
      <w:r>
        <w:rPr>
          <w:i/>
          <w:sz w:val="24"/>
        </w:rPr>
        <w:t>of</w:t>
      </w:r>
      <w:r>
        <w:rPr>
          <w:i/>
          <w:spacing w:val="80"/>
          <w:sz w:val="24"/>
        </w:rPr>
        <w:t> </w:t>
      </w:r>
      <w:r>
        <w:rPr>
          <w:i/>
          <w:sz w:val="24"/>
        </w:rPr>
        <w:t>the</w:t>
      </w:r>
      <w:r>
        <w:rPr>
          <w:i/>
          <w:spacing w:val="80"/>
          <w:sz w:val="24"/>
        </w:rPr>
        <w:t> </w:t>
      </w:r>
      <w:r>
        <w:rPr>
          <w:i/>
          <w:sz w:val="24"/>
        </w:rPr>
        <w:t>incident</w:t>
      </w:r>
      <w:r>
        <w:rPr>
          <w:i/>
          <w:spacing w:val="80"/>
          <w:sz w:val="24"/>
        </w:rPr>
        <w:t> </w:t>
      </w:r>
      <w:r>
        <w:rPr>
          <w:i/>
          <w:sz w:val="24"/>
        </w:rPr>
        <w:t>report</w:t>
      </w:r>
      <w:r>
        <w:rPr>
          <w:i/>
          <w:spacing w:val="80"/>
          <w:sz w:val="24"/>
        </w:rPr>
        <w:t> </w:t>
      </w:r>
      <w:r>
        <w:rPr>
          <w:i/>
          <w:sz w:val="24"/>
        </w:rPr>
        <w:t>on</w:t>
      </w:r>
      <w:r>
        <w:rPr>
          <w:i/>
          <w:spacing w:val="80"/>
          <w:sz w:val="24"/>
        </w:rPr>
        <w:t> </w:t>
      </w:r>
      <w:r>
        <w:rPr>
          <w:i/>
          <w:sz w:val="24"/>
        </w:rPr>
        <w:t>the</w:t>
      </w:r>
      <w:r>
        <w:rPr>
          <w:i/>
          <w:spacing w:val="80"/>
          <w:sz w:val="24"/>
        </w:rPr>
        <w:t> </w:t>
      </w:r>
      <w:r>
        <w:rPr>
          <w:i/>
          <w:sz w:val="24"/>
        </w:rPr>
        <w:t>accident involving</w:t>
      </w:r>
      <w:r>
        <w:rPr>
          <w:i/>
          <w:spacing w:val="40"/>
          <w:sz w:val="24"/>
        </w:rPr>
        <w:t> </w:t>
      </w:r>
      <w:r>
        <w:rPr>
          <w:i/>
          <w:sz w:val="24"/>
        </w:rPr>
        <w:t>the</w:t>
      </w:r>
      <w:r>
        <w:rPr>
          <w:i/>
          <w:spacing w:val="40"/>
          <w:sz w:val="24"/>
        </w:rPr>
        <w:t> </w:t>
      </w:r>
      <w:r>
        <w:rPr>
          <w:i/>
          <w:sz w:val="24"/>
        </w:rPr>
        <w:t>deputy.</w:t>
      </w:r>
      <w:r>
        <w:rPr>
          <w:i/>
          <w:spacing w:val="80"/>
          <w:sz w:val="24"/>
        </w:rPr>
        <w:t> </w:t>
      </w:r>
      <w:r>
        <w:rPr>
          <w:i/>
          <w:sz w:val="24"/>
        </w:rPr>
        <w:t>The</w:t>
      </w:r>
      <w:r>
        <w:rPr>
          <w:i/>
          <w:spacing w:val="40"/>
          <w:sz w:val="24"/>
        </w:rPr>
        <w:t> </w:t>
      </w:r>
      <w:r>
        <w:rPr>
          <w:i/>
          <w:sz w:val="24"/>
        </w:rPr>
        <w:t>request</w:t>
      </w:r>
      <w:r>
        <w:rPr>
          <w:i/>
          <w:spacing w:val="40"/>
          <w:sz w:val="24"/>
        </w:rPr>
        <w:t> </w:t>
      </w:r>
      <w:r>
        <w:rPr>
          <w:i/>
          <w:sz w:val="24"/>
        </w:rPr>
        <w:t>is</w:t>
      </w:r>
      <w:r>
        <w:rPr>
          <w:i/>
          <w:spacing w:val="40"/>
          <w:sz w:val="24"/>
        </w:rPr>
        <w:t> </w:t>
      </w:r>
      <w:r>
        <w:rPr>
          <w:i/>
          <w:sz w:val="24"/>
        </w:rPr>
        <w:t>denied</w:t>
      </w:r>
      <w:r>
        <w:rPr>
          <w:i/>
          <w:spacing w:val="40"/>
          <w:sz w:val="24"/>
        </w:rPr>
        <w:t> </w:t>
      </w:r>
      <w:r>
        <w:rPr>
          <w:i/>
          <w:sz w:val="24"/>
        </w:rPr>
        <w:t>on grounds</w:t>
      </w:r>
      <w:r>
        <w:rPr>
          <w:i/>
          <w:spacing w:val="40"/>
          <w:sz w:val="24"/>
        </w:rPr>
        <w:t> </w:t>
      </w:r>
      <w:r>
        <w:rPr>
          <w:i/>
          <w:sz w:val="24"/>
        </w:rPr>
        <w:t>that</w:t>
      </w:r>
      <w:r>
        <w:rPr>
          <w:i/>
          <w:spacing w:val="40"/>
          <w:sz w:val="24"/>
        </w:rPr>
        <w:t> </w:t>
      </w:r>
      <w:r>
        <w:rPr>
          <w:i/>
          <w:sz w:val="24"/>
        </w:rPr>
        <w:t>the</w:t>
      </w:r>
      <w:r>
        <w:rPr>
          <w:i/>
          <w:spacing w:val="40"/>
          <w:sz w:val="24"/>
        </w:rPr>
        <w:t> </w:t>
      </w:r>
      <w:r>
        <w:rPr>
          <w:i/>
          <w:sz w:val="24"/>
        </w:rPr>
        <w:t>case</w:t>
      </w:r>
      <w:r>
        <w:rPr>
          <w:i/>
          <w:spacing w:val="40"/>
          <w:sz w:val="24"/>
        </w:rPr>
        <w:t> </w:t>
      </w:r>
      <w:r>
        <w:rPr>
          <w:i/>
          <w:sz w:val="24"/>
        </w:rPr>
        <w:t>is</w:t>
      </w:r>
      <w:r>
        <w:rPr>
          <w:i/>
          <w:spacing w:val="40"/>
          <w:sz w:val="24"/>
        </w:rPr>
        <w:t> </w:t>
      </w:r>
      <w:r>
        <w:rPr>
          <w:i/>
          <w:sz w:val="24"/>
        </w:rPr>
        <w:t>subject</w:t>
      </w:r>
      <w:r>
        <w:rPr>
          <w:i/>
          <w:spacing w:val="40"/>
          <w:sz w:val="24"/>
        </w:rPr>
        <w:t> </w:t>
      </w:r>
      <w:r>
        <w:rPr>
          <w:i/>
          <w:sz w:val="24"/>
        </w:rPr>
        <w:t>to</w:t>
      </w:r>
      <w:r>
        <w:rPr>
          <w:i/>
          <w:spacing w:val="40"/>
          <w:sz w:val="24"/>
        </w:rPr>
        <w:t> </w:t>
      </w:r>
      <w:r>
        <w:rPr>
          <w:i/>
          <w:sz w:val="24"/>
        </w:rPr>
        <w:t>an</w:t>
      </w:r>
      <w:r>
        <w:rPr>
          <w:i/>
          <w:spacing w:val="40"/>
          <w:sz w:val="24"/>
        </w:rPr>
        <w:t> </w:t>
      </w:r>
      <w:r>
        <w:rPr>
          <w:i/>
          <w:sz w:val="24"/>
        </w:rPr>
        <w:t>“ongoing </w:t>
      </w:r>
      <w:r>
        <w:rPr>
          <w:i/>
          <w:spacing w:val="-2"/>
          <w:sz w:val="24"/>
        </w:rPr>
        <w:t>investigation.”</w:t>
      </w:r>
      <w:r>
        <w:rPr>
          <w:i/>
          <w:sz w:val="24"/>
        </w:rPr>
        <w:tab/>
        <w:t>However,</w:t>
      </w:r>
      <w:r>
        <w:rPr>
          <w:i/>
          <w:spacing w:val="80"/>
          <w:sz w:val="24"/>
        </w:rPr>
        <w:t> </w:t>
      </w:r>
      <w:r>
        <w:rPr>
          <w:i/>
          <w:sz w:val="24"/>
        </w:rPr>
        <w:t>the</w:t>
      </w:r>
      <w:r>
        <w:rPr>
          <w:i/>
          <w:spacing w:val="80"/>
          <w:sz w:val="24"/>
        </w:rPr>
        <w:t> </w:t>
      </w:r>
      <w:r>
        <w:rPr>
          <w:i/>
          <w:sz w:val="24"/>
        </w:rPr>
        <w:t>law</w:t>
      </w:r>
      <w:r>
        <w:rPr>
          <w:i/>
          <w:spacing w:val="80"/>
          <w:sz w:val="24"/>
        </w:rPr>
        <w:t> </w:t>
      </w:r>
      <w:r>
        <w:rPr>
          <w:i/>
          <w:sz w:val="24"/>
        </w:rPr>
        <w:t>enforcement </w:t>
      </w:r>
      <w:r>
        <w:rPr>
          <w:i/>
          <w:spacing w:val="-2"/>
          <w:sz w:val="24"/>
        </w:rPr>
        <w:t>records</w:t>
      </w:r>
      <w:r>
        <w:rPr>
          <w:i/>
          <w:sz w:val="24"/>
        </w:rPr>
        <w:tab/>
      </w:r>
      <w:r>
        <w:rPr>
          <w:i/>
          <w:spacing w:val="-2"/>
          <w:sz w:val="24"/>
        </w:rPr>
        <w:t>exception</w:t>
      </w:r>
      <w:r>
        <w:rPr>
          <w:i/>
          <w:sz w:val="24"/>
        </w:rPr>
        <w:tab/>
      </w:r>
      <w:r>
        <w:rPr>
          <w:i/>
          <w:spacing w:val="-4"/>
          <w:sz w:val="24"/>
        </w:rPr>
        <w:t>does</w:t>
      </w:r>
      <w:r>
        <w:rPr>
          <w:i/>
          <w:sz w:val="24"/>
        </w:rPr>
        <w:tab/>
      </w:r>
      <w:r>
        <w:rPr>
          <w:i/>
          <w:spacing w:val="-4"/>
          <w:sz w:val="24"/>
        </w:rPr>
        <w:t>not</w:t>
      </w:r>
      <w:r>
        <w:rPr>
          <w:i/>
          <w:sz w:val="24"/>
        </w:rPr>
        <w:tab/>
      </w:r>
      <w:r>
        <w:rPr>
          <w:i/>
          <w:spacing w:val="-2"/>
          <w:sz w:val="24"/>
        </w:rPr>
        <w:t>provide</w:t>
      </w:r>
      <w:r>
        <w:rPr>
          <w:i/>
          <w:sz w:val="24"/>
        </w:rPr>
        <w:tab/>
        <w:tab/>
      </w:r>
      <w:r>
        <w:rPr>
          <w:i/>
          <w:spacing w:val="-2"/>
          <w:sz w:val="24"/>
        </w:rPr>
        <w:t>blanket protection</w:t>
      </w:r>
      <w:r>
        <w:rPr>
          <w:i/>
          <w:sz w:val="24"/>
        </w:rPr>
        <w:tab/>
      </w:r>
      <w:r>
        <w:rPr>
          <w:i/>
          <w:spacing w:val="-4"/>
          <w:sz w:val="24"/>
        </w:rPr>
        <w:t>from</w:t>
      </w:r>
      <w:r>
        <w:rPr>
          <w:i/>
          <w:sz w:val="24"/>
        </w:rPr>
        <w:tab/>
      </w:r>
      <w:r>
        <w:rPr>
          <w:i/>
          <w:spacing w:val="-56"/>
          <w:sz w:val="24"/>
        </w:rPr>
        <w:t> </w:t>
      </w:r>
      <w:r>
        <w:rPr>
          <w:i/>
          <w:spacing w:val="-2"/>
          <w:sz w:val="24"/>
        </w:rPr>
        <w:t>inspection</w:t>
      </w:r>
      <w:r>
        <w:rPr>
          <w:i/>
          <w:sz w:val="24"/>
        </w:rPr>
        <w:tab/>
        <w:tab/>
      </w:r>
      <w:r>
        <w:rPr>
          <w:i/>
          <w:spacing w:val="-4"/>
          <w:sz w:val="24"/>
        </w:rPr>
        <w:t>for</w:t>
      </w:r>
      <w:r>
        <w:rPr>
          <w:i/>
          <w:sz w:val="24"/>
        </w:rPr>
        <w:tab/>
      </w:r>
      <w:r>
        <w:rPr>
          <w:i/>
          <w:spacing w:val="-2"/>
          <w:sz w:val="24"/>
        </w:rPr>
        <w:t>“ongoing </w:t>
      </w:r>
      <w:r>
        <w:rPr>
          <w:i/>
          <w:sz w:val="24"/>
        </w:rPr>
        <w:t>investigations.”</w:t>
      </w:r>
      <w:r>
        <w:rPr>
          <w:i/>
          <w:spacing w:val="40"/>
          <w:sz w:val="24"/>
        </w:rPr>
        <w:t> </w:t>
      </w:r>
      <w:r>
        <w:rPr>
          <w:i/>
          <w:sz w:val="24"/>
        </w:rPr>
        <w:t>In</w:t>
      </w:r>
      <w:r>
        <w:rPr>
          <w:i/>
          <w:spacing w:val="28"/>
          <w:sz w:val="24"/>
        </w:rPr>
        <w:t> </w:t>
      </w:r>
      <w:r>
        <w:rPr>
          <w:i/>
          <w:sz w:val="24"/>
        </w:rPr>
        <w:t>this case, incident reports are compiled chronologically</w:t>
      </w:r>
      <w:r>
        <w:rPr>
          <w:i/>
          <w:spacing w:val="-4"/>
          <w:sz w:val="24"/>
        </w:rPr>
        <w:t> </w:t>
      </w:r>
      <w:r>
        <w:rPr>
          <w:i/>
          <w:sz w:val="24"/>
        </w:rPr>
        <w:t>and appear to qualify as “original records of entry” that are public under the</w:t>
      </w:r>
      <w:r>
        <w:rPr>
          <w:i/>
          <w:spacing w:val="40"/>
          <w:sz w:val="24"/>
        </w:rPr>
        <w:t> </w:t>
      </w:r>
      <w:r>
        <w:rPr>
          <w:i/>
          <w:sz w:val="24"/>
        </w:rPr>
        <w:t>Arrest</w:t>
      </w:r>
      <w:r>
        <w:rPr>
          <w:i/>
          <w:spacing w:val="40"/>
          <w:sz w:val="24"/>
        </w:rPr>
        <w:t> </w:t>
      </w:r>
      <w:r>
        <w:rPr>
          <w:i/>
          <w:sz w:val="24"/>
        </w:rPr>
        <w:t>Record</w:t>
      </w:r>
      <w:r>
        <w:rPr>
          <w:i/>
          <w:spacing w:val="40"/>
          <w:sz w:val="24"/>
        </w:rPr>
        <w:t> </w:t>
      </w:r>
      <w:r>
        <w:rPr>
          <w:i/>
          <w:sz w:val="24"/>
        </w:rPr>
        <w:t>Information</w:t>
      </w:r>
      <w:r>
        <w:rPr>
          <w:i/>
          <w:spacing w:val="40"/>
          <w:sz w:val="24"/>
        </w:rPr>
        <w:t> </w:t>
      </w:r>
      <w:r>
        <w:rPr>
          <w:i/>
          <w:sz w:val="24"/>
        </w:rPr>
        <w:t>Act.</w:t>
      </w:r>
      <w:r>
        <w:rPr>
          <w:i/>
          <w:spacing w:val="80"/>
          <w:sz w:val="24"/>
        </w:rPr>
        <w:t> </w:t>
      </w:r>
      <w:r>
        <w:rPr>
          <w:i/>
          <w:sz w:val="24"/>
        </w:rPr>
        <w:t>In</w:t>
      </w:r>
      <w:r>
        <w:rPr>
          <w:i/>
          <w:spacing w:val="40"/>
          <w:sz w:val="24"/>
        </w:rPr>
        <w:t> </w:t>
      </w:r>
      <w:r>
        <w:rPr>
          <w:i/>
          <w:sz w:val="24"/>
        </w:rPr>
        <w:t>addition, that</w:t>
      </w:r>
      <w:r>
        <w:rPr>
          <w:i/>
          <w:spacing w:val="-1"/>
          <w:sz w:val="24"/>
        </w:rPr>
        <w:t> </w:t>
      </w:r>
      <w:r>
        <w:rPr>
          <w:i/>
          <w:sz w:val="24"/>
        </w:rPr>
        <w:t>Act designates</w:t>
      </w:r>
      <w:r>
        <w:rPr>
          <w:i/>
          <w:spacing w:val="-3"/>
          <w:sz w:val="24"/>
        </w:rPr>
        <w:t> </w:t>
      </w:r>
      <w:r>
        <w:rPr>
          <w:i/>
          <w:sz w:val="24"/>
        </w:rPr>
        <w:t>“records of traffic offenses</w:t>
      </w:r>
      <w:r>
        <w:rPr>
          <w:i/>
          <w:spacing w:val="-1"/>
          <w:sz w:val="24"/>
        </w:rPr>
        <w:t> </w:t>
      </w:r>
      <w:r>
        <w:rPr>
          <w:i/>
          <w:sz w:val="24"/>
        </w:rPr>
        <w:t>and accident</w:t>
      </w:r>
      <w:r>
        <w:rPr>
          <w:i/>
          <w:spacing w:val="40"/>
          <w:sz w:val="24"/>
        </w:rPr>
        <w:t> </w:t>
      </w:r>
      <w:r>
        <w:rPr>
          <w:i/>
          <w:sz w:val="24"/>
        </w:rPr>
        <w:t>reports”</w:t>
      </w:r>
      <w:r>
        <w:rPr>
          <w:i/>
          <w:spacing w:val="40"/>
          <w:sz w:val="24"/>
        </w:rPr>
        <w:t> </w:t>
      </w:r>
      <w:r>
        <w:rPr>
          <w:i/>
          <w:sz w:val="24"/>
        </w:rPr>
        <w:t>as</w:t>
      </w:r>
      <w:r>
        <w:rPr>
          <w:i/>
          <w:spacing w:val="40"/>
          <w:sz w:val="24"/>
        </w:rPr>
        <w:t> </w:t>
      </w:r>
      <w:r>
        <w:rPr>
          <w:i/>
          <w:sz w:val="24"/>
        </w:rPr>
        <w:t>public</w:t>
      </w:r>
      <w:r>
        <w:rPr>
          <w:i/>
          <w:spacing w:val="40"/>
          <w:sz w:val="24"/>
        </w:rPr>
        <w:t> </w:t>
      </w:r>
      <w:r>
        <w:rPr>
          <w:i/>
          <w:sz w:val="24"/>
        </w:rPr>
        <w:t>information.</w:t>
      </w:r>
      <w:r>
        <w:rPr>
          <w:i/>
          <w:spacing w:val="80"/>
          <w:sz w:val="24"/>
        </w:rPr>
        <w:t> </w:t>
      </w:r>
      <w:r>
        <w:rPr>
          <w:i/>
          <w:sz w:val="24"/>
        </w:rPr>
        <w:t>Under these</w:t>
      </w:r>
      <w:r>
        <w:rPr>
          <w:i/>
          <w:spacing w:val="40"/>
          <w:sz w:val="24"/>
        </w:rPr>
        <w:t> </w:t>
      </w:r>
      <w:r>
        <w:rPr>
          <w:i/>
          <w:sz w:val="24"/>
        </w:rPr>
        <w:t>circumstances,</w:t>
      </w:r>
      <w:r>
        <w:rPr>
          <w:i/>
          <w:spacing w:val="40"/>
          <w:sz w:val="24"/>
        </w:rPr>
        <w:t> </w:t>
      </w:r>
      <w:r>
        <w:rPr>
          <w:i/>
          <w:sz w:val="24"/>
        </w:rPr>
        <w:t>the</w:t>
      </w:r>
      <w:r>
        <w:rPr>
          <w:i/>
          <w:spacing w:val="40"/>
          <w:sz w:val="24"/>
        </w:rPr>
        <w:t> </w:t>
      </w:r>
      <w:r>
        <w:rPr>
          <w:i/>
          <w:sz w:val="24"/>
        </w:rPr>
        <w:t>incident</w:t>
      </w:r>
      <w:r>
        <w:rPr>
          <w:i/>
          <w:spacing w:val="40"/>
          <w:sz w:val="24"/>
        </w:rPr>
        <w:t> </w:t>
      </w:r>
      <w:r>
        <w:rPr>
          <w:i/>
          <w:sz w:val="24"/>
        </w:rPr>
        <w:t>report</w:t>
      </w:r>
      <w:r>
        <w:rPr>
          <w:i/>
          <w:spacing w:val="40"/>
          <w:sz w:val="24"/>
        </w:rPr>
        <w:t> </w:t>
      </w:r>
      <w:r>
        <w:rPr>
          <w:i/>
          <w:sz w:val="24"/>
        </w:rPr>
        <w:t>on</w:t>
      </w:r>
      <w:r>
        <w:rPr>
          <w:i/>
          <w:spacing w:val="40"/>
          <w:sz w:val="24"/>
        </w:rPr>
        <w:t> </w:t>
      </w:r>
      <w:r>
        <w:rPr>
          <w:i/>
          <w:sz w:val="24"/>
        </w:rPr>
        <w:t>the accident involving the deputy must be disclosed.</w:t>
      </w:r>
    </w:p>
    <w:p>
      <w:pPr>
        <w:pStyle w:val="BodyText"/>
        <w:spacing w:before="4"/>
        <w:rPr>
          <w:i/>
          <w:sz w:val="27"/>
        </w:rPr>
      </w:pPr>
    </w:p>
    <w:p>
      <w:pPr>
        <w:pStyle w:val="BodyText"/>
        <w:ind w:left="220"/>
      </w:pPr>
      <w:r>
        <w:rPr>
          <w:spacing w:val="-2"/>
          <w:u w:val="single"/>
        </w:rPr>
        <w:t>Commentary</w:t>
      </w:r>
    </w:p>
    <w:p>
      <w:pPr>
        <w:pStyle w:val="BodyText"/>
        <w:spacing w:before="1"/>
        <w:rPr>
          <w:sz w:val="26"/>
        </w:rPr>
      </w:pPr>
    </w:p>
    <w:p>
      <w:pPr>
        <w:pStyle w:val="BodyText"/>
        <w:spacing w:before="1"/>
        <w:ind w:left="219" w:right="157"/>
        <w:jc w:val="both"/>
      </w:pPr>
      <w:r>
        <w:rPr/>
        <w:t>In</w:t>
      </w:r>
      <w:r>
        <w:rPr/>
        <w:t> exceptional</w:t>
      </w:r>
      <w:r>
        <w:rPr/>
        <w:t> circumstances, information contained in an original record of entry or similar record might be redacted or blocked out before the record is disclosed in response to a public records request.</w:t>
      </w:r>
      <w:r>
        <w:rPr>
          <w:spacing w:val="40"/>
        </w:rPr>
        <w:t> </w:t>
      </w:r>
      <w:r>
        <w:rPr/>
        <w:t>Information may be withheld, however, only with substantial justification.</w:t>
      </w:r>
      <w:r>
        <w:rPr>
          <w:spacing w:val="40"/>
        </w:rPr>
        <w:t> </w:t>
      </w:r>
      <w:r>
        <w:rPr/>
        <w:t>For example, if a law enforcement agency knew or reasonably suspected</w:t>
      </w:r>
      <w:r>
        <w:rPr>
          <w:spacing w:val="-2"/>
        </w:rPr>
        <w:t> </w:t>
      </w:r>
      <w:r>
        <w:rPr/>
        <w:t>that</w:t>
      </w:r>
      <w:r>
        <w:rPr>
          <w:spacing w:val="-1"/>
        </w:rPr>
        <w:t> </w:t>
      </w:r>
      <w:r>
        <w:rPr/>
        <w:t>revealing</w:t>
      </w:r>
      <w:r>
        <w:rPr>
          <w:spacing w:val="-4"/>
        </w:rPr>
        <w:t> </w:t>
      </w:r>
      <w:r>
        <w:rPr/>
        <w:t>a specific victim’s</w:t>
      </w:r>
      <w:r>
        <w:rPr>
          <w:spacing w:val="-1"/>
        </w:rPr>
        <w:t> </w:t>
      </w:r>
      <w:r>
        <w:rPr/>
        <w:t>address would put the victim’s life in danger, then the agency could keep the address confidential.</w:t>
      </w:r>
      <w:r>
        <w:rPr>
          <w:spacing w:val="40"/>
        </w:rPr>
        <w:t> </w:t>
      </w:r>
      <w:r>
        <w:rPr/>
        <w:t>In addition, victims of crimes specified in Article II, Section</w:t>
      </w:r>
      <w:r>
        <w:rPr>
          <w:spacing w:val="9"/>
        </w:rPr>
        <w:t> </w:t>
      </w:r>
      <w:r>
        <w:rPr/>
        <w:t>24</w:t>
      </w:r>
      <w:r>
        <w:rPr>
          <w:spacing w:val="12"/>
        </w:rPr>
        <w:t> </w:t>
      </w:r>
      <w:r>
        <w:rPr/>
        <w:t>of</w:t>
      </w:r>
      <w:r>
        <w:rPr>
          <w:spacing w:val="11"/>
        </w:rPr>
        <w:t> </w:t>
      </w:r>
      <w:r>
        <w:rPr/>
        <w:t>the</w:t>
      </w:r>
      <w:r>
        <w:rPr>
          <w:spacing w:val="8"/>
        </w:rPr>
        <w:t> </w:t>
      </w:r>
      <w:r>
        <w:rPr/>
        <w:t>New</w:t>
      </w:r>
      <w:r>
        <w:rPr>
          <w:spacing w:val="14"/>
        </w:rPr>
        <w:t> </w:t>
      </w:r>
      <w:r>
        <w:rPr/>
        <w:t>Mexico</w:t>
      </w:r>
      <w:r>
        <w:rPr>
          <w:spacing w:val="7"/>
        </w:rPr>
        <w:t> </w:t>
      </w:r>
      <w:r>
        <w:rPr/>
        <w:t>Constitution</w:t>
      </w:r>
      <w:r>
        <w:rPr>
          <w:spacing w:val="7"/>
        </w:rPr>
        <w:t> </w:t>
      </w:r>
      <w:r>
        <w:rPr/>
        <w:t>and</w:t>
      </w:r>
      <w:r>
        <w:rPr>
          <w:spacing w:val="11"/>
        </w:rPr>
        <w:t> </w:t>
      </w:r>
      <w:r>
        <w:rPr>
          <w:spacing w:val="-5"/>
        </w:rPr>
        <w:t>in</w:t>
      </w:r>
    </w:p>
    <w:p>
      <w:pPr>
        <w:spacing w:after="0"/>
        <w:jc w:val="both"/>
        <w:sectPr>
          <w:type w:val="continuous"/>
          <w:pgSz w:w="12240" w:h="15840"/>
          <w:pgMar w:header="729" w:footer="561" w:top="40" w:bottom="280" w:left="680" w:right="580"/>
          <w:cols w:num="2" w:equalWidth="0">
            <w:col w:w="5204" w:space="455"/>
            <w:col w:w="5321"/>
          </w:cols>
        </w:sectPr>
      </w:pPr>
    </w:p>
    <w:p>
      <w:pPr>
        <w:pStyle w:val="BodyText"/>
        <w:spacing w:before="7"/>
        <w:rPr>
          <w:sz w:val="15"/>
        </w:rPr>
      </w:pPr>
    </w:p>
    <w:p>
      <w:pPr>
        <w:spacing w:after="0"/>
        <w:rPr>
          <w:sz w:val="15"/>
        </w:rPr>
        <w:sectPr>
          <w:pgSz w:w="12240" w:h="15840"/>
          <w:pgMar w:header="729" w:footer="561" w:top="960" w:bottom="900" w:left="680" w:right="580"/>
        </w:sectPr>
      </w:pPr>
    </w:p>
    <w:p>
      <w:pPr>
        <w:pStyle w:val="BodyText"/>
        <w:spacing w:before="90"/>
        <w:ind w:left="220" w:right="38"/>
        <w:jc w:val="both"/>
        <w:rPr>
          <w:sz w:val="21"/>
        </w:rPr>
      </w:pPr>
      <w:r>
        <w:rPr/>
        <w:t>the Victims of Crimes Act (NMSA 1978, §§ 31- 26-1 to -14), including murder, rape and other serious criminal offenses, have certain rights, including</w:t>
      </w:r>
      <w:r>
        <w:rPr>
          <w:spacing w:val="-11"/>
        </w:rPr>
        <w:t> </w:t>
      </w:r>
      <w:r>
        <w:rPr/>
        <w:t>the</w:t>
      </w:r>
      <w:r>
        <w:rPr>
          <w:spacing w:val="-7"/>
        </w:rPr>
        <w:t> </w:t>
      </w:r>
      <w:r>
        <w:rPr/>
        <w:t>right</w:t>
      </w:r>
      <w:r>
        <w:rPr>
          <w:spacing w:val="-8"/>
        </w:rPr>
        <w:t> </w:t>
      </w:r>
      <w:r>
        <w:rPr/>
        <w:t>to</w:t>
      </w:r>
      <w:r>
        <w:rPr>
          <w:spacing w:val="-4"/>
        </w:rPr>
        <w:t> </w:t>
      </w:r>
      <w:r>
        <w:rPr/>
        <w:t>have</w:t>
      </w:r>
      <w:r>
        <w:rPr>
          <w:spacing w:val="-5"/>
        </w:rPr>
        <w:t> </w:t>
      </w:r>
      <w:r>
        <w:rPr/>
        <w:t>their</w:t>
      </w:r>
      <w:r>
        <w:rPr>
          <w:spacing w:val="-7"/>
        </w:rPr>
        <w:t> </w:t>
      </w:r>
      <w:r>
        <w:rPr/>
        <w:t>dignity</w:t>
      </w:r>
      <w:r>
        <w:rPr>
          <w:spacing w:val="-11"/>
        </w:rPr>
        <w:t> </w:t>
      </w:r>
      <w:r>
        <w:rPr/>
        <w:t>and</w:t>
      </w:r>
      <w:r>
        <w:rPr>
          <w:spacing w:val="-4"/>
        </w:rPr>
        <w:t> </w:t>
      </w:r>
      <w:r>
        <w:rPr/>
        <w:t>privacy respected. The rights conferred under these provisions take effect when an individual is formally charged for</w:t>
      </w:r>
      <w:r>
        <w:rPr/>
        <w:t> allegedly committing one</w:t>
      </w:r>
      <w:r>
        <w:rPr/>
        <w:t> of the</w:t>
      </w:r>
      <w:r>
        <w:rPr/>
        <w:t> specified crimes against a victim. Once a defendant has been charged with the specified crimes, these provisions may provide law enforcement agencies, criminal prosecutors and judges with justification for denying public access to those portions of records that identify the</w:t>
      </w:r>
      <w:r>
        <w:rPr>
          <w:spacing w:val="40"/>
        </w:rPr>
        <w:t> </w:t>
      </w:r>
      <w:r>
        <w:rPr/>
        <w:t>victims of those crimes.</w:t>
      </w:r>
      <w:r>
        <w:rPr>
          <w:spacing w:val="40"/>
        </w:rPr>
        <w:t> </w:t>
      </w:r>
      <w:r>
        <w:rPr/>
        <w:t>The rights conferred</w:t>
      </w:r>
      <w:r>
        <w:rPr>
          <w:spacing w:val="40"/>
        </w:rPr>
        <w:t> </w:t>
      </w:r>
      <w:r>
        <w:rPr/>
        <w:t>under the constitution and the Victims of Crimes Act end upon final disposition of the court </w:t>
      </w:r>
      <w:r>
        <w:rPr>
          <w:spacing w:val="-2"/>
        </w:rPr>
        <w:t>proceedings</w:t>
      </w:r>
      <w:r>
        <w:rPr>
          <w:spacing w:val="-2"/>
          <w:sz w:val="21"/>
        </w:rPr>
        <w:t>.</w:t>
      </w:r>
    </w:p>
    <w:p>
      <w:pPr>
        <w:pStyle w:val="ListParagraph"/>
        <w:numPr>
          <w:ilvl w:val="1"/>
          <w:numId w:val="10"/>
        </w:numPr>
        <w:tabs>
          <w:tab w:pos="458" w:val="left" w:leader="none"/>
        </w:tabs>
        <w:spacing w:line="444" w:lineRule="auto" w:before="234" w:after="0"/>
        <w:ind w:left="220" w:right="2010" w:firstLine="0"/>
        <w:jc w:val="both"/>
        <w:rPr>
          <w:b/>
          <w:sz w:val="24"/>
        </w:rPr>
      </w:pPr>
      <w:r>
        <w:rPr>
          <w:b/>
          <w:sz w:val="24"/>
        </w:rPr>
        <w:t>Confidential</w:t>
      </w:r>
      <w:r>
        <w:rPr>
          <w:b/>
          <w:spacing w:val="-15"/>
          <w:sz w:val="24"/>
        </w:rPr>
        <w:t> </w:t>
      </w:r>
      <w:r>
        <w:rPr>
          <w:b/>
          <w:sz w:val="24"/>
        </w:rPr>
        <w:t>Materials</w:t>
      </w:r>
      <w:r>
        <w:rPr>
          <w:b/>
          <w:spacing w:val="-15"/>
          <w:sz w:val="24"/>
        </w:rPr>
        <w:t> </w:t>
      </w:r>
      <w:r>
        <w:rPr>
          <w:b/>
          <w:sz w:val="24"/>
        </w:rPr>
        <w:t>Act </w:t>
      </w:r>
      <w:r>
        <w:rPr>
          <w:b/>
          <w:sz w:val="24"/>
          <w:u w:val="single"/>
        </w:rPr>
        <w:t>The Law</w:t>
      </w:r>
    </w:p>
    <w:p>
      <w:pPr>
        <w:spacing w:before="80"/>
        <w:ind w:left="220" w:right="0" w:firstLine="0"/>
        <w:jc w:val="both"/>
        <w:rPr>
          <w:b/>
          <w:sz w:val="24"/>
        </w:rPr>
      </w:pPr>
      <w:r>
        <w:rPr>
          <w:b/>
          <w:sz w:val="24"/>
        </w:rPr>
        <w:t>As</w:t>
      </w:r>
      <w:r>
        <w:rPr>
          <w:b/>
          <w:spacing w:val="-11"/>
          <w:sz w:val="24"/>
        </w:rPr>
        <w:t> </w:t>
      </w:r>
      <w:r>
        <w:rPr>
          <w:b/>
          <w:sz w:val="24"/>
        </w:rPr>
        <w:t>provided</w:t>
      </w:r>
      <w:r>
        <w:rPr>
          <w:b/>
          <w:spacing w:val="-11"/>
          <w:sz w:val="24"/>
        </w:rPr>
        <w:t> </w:t>
      </w:r>
      <w:r>
        <w:rPr>
          <w:b/>
          <w:sz w:val="24"/>
        </w:rPr>
        <w:t>by</w:t>
      </w:r>
      <w:r>
        <w:rPr>
          <w:b/>
          <w:spacing w:val="-8"/>
          <w:sz w:val="24"/>
        </w:rPr>
        <w:t> </w:t>
      </w:r>
      <w:r>
        <w:rPr>
          <w:b/>
          <w:sz w:val="24"/>
        </w:rPr>
        <w:t>the</w:t>
      </w:r>
      <w:r>
        <w:rPr>
          <w:b/>
          <w:spacing w:val="-10"/>
          <w:sz w:val="24"/>
        </w:rPr>
        <w:t> </w:t>
      </w:r>
      <w:r>
        <w:rPr>
          <w:b/>
          <w:sz w:val="24"/>
        </w:rPr>
        <w:t>Confidential</w:t>
      </w:r>
      <w:r>
        <w:rPr>
          <w:b/>
          <w:spacing w:val="-14"/>
          <w:sz w:val="24"/>
        </w:rPr>
        <w:t> </w:t>
      </w:r>
      <w:r>
        <w:rPr>
          <w:b/>
          <w:sz w:val="24"/>
        </w:rPr>
        <w:t>Materials</w:t>
      </w:r>
      <w:r>
        <w:rPr>
          <w:b/>
          <w:spacing w:val="-15"/>
          <w:sz w:val="24"/>
        </w:rPr>
        <w:t> </w:t>
      </w:r>
      <w:r>
        <w:rPr>
          <w:b/>
          <w:spacing w:val="-4"/>
          <w:sz w:val="24"/>
        </w:rPr>
        <w:t>Act.</w:t>
      </w:r>
    </w:p>
    <w:p>
      <w:pPr>
        <w:pStyle w:val="BodyText"/>
        <w:spacing w:before="221"/>
        <w:ind w:left="220"/>
      </w:pPr>
      <w:r>
        <w:rPr>
          <w:spacing w:val="-2"/>
          <w:u w:val="single"/>
        </w:rPr>
        <w:t>Commentary</w:t>
      </w:r>
    </w:p>
    <w:p>
      <w:pPr>
        <w:pStyle w:val="BodyText"/>
      </w:pPr>
    </w:p>
    <w:p>
      <w:pPr>
        <w:pStyle w:val="BodyText"/>
        <w:ind w:left="219" w:right="38"/>
        <w:jc w:val="both"/>
      </w:pPr>
      <w:r>
        <w:rPr/>
        <w:t>The Confidential Materials Act (NMSA 1978, §§ 14-3A-1</w:t>
      </w:r>
      <w:r>
        <w:rPr/>
        <w:t> to</w:t>
      </w:r>
      <w:r>
        <w:rPr/>
        <w:t> -2)</w:t>
      </w:r>
      <w:r>
        <w:rPr/>
        <w:t> permits</w:t>
      </w:r>
      <w:r>
        <w:rPr/>
        <w:t> any</w:t>
      </w:r>
      <w:r>
        <w:rPr/>
        <w:t> library,</w:t>
      </w:r>
      <w:r>
        <w:rPr/>
        <w:t> college, university, museum or institution of the state or</w:t>
      </w:r>
      <w:r>
        <w:rPr>
          <w:spacing w:val="40"/>
        </w:rPr>
        <w:t> </w:t>
      </w:r>
      <w:r>
        <w:rPr/>
        <w:t>any of its political subdivisions to keep</w:t>
      </w:r>
      <w:r>
        <w:rPr>
          <w:spacing w:val="40"/>
        </w:rPr>
        <w:t> </w:t>
      </w:r>
      <w:r>
        <w:rPr/>
        <w:t>confidential materials of historical or educational value on which the donor or seller has imposed restrictions on access for a specified period. The statutory protection does not apply if the donated</w:t>
      </w:r>
      <w:r>
        <w:rPr>
          <w:spacing w:val="40"/>
        </w:rPr>
        <w:t> </w:t>
      </w:r>
      <w:r>
        <w:rPr/>
        <w:t>or sold materials</w:t>
      </w:r>
      <w:r>
        <w:rPr>
          <w:spacing w:val="-3"/>
        </w:rPr>
        <w:t> </w:t>
      </w:r>
      <w:r>
        <w:rPr/>
        <w:t>were public</w:t>
      </w:r>
      <w:r>
        <w:rPr>
          <w:spacing w:val="-2"/>
        </w:rPr>
        <w:t> </w:t>
      </w:r>
      <w:r>
        <w:rPr/>
        <w:t>records as defined by the Inspection of Public Records Act while in the possession of the donor or seller at the time of the </w:t>
      </w:r>
      <w:r>
        <w:rPr>
          <w:spacing w:val="-2"/>
        </w:rPr>
        <w:t>sale.</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19:</w:t>
      </w:r>
    </w:p>
    <w:p>
      <w:pPr>
        <w:spacing w:before="0"/>
        <w:ind w:left="220" w:right="38" w:firstLine="0"/>
        <w:jc w:val="both"/>
        <w:rPr>
          <w:i/>
          <w:sz w:val="24"/>
        </w:rPr>
      </w:pPr>
      <w:r>
        <w:rPr>
          <w:i/>
          <w:sz w:val="24"/>
        </w:rPr>
        <w:t>The chair of the Board of Medical Examiners</w:t>
      </w:r>
      <w:r>
        <w:rPr>
          <w:i/>
          <w:sz w:val="24"/>
        </w:rPr>
        <w:t> donates to the UNM Medical School a copy of a public hearing transcript detailing bizarre</w:t>
      </w:r>
      <w:r>
        <w:rPr>
          <w:i/>
          <w:spacing w:val="40"/>
          <w:sz w:val="24"/>
        </w:rPr>
        <w:t> </w:t>
      </w:r>
      <w:r>
        <w:rPr>
          <w:i/>
          <w:sz w:val="24"/>
        </w:rPr>
        <w:t>evidence the Board heard regarding revocation of a particular physician’s license. The chair donates the material with the condition that the school withhold</w:t>
      </w:r>
      <w:r>
        <w:rPr>
          <w:i/>
          <w:spacing w:val="-5"/>
          <w:sz w:val="24"/>
        </w:rPr>
        <w:t> </w:t>
      </w:r>
      <w:r>
        <w:rPr>
          <w:i/>
          <w:sz w:val="24"/>
        </w:rPr>
        <w:t>the</w:t>
      </w:r>
      <w:r>
        <w:rPr>
          <w:i/>
          <w:spacing w:val="-4"/>
          <w:sz w:val="24"/>
        </w:rPr>
        <w:t> </w:t>
      </w:r>
      <w:r>
        <w:rPr>
          <w:i/>
          <w:sz w:val="24"/>
        </w:rPr>
        <w:t>transcript</w:t>
      </w:r>
      <w:r>
        <w:rPr>
          <w:i/>
          <w:spacing w:val="-3"/>
          <w:sz w:val="24"/>
        </w:rPr>
        <w:t> </w:t>
      </w:r>
      <w:r>
        <w:rPr>
          <w:i/>
          <w:sz w:val="24"/>
        </w:rPr>
        <w:t>from</w:t>
      </w:r>
      <w:r>
        <w:rPr>
          <w:i/>
          <w:spacing w:val="-2"/>
          <w:sz w:val="24"/>
        </w:rPr>
        <w:t> </w:t>
      </w:r>
      <w:r>
        <w:rPr>
          <w:i/>
          <w:sz w:val="24"/>
        </w:rPr>
        <w:t>public inspection</w:t>
      </w:r>
      <w:r>
        <w:rPr>
          <w:i/>
          <w:spacing w:val="-3"/>
          <w:sz w:val="24"/>
        </w:rPr>
        <w:t> </w:t>
      </w:r>
      <w:r>
        <w:rPr>
          <w:i/>
          <w:sz w:val="24"/>
        </w:rPr>
        <w:t>until he</w:t>
      </w:r>
      <w:r>
        <w:rPr>
          <w:i/>
          <w:spacing w:val="-1"/>
          <w:sz w:val="24"/>
        </w:rPr>
        <w:t> </w:t>
      </w:r>
      <w:r>
        <w:rPr>
          <w:i/>
          <w:sz w:val="24"/>
        </w:rPr>
        <w:t>has concluded</w:t>
      </w:r>
      <w:r>
        <w:rPr>
          <w:i/>
          <w:spacing w:val="-6"/>
          <w:sz w:val="24"/>
        </w:rPr>
        <w:t> </w:t>
      </w:r>
      <w:r>
        <w:rPr>
          <w:i/>
          <w:sz w:val="24"/>
        </w:rPr>
        <w:t>his term on the</w:t>
      </w:r>
      <w:r>
        <w:rPr>
          <w:i/>
          <w:spacing w:val="-1"/>
          <w:sz w:val="24"/>
        </w:rPr>
        <w:t> </w:t>
      </w:r>
      <w:r>
        <w:rPr>
          <w:i/>
          <w:sz w:val="24"/>
        </w:rPr>
        <w:t>Board. A medical student</w:t>
      </w:r>
      <w:r>
        <w:rPr>
          <w:i/>
          <w:spacing w:val="38"/>
          <w:sz w:val="24"/>
        </w:rPr>
        <w:t> </w:t>
      </w:r>
      <w:r>
        <w:rPr>
          <w:i/>
          <w:sz w:val="24"/>
        </w:rPr>
        <w:t>who</w:t>
      </w:r>
      <w:r>
        <w:rPr>
          <w:i/>
          <w:spacing w:val="41"/>
          <w:sz w:val="24"/>
        </w:rPr>
        <w:t> </w:t>
      </w:r>
      <w:r>
        <w:rPr>
          <w:i/>
          <w:sz w:val="24"/>
        </w:rPr>
        <w:t>considered</w:t>
      </w:r>
      <w:r>
        <w:rPr>
          <w:i/>
          <w:spacing w:val="43"/>
          <w:sz w:val="24"/>
        </w:rPr>
        <w:t> </w:t>
      </w:r>
      <w:r>
        <w:rPr>
          <w:i/>
          <w:sz w:val="24"/>
        </w:rPr>
        <w:t>the</w:t>
      </w:r>
      <w:r>
        <w:rPr>
          <w:i/>
          <w:spacing w:val="44"/>
          <w:sz w:val="24"/>
        </w:rPr>
        <w:t> </w:t>
      </w:r>
      <w:r>
        <w:rPr>
          <w:i/>
          <w:sz w:val="24"/>
        </w:rPr>
        <w:t>subject</w:t>
      </w:r>
      <w:r>
        <w:rPr>
          <w:i/>
          <w:spacing w:val="39"/>
          <w:sz w:val="24"/>
        </w:rPr>
        <w:t> </w:t>
      </w:r>
      <w:r>
        <w:rPr>
          <w:i/>
          <w:sz w:val="24"/>
        </w:rPr>
        <w:t>physician</w:t>
      </w:r>
      <w:r>
        <w:rPr>
          <w:i/>
          <w:spacing w:val="41"/>
          <w:sz w:val="24"/>
        </w:rPr>
        <w:t> </w:t>
      </w:r>
      <w:r>
        <w:rPr>
          <w:i/>
          <w:spacing w:val="-5"/>
          <w:sz w:val="24"/>
        </w:rPr>
        <w:t>his</w:t>
      </w:r>
    </w:p>
    <w:p>
      <w:pPr>
        <w:spacing w:before="90"/>
        <w:ind w:left="220" w:right="157" w:firstLine="0"/>
        <w:jc w:val="both"/>
        <w:rPr>
          <w:i/>
          <w:sz w:val="24"/>
        </w:rPr>
      </w:pPr>
      <w:r>
        <w:rPr/>
        <w:br w:type="column"/>
      </w:r>
      <w:r>
        <w:rPr>
          <w:i/>
          <w:sz w:val="24"/>
        </w:rPr>
        <w:t>mentor requests a copy of the transcript from the</w:t>
      </w:r>
      <w:r>
        <w:rPr>
          <w:i/>
          <w:sz w:val="24"/>
        </w:rPr>
        <w:t> school. The school must provide the transcript because it was a public record while in the possession of the Board at the time it was donated.</w:t>
      </w:r>
    </w:p>
    <w:p>
      <w:pPr>
        <w:pStyle w:val="BodyText"/>
        <w:spacing w:before="7"/>
        <w:rPr>
          <w:i/>
          <w:sz w:val="33"/>
        </w:rPr>
      </w:pPr>
    </w:p>
    <w:p>
      <w:pPr>
        <w:pStyle w:val="ListParagraph"/>
        <w:numPr>
          <w:ilvl w:val="1"/>
          <w:numId w:val="10"/>
        </w:numPr>
        <w:tabs>
          <w:tab w:pos="460" w:val="left" w:leader="none"/>
        </w:tabs>
        <w:spacing w:line="439" w:lineRule="auto" w:before="0" w:after="0"/>
        <w:ind w:left="219" w:right="2384" w:firstLine="0"/>
        <w:jc w:val="left"/>
        <w:rPr>
          <w:b/>
          <w:sz w:val="24"/>
        </w:rPr>
      </w:pPr>
      <w:r>
        <w:rPr>
          <w:b/>
          <w:sz w:val="24"/>
        </w:rPr>
        <w:t>Public</w:t>
      </w:r>
      <w:r>
        <w:rPr>
          <w:b/>
          <w:spacing w:val="-15"/>
          <w:sz w:val="24"/>
        </w:rPr>
        <w:t> </w:t>
      </w:r>
      <w:r>
        <w:rPr>
          <w:b/>
          <w:sz w:val="24"/>
        </w:rPr>
        <w:t>Hospital</w:t>
      </w:r>
      <w:r>
        <w:rPr>
          <w:b/>
          <w:spacing w:val="-15"/>
          <w:sz w:val="24"/>
        </w:rPr>
        <w:t> </w:t>
      </w:r>
      <w:r>
        <w:rPr>
          <w:b/>
          <w:sz w:val="24"/>
        </w:rPr>
        <w:t>Records </w:t>
      </w:r>
      <w:r>
        <w:rPr>
          <w:b/>
          <w:sz w:val="24"/>
          <w:u w:val="single"/>
        </w:rPr>
        <w:t>The Law</w:t>
      </w:r>
    </w:p>
    <w:p>
      <w:pPr>
        <w:spacing w:before="87"/>
        <w:ind w:left="219" w:right="156" w:firstLine="0"/>
        <w:jc w:val="both"/>
        <w:rPr>
          <w:b/>
          <w:sz w:val="24"/>
        </w:rPr>
      </w:pPr>
      <w:r>
        <w:rPr>
          <w:b/>
          <w:sz w:val="24"/>
        </w:rPr>
        <w:t>Trade secrets, attorney-client</w:t>
      </w:r>
      <w:r>
        <w:rPr>
          <w:b/>
          <w:sz w:val="24"/>
        </w:rPr>
        <w:t> privileged information and long-range or strategic</w:t>
      </w:r>
      <w:r>
        <w:rPr>
          <w:b/>
          <w:spacing w:val="40"/>
          <w:sz w:val="24"/>
        </w:rPr>
        <w:t> </w:t>
      </w:r>
      <w:r>
        <w:rPr>
          <w:b/>
          <w:sz w:val="24"/>
        </w:rPr>
        <w:t>business plans of public hospitals discussed in a properly closed meeting.</w:t>
      </w:r>
    </w:p>
    <w:p>
      <w:pPr>
        <w:pStyle w:val="BodyText"/>
        <w:spacing w:before="219"/>
        <w:ind w:left="219"/>
      </w:pPr>
      <w:r>
        <w:rPr>
          <w:spacing w:val="-2"/>
          <w:u w:val="single"/>
        </w:rPr>
        <w:t>Commentary</w:t>
      </w:r>
    </w:p>
    <w:p>
      <w:pPr>
        <w:pStyle w:val="BodyText"/>
      </w:pPr>
    </w:p>
    <w:p>
      <w:pPr>
        <w:pStyle w:val="BodyText"/>
        <w:ind w:left="219" w:right="154"/>
        <w:jc w:val="both"/>
      </w:pPr>
      <w:r>
        <w:rPr/>
        <w:t>Under this exception, the governing body of a public hospital may keep confidential information in its records that was discussed in a properly closed meeting when the information to be kept confidential pertains to trade secrets, is protected by</w:t>
      </w:r>
      <w:r>
        <w:rPr>
          <w:spacing w:val="-11"/>
        </w:rPr>
        <w:t> </w:t>
      </w:r>
      <w:r>
        <w:rPr/>
        <w:t>the</w:t>
      </w:r>
      <w:r>
        <w:rPr>
          <w:spacing w:val="-10"/>
        </w:rPr>
        <w:t> </w:t>
      </w:r>
      <w:r>
        <w:rPr/>
        <w:t>privilege</w:t>
      </w:r>
      <w:r>
        <w:rPr>
          <w:spacing w:val="-14"/>
        </w:rPr>
        <w:t> </w:t>
      </w:r>
      <w:r>
        <w:rPr/>
        <w:t>for</w:t>
      </w:r>
      <w:r>
        <w:rPr>
          <w:spacing w:val="-5"/>
        </w:rPr>
        <w:t> </w:t>
      </w:r>
      <w:r>
        <w:rPr/>
        <w:t>attorney-client</w:t>
      </w:r>
      <w:r>
        <w:rPr>
          <w:spacing w:val="-6"/>
        </w:rPr>
        <w:t> </w:t>
      </w:r>
      <w:r>
        <w:rPr/>
        <w:t>communications or relates to the hospital’s long-range or strategic business plans.</w:t>
      </w:r>
      <w:r>
        <w:rPr>
          <w:spacing w:val="40"/>
        </w:rPr>
        <w:t> </w:t>
      </w:r>
      <w:r>
        <w:rPr/>
        <w:t>The exception corresponds</w:t>
      </w:r>
      <w:r>
        <w:rPr/>
        <w:t> to</w:t>
      </w:r>
      <w:r>
        <w:rPr/>
        <w:t> a similar exception in the Open Meetings Act (NMSA</w:t>
      </w:r>
      <w:r>
        <w:rPr>
          <w:spacing w:val="-2"/>
        </w:rPr>
        <w:t> </w:t>
      </w:r>
      <w:r>
        <w:rPr/>
        <w:t>1978,</w:t>
      </w:r>
      <w:r>
        <w:rPr>
          <w:spacing w:val="-2"/>
        </w:rPr>
        <w:t> </w:t>
      </w:r>
      <w:r>
        <w:rPr/>
        <w:t>§</w:t>
      </w:r>
      <w:r>
        <w:rPr>
          <w:spacing w:val="-2"/>
        </w:rPr>
        <w:t> </w:t>
      </w:r>
      <w:r>
        <w:rPr/>
        <w:t>10-15-1(H)(9))</w:t>
      </w:r>
      <w:r>
        <w:rPr>
          <w:spacing w:val="-2"/>
        </w:rPr>
        <w:t> </w:t>
      </w:r>
      <w:r>
        <w:rPr/>
        <w:t>that</w:t>
      </w:r>
      <w:r>
        <w:rPr>
          <w:spacing w:val="-6"/>
        </w:rPr>
        <w:t> </w:t>
      </w:r>
      <w:r>
        <w:rPr/>
        <w:t>permits</w:t>
      </w:r>
      <w:r>
        <w:rPr>
          <w:spacing w:val="-9"/>
        </w:rPr>
        <w:t> </w:t>
      </w:r>
      <w:r>
        <w:rPr/>
        <w:t>public hospital boards to discuss the same information in closed meetings.</w:t>
      </w:r>
      <w:r>
        <w:rPr>
          <w:spacing w:val="40"/>
        </w:rPr>
        <w:t> </w:t>
      </w:r>
      <w:r>
        <w:rPr/>
        <w:t>To constitute a “properly closed meeting” for purposes of the exception, the</w:t>
      </w:r>
      <w:r>
        <w:rPr>
          <w:spacing w:val="40"/>
        </w:rPr>
        <w:t> </w:t>
      </w:r>
      <w:r>
        <w:rPr/>
        <w:t>meeting where the topics covered by the exception are discussed must be closed according to the requirements of the Open Meetings Act.</w:t>
      </w:r>
    </w:p>
    <w:p>
      <w:pPr>
        <w:pStyle w:val="BodyText"/>
        <w:spacing w:before="4"/>
        <w:rPr>
          <w:sz w:val="27"/>
        </w:rPr>
      </w:pPr>
    </w:p>
    <w:p>
      <w:pPr>
        <w:spacing w:before="0"/>
        <w:ind w:left="219" w:right="0" w:firstLine="0"/>
        <w:jc w:val="both"/>
        <w:rPr>
          <w:i/>
          <w:sz w:val="24"/>
        </w:rPr>
      </w:pPr>
      <w:r>
        <w:rPr>
          <w:i/>
          <w:sz w:val="24"/>
          <w:u w:val="single"/>
        </w:rPr>
        <w:t>Example</w:t>
      </w:r>
      <w:r>
        <w:rPr>
          <w:i/>
          <w:spacing w:val="-12"/>
          <w:sz w:val="24"/>
          <w:u w:val="single"/>
        </w:rPr>
        <w:t> </w:t>
      </w:r>
      <w:r>
        <w:rPr>
          <w:i/>
          <w:spacing w:val="-5"/>
          <w:sz w:val="24"/>
          <w:u w:val="single"/>
        </w:rPr>
        <w:t>20:</w:t>
      </w:r>
    </w:p>
    <w:p>
      <w:pPr>
        <w:spacing w:before="0"/>
        <w:ind w:left="219" w:right="156" w:firstLine="0"/>
        <w:jc w:val="both"/>
        <w:rPr>
          <w:i/>
          <w:sz w:val="24"/>
        </w:rPr>
      </w:pPr>
      <w:r>
        <w:rPr>
          <w:i/>
          <w:sz w:val="24"/>
        </w:rPr>
        <w:t>The board of a public hospital holds its regularly</w:t>
      </w:r>
      <w:r>
        <w:rPr>
          <w:i/>
          <w:sz w:val="24"/>
        </w:rPr>
        <w:t> scheduled public meeting.</w:t>
      </w:r>
      <w:r>
        <w:rPr>
          <w:i/>
          <w:spacing w:val="40"/>
          <w:sz w:val="24"/>
        </w:rPr>
        <w:t> </w:t>
      </w:r>
      <w:r>
        <w:rPr>
          <w:i/>
          <w:sz w:val="24"/>
        </w:rPr>
        <w:t>During the meeting, a board member moves to go into executive session to discuss the hospital’s five-year business plan. The plan contains the details of the board’s proposal to expand the hospital’s operations</w:t>
      </w:r>
      <w:r>
        <w:rPr>
          <w:i/>
          <w:spacing w:val="40"/>
          <w:sz w:val="24"/>
        </w:rPr>
        <w:t> </w:t>
      </w:r>
      <w:r>
        <w:rPr>
          <w:i/>
          <w:sz w:val="24"/>
        </w:rPr>
        <w:t>within the county and into neighboring communities.</w:t>
      </w:r>
      <w:r>
        <w:rPr>
          <w:i/>
          <w:spacing w:val="40"/>
          <w:sz w:val="24"/>
        </w:rPr>
        <w:t> </w:t>
      </w:r>
      <w:r>
        <w:rPr>
          <w:i/>
          <w:sz w:val="24"/>
        </w:rPr>
        <w:t>The board goes into closed session</w:t>
      </w:r>
      <w:r>
        <w:rPr>
          <w:i/>
          <w:spacing w:val="40"/>
          <w:sz w:val="24"/>
        </w:rPr>
        <w:t> </w:t>
      </w:r>
      <w:r>
        <w:rPr>
          <w:i/>
          <w:sz w:val="24"/>
        </w:rPr>
        <w:t>in accordance with the procedures required by the Open Meetings Act.</w:t>
      </w:r>
      <w:r>
        <w:rPr>
          <w:i/>
          <w:spacing w:val="40"/>
          <w:sz w:val="24"/>
        </w:rPr>
        <w:t> </w:t>
      </w:r>
      <w:r>
        <w:rPr>
          <w:i/>
          <w:sz w:val="24"/>
        </w:rPr>
        <w:t>The day after the meeting, a reporter for the local television station requests a copy of the proposal. The hospital’s records custodian may properly deny access to the proposal because it contains the hospital’s long- range</w:t>
      </w:r>
      <w:r>
        <w:rPr>
          <w:i/>
          <w:spacing w:val="79"/>
          <w:w w:val="150"/>
          <w:sz w:val="24"/>
        </w:rPr>
        <w:t> </w:t>
      </w:r>
      <w:r>
        <w:rPr>
          <w:i/>
          <w:sz w:val="24"/>
        </w:rPr>
        <w:t>and</w:t>
      </w:r>
      <w:r>
        <w:rPr>
          <w:i/>
          <w:spacing w:val="27"/>
          <w:sz w:val="24"/>
        </w:rPr>
        <w:t>  </w:t>
      </w:r>
      <w:r>
        <w:rPr>
          <w:i/>
          <w:sz w:val="24"/>
        </w:rPr>
        <w:t>strategic</w:t>
      </w:r>
      <w:r>
        <w:rPr>
          <w:i/>
          <w:spacing w:val="78"/>
          <w:w w:val="150"/>
          <w:sz w:val="24"/>
        </w:rPr>
        <w:t> </w:t>
      </w:r>
      <w:r>
        <w:rPr>
          <w:i/>
          <w:sz w:val="24"/>
        </w:rPr>
        <w:t>business</w:t>
      </w:r>
      <w:r>
        <w:rPr>
          <w:i/>
          <w:spacing w:val="27"/>
          <w:sz w:val="24"/>
        </w:rPr>
        <w:t>  </w:t>
      </w:r>
      <w:r>
        <w:rPr>
          <w:i/>
          <w:sz w:val="24"/>
        </w:rPr>
        <w:t>plans,</w:t>
      </w:r>
      <w:r>
        <w:rPr>
          <w:i/>
          <w:spacing w:val="26"/>
          <w:sz w:val="24"/>
        </w:rPr>
        <w:t>  </w:t>
      </w:r>
      <w:r>
        <w:rPr>
          <w:i/>
          <w:sz w:val="24"/>
        </w:rPr>
        <w:t>and</w:t>
      </w:r>
      <w:r>
        <w:rPr>
          <w:i/>
          <w:spacing w:val="28"/>
          <w:sz w:val="24"/>
        </w:rPr>
        <w:t>  </w:t>
      </w:r>
      <w:r>
        <w:rPr>
          <w:i/>
          <w:spacing w:val="-5"/>
          <w:sz w:val="24"/>
        </w:rPr>
        <w:t>was</w:t>
      </w:r>
    </w:p>
    <w:p>
      <w:pPr>
        <w:spacing w:after="0"/>
        <w:jc w:val="both"/>
        <w:rPr>
          <w:sz w:val="24"/>
        </w:rPr>
        <w:sectPr>
          <w:type w:val="continuous"/>
          <w:pgSz w:w="12240" w:h="15840"/>
          <w:pgMar w:header="729" w:footer="561" w:top="40" w:bottom="280" w:left="680" w:right="580"/>
          <w:cols w:num="2" w:equalWidth="0">
            <w:col w:w="5203" w:space="456"/>
            <w:col w:w="5321"/>
          </w:cols>
        </w:sectPr>
      </w:pPr>
    </w:p>
    <w:p>
      <w:pPr>
        <w:pStyle w:val="BodyText"/>
        <w:spacing w:before="7"/>
        <w:rPr>
          <w:i/>
          <w:sz w:val="15"/>
        </w:rPr>
      </w:pPr>
    </w:p>
    <w:p>
      <w:pPr>
        <w:spacing w:after="0"/>
        <w:rPr>
          <w:sz w:val="15"/>
        </w:rPr>
        <w:sectPr>
          <w:pgSz w:w="12240" w:h="15840"/>
          <w:pgMar w:header="729" w:footer="561" w:top="960" w:bottom="900" w:left="680" w:right="580"/>
        </w:sectPr>
      </w:pPr>
    </w:p>
    <w:p>
      <w:pPr>
        <w:spacing w:before="90"/>
        <w:ind w:left="220" w:right="0" w:firstLine="0"/>
        <w:jc w:val="both"/>
        <w:rPr>
          <w:i/>
          <w:sz w:val="24"/>
        </w:rPr>
      </w:pPr>
      <w:r>
        <w:rPr>
          <w:i/>
          <w:sz w:val="24"/>
        </w:rPr>
        <w:t>discussed</w:t>
      </w:r>
      <w:r>
        <w:rPr>
          <w:i/>
          <w:spacing w:val="-8"/>
          <w:sz w:val="24"/>
        </w:rPr>
        <w:t> </w:t>
      </w:r>
      <w:r>
        <w:rPr>
          <w:i/>
          <w:sz w:val="24"/>
        </w:rPr>
        <w:t>in</w:t>
      </w:r>
      <w:r>
        <w:rPr>
          <w:i/>
          <w:spacing w:val="-2"/>
          <w:sz w:val="24"/>
        </w:rPr>
        <w:t> </w:t>
      </w:r>
      <w:r>
        <w:rPr>
          <w:i/>
          <w:sz w:val="24"/>
        </w:rPr>
        <w:t>a</w:t>
      </w:r>
      <w:r>
        <w:rPr>
          <w:i/>
          <w:spacing w:val="-3"/>
          <w:sz w:val="24"/>
        </w:rPr>
        <w:t> </w:t>
      </w:r>
      <w:r>
        <w:rPr>
          <w:i/>
          <w:sz w:val="24"/>
        </w:rPr>
        <w:t>properly</w:t>
      </w:r>
      <w:r>
        <w:rPr>
          <w:i/>
          <w:spacing w:val="-8"/>
          <w:sz w:val="24"/>
        </w:rPr>
        <w:t> </w:t>
      </w:r>
      <w:r>
        <w:rPr>
          <w:i/>
          <w:sz w:val="24"/>
        </w:rPr>
        <w:t>closed</w:t>
      </w:r>
      <w:r>
        <w:rPr>
          <w:i/>
          <w:spacing w:val="-5"/>
          <w:sz w:val="24"/>
        </w:rPr>
        <w:t> </w:t>
      </w:r>
      <w:r>
        <w:rPr>
          <w:i/>
          <w:spacing w:val="-2"/>
          <w:sz w:val="24"/>
        </w:rPr>
        <w:t>meeting.</w:t>
      </w:r>
    </w:p>
    <w:p>
      <w:pPr>
        <w:pStyle w:val="BodyText"/>
        <w:spacing w:before="2"/>
        <w:rPr>
          <w:i/>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21:</w:t>
      </w:r>
    </w:p>
    <w:p>
      <w:pPr>
        <w:spacing w:line="240" w:lineRule="auto" w:before="7"/>
        <w:ind w:left="220" w:right="38" w:firstLine="0"/>
        <w:jc w:val="both"/>
        <w:rPr>
          <w:i/>
          <w:sz w:val="24"/>
        </w:rPr>
      </w:pPr>
      <w:r>
        <w:rPr>
          <w:i/>
          <w:sz w:val="24"/>
        </w:rPr>
        <w:t>The administrator</w:t>
      </w:r>
      <w:r>
        <w:rPr>
          <w:i/>
          <w:spacing w:val="-2"/>
          <w:sz w:val="24"/>
        </w:rPr>
        <w:t> </w:t>
      </w:r>
      <w:r>
        <w:rPr>
          <w:i/>
          <w:sz w:val="24"/>
        </w:rPr>
        <w:t>for a county</w:t>
      </w:r>
      <w:r>
        <w:rPr>
          <w:i/>
          <w:spacing w:val="-3"/>
          <w:sz w:val="24"/>
        </w:rPr>
        <w:t> </w:t>
      </w:r>
      <w:r>
        <w:rPr>
          <w:i/>
          <w:sz w:val="24"/>
        </w:rPr>
        <w:t>hospital leased to a</w:t>
      </w:r>
      <w:r>
        <w:rPr>
          <w:i/>
          <w:sz w:val="24"/>
        </w:rPr>
        <w:t> private,</w:t>
      </w:r>
      <w:r>
        <w:rPr>
          <w:i/>
          <w:spacing w:val="-11"/>
          <w:sz w:val="24"/>
        </w:rPr>
        <w:t> </w:t>
      </w:r>
      <w:r>
        <w:rPr>
          <w:i/>
          <w:sz w:val="24"/>
        </w:rPr>
        <w:t>non-profit</w:t>
      </w:r>
      <w:r>
        <w:rPr>
          <w:i/>
          <w:spacing w:val="-8"/>
          <w:sz w:val="24"/>
        </w:rPr>
        <w:t> </w:t>
      </w:r>
      <w:r>
        <w:rPr>
          <w:i/>
          <w:sz w:val="24"/>
        </w:rPr>
        <w:t>organization</w:t>
      </w:r>
      <w:r>
        <w:rPr>
          <w:i/>
          <w:spacing w:val="-11"/>
          <w:sz w:val="24"/>
        </w:rPr>
        <w:t> </w:t>
      </w:r>
      <w:r>
        <w:rPr>
          <w:i/>
          <w:sz w:val="24"/>
        </w:rPr>
        <w:t>creates</w:t>
      </w:r>
      <w:r>
        <w:rPr>
          <w:i/>
          <w:spacing w:val="-11"/>
          <w:sz w:val="24"/>
        </w:rPr>
        <w:t> </w:t>
      </w:r>
      <w:r>
        <w:rPr>
          <w:i/>
          <w:sz w:val="24"/>
        </w:rPr>
        <w:t>a</w:t>
      </w:r>
      <w:r>
        <w:rPr>
          <w:i/>
          <w:spacing w:val="-5"/>
          <w:sz w:val="24"/>
        </w:rPr>
        <w:t> </w:t>
      </w:r>
      <w:r>
        <w:rPr>
          <w:i/>
          <w:sz w:val="24"/>
        </w:rPr>
        <w:t>pay</w:t>
      </w:r>
      <w:r>
        <w:rPr>
          <w:i/>
          <w:spacing w:val="-5"/>
          <w:sz w:val="24"/>
        </w:rPr>
        <w:t> </w:t>
      </w:r>
      <w:r>
        <w:rPr>
          <w:i/>
          <w:sz w:val="24"/>
        </w:rPr>
        <w:t>scale for nonmedical staff positions at the hospital.</w:t>
      </w:r>
      <w:r>
        <w:rPr>
          <w:i/>
          <w:spacing w:val="40"/>
          <w:sz w:val="24"/>
        </w:rPr>
        <w:t> </w:t>
      </w:r>
      <w:r>
        <w:rPr>
          <w:i/>
          <w:sz w:val="24"/>
        </w:rPr>
        <w:t>A member</w:t>
      </w:r>
      <w:r>
        <w:rPr>
          <w:i/>
          <w:spacing w:val="-4"/>
          <w:sz w:val="24"/>
        </w:rPr>
        <w:t> </w:t>
      </w:r>
      <w:r>
        <w:rPr>
          <w:i/>
          <w:sz w:val="24"/>
        </w:rPr>
        <w:t>of</w:t>
      </w:r>
      <w:r>
        <w:rPr>
          <w:i/>
          <w:spacing w:val="-4"/>
          <w:sz w:val="24"/>
        </w:rPr>
        <w:t> </w:t>
      </w:r>
      <w:r>
        <w:rPr>
          <w:i/>
          <w:sz w:val="24"/>
        </w:rPr>
        <w:t>the</w:t>
      </w:r>
      <w:r>
        <w:rPr>
          <w:i/>
          <w:spacing w:val="-3"/>
          <w:sz w:val="24"/>
        </w:rPr>
        <w:t> </w:t>
      </w:r>
      <w:r>
        <w:rPr>
          <w:i/>
          <w:sz w:val="24"/>
        </w:rPr>
        <w:t>custodial</w:t>
      </w:r>
      <w:r>
        <w:rPr>
          <w:i/>
          <w:spacing w:val="-9"/>
          <w:sz w:val="24"/>
        </w:rPr>
        <w:t> </w:t>
      </w:r>
      <w:r>
        <w:rPr>
          <w:i/>
          <w:sz w:val="24"/>
        </w:rPr>
        <w:t>staff</w:t>
      </w:r>
      <w:r>
        <w:rPr>
          <w:i/>
          <w:spacing w:val="-4"/>
          <w:sz w:val="24"/>
        </w:rPr>
        <w:t> </w:t>
      </w:r>
      <w:r>
        <w:rPr>
          <w:i/>
          <w:sz w:val="24"/>
        </w:rPr>
        <w:t>requests</w:t>
      </w:r>
      <w:r>
        <w:rPr>
          <w:i/>
          <w:spacing w:val="-2"/>
          <w:sz w:val="24"/>
        </w:rPr>
        <w:t> </w:t>
      </w:r>
      <w:r>
        <w:rPr>
          <w:i/>
          <w:sz w:val="24"/>
        </w:rPr>
        <w:t>a</w:t>
      </w:r>
      <w:r>
        <w:rPr>
          <w:i/>
          <w:spacing w:val="-2"/>
          <w:sz w:val="24"/>
        </w:rPr>
        <w:t> </w:t>
      </w:r>
      <w:r>
        <w:rPr>
          <w:i/>
          <w:sz w:val="24"/>
        </w:rPr>
        <w:t>copy</w:t>
      </w:r>
      <w:r>
        <w:rPr>
          <w:i/>
          <w:spacing w:val="-8"/>
          <w:sz w:val="24"/>
        </w:rPr>
        <w:t> </w:t>
      </w:r>
      <w:r>
        <w:rPr>
          <w:i/>
          <w:sz w:val="24"/>
        </w:rPr>
        <w:t>of</w:t>
      </w:r>
      <w:r>
        <w:rPr>
          <w:i/>
          <w:spacing w:val="-4"/>
          <w:sz w:val="24"/>
        </w:rPr>
        <w:t> </w:t>
      </w:r>
      <w:r>
        <w:rPr>
          <w:i/>
          <w:sz w:val="24"/>
        </w:rPr>
        <w:t>the pay scale.</w:t>
      </w:r>
      <w:r>
        <w:rPr>
          <w:i/>
          <w:spacing w:val="40"/>
          <w:sz w:val="24"/>
        </w:rPr>
        <w:t> </w:t>
      </w:r>
      <w:r>
        <w:rPr>
          <w:i/>
          <w:sz w:val="24"/>
        </w:rPr>
        <w:t>Unless otherwise protected by law, the pay scale is a public record and must be disclosed because it does not involve trade secrets or long- range business plans of the hospital discussed in a properly closed meeting.</w:t>
      </w:r>
    </w:p>
    <w:p>
      <w:pPr>
        <w:pStyle w:val="BodyText"/>
        <w:spacing w:before="4"/>
        <w:rPr>
          <w:i/>
          <w:sz w:val="27"/>
        </w:rPr>
      </w:pPr>
    </w:p>
    <w:p>
      <w:pPr>
        <w:pStyle w:val="BodyText"/>
        <w:ind w:left="220"/>
      </w:pPr>
      <w:r>
        <w:rPr>
          <w:spacing w:val="-2"/>
          <w:u w:val="single"/>
        </w:rPr>
        <w:t>Commentary</w:t>
      </w:r>
    </w:p>
    <w:p>
      <w:pPr>
        <w:pStyle w:val="BodyText"/>
      </w:pPr>
    </w:p>
    <w:p>
      <w:pPr>
        <w:pStyle w:val="BodyText"/>
        <w:ind w:left="220" w:right="38"/>
        <w:jc w:val="both"/>
      </w:pPr>
      <w:r>
        <w:rPr/>
        <w:t>It should be noted that a public hospital’s records containing trade secrets and attorney-client privileged materials probably are protected by</w:t>
      </w:r>
      <w:r>
        <w:rPr>
          <w:spacing w:val="40"/>
        </w:rPr>
        <w:t> </w:t>
      </w:r>
      <w:r>
        <w:rPr/>
        <w:t>other state laws as well as under this specific exception (see the list of state laws in Chapter III, Section B.9).</w:t>
      </w:r>
      <w:r>
        <w:rPr>
          <w:spacing w:val="40"/>
        </w:rPr>
        <w:t> </w:t>
      </w:r>
      <w:r>
        <w:rPr/>
        <w:t>Those records, therefore, may</w:t>
      </w:r>
      <w:r>
        <w:rPr>
          <w:spacing w:val="40"/>
        </w:rPr>
        <w:t> </w:t>
      </w:r>
      <w:r>
        <w:rPr/>
        <w:t>remain confidential regardless of whether they are discussed in a properly closed meeting.</w:t>
      </w:r>
    </w:p>
    <w:p>
      <w:pPr>
        <w:pStyle w:val="ListParagraph"/>
        <w:numPr>
          <w:ilvl w:val="1"/>
          <w:numId w:val="10"/>
        </w:numPr>
        <w:tabs>
          <w:tab w:pos="458" w:val="left" w:leader="none"/>
        </w:tabs>
        <w:spacing w:line="444" w:lineRule="auto" w:before="233" w:after="0"/>
        <w:ind w:left="220" w:right="2283" w:firstLine="0"/>
        <w:jc w:val="both"/>
        <w:rPr>
          <w:b/>
          <w:sz w:val="24"/>
        </w:rPr>
      </w:pPr>
      <w:r>
        <w:rPr>
          <w:b/>
          <w:sz w:val="24"/>
        </w:rPr>
        <w:t>Tactical</w:t>
      </w:r>
      <w:r>
        <w:rPr>
          <w:b/>
          <w:spacing w:val="-15"/>
          <w:sz w:val="24"/>
        </w:rPr>
        <w:t> </w:t>
      </w:r>
      <w:r>
        <w:rPr>
          <w:b/>
          <w:sz w:val="24"/>
        </w:rPr>
        <w:t>Response</w:t>
      </w:r>
      <w:r>
        <w:rPr>
          <w:b/>
          <w:spacing w:val="-15"/>
          <w:sz w:val="24"/>
        </w:rPr>
        <w:t> </w:t>
      </w:r>
      <w:r>
        <w:rPr>
          <w:b/>
          <w:sz w:val="24"/>
        </w:rPr>
        <w:t>Plans </w:t>
      </w:r>
      <w:r>
        <w:rPr>
          <w:b/>
          <w:sz w:val="24"/>
          <w:u w:val="single"/>
        </w:rPr>
        <w:t>The Law</w:t>
      </w:r>
    </w:p>
    <w:p>
      <w:pPr>
        <w:spacing w:before="83"/>
        <w:ind w:left="219" w:right="38" w:firstLine="0"/>
        <w:jc w:val="both"/>
        <w:rPr>
          <w:b/>
          <w:sz w:val="24"/>
        </w:rPr>
      </w:pPr>
      <w:r>
        <w:rPr>
          <w:b/>
          <w:sz w:val="24"/>
        </w:rPr>
        <w:t>Tactical</w:t>
      </w:r>
      <w:r>
        <w:rPr>
          <w:b/>
          <w:spacing w:val="-1"/>
          <w:sz w:val="24"/>
        </w:rPr>
        <w:t> </w:t>
      </w:r>
      <w:r>
        <w:rPr>
          <w:b/>
          <w:sz w:val="24"/>
        </w:rPr>
        <w:t>response plans or procedures prepared for or</w:t>
      </w:r>
      <w:r>
        <w:rPr>
          <w:b/>
          <w:sz w:val="24"/>
        </w:rPr>
        <w:t> by the state or</w:t>
      </w:r>
      <w:r>
        <w:rPr>
          <w:b/>
          <w:sz w:val="24"/>
        </w:rPr>
        <w:t> a</w:t>
      </w:r>
      <w:r>
        <w:rPr>
          <w:b/>
          <w:sz w:val="24"/>
        </w:rPr>
        <w:t> political subdivision of the state, the publication of which could reveal specific vulnerabilities, risk assessments or tactical emergency security procedures that could be used to facilitate the planning or execution of a terrorist attack.</w:t>
      </w:r>
    </w:p>
    <w:p>
      <w:pPr>
        <w:pStyle w:val="BodyText"/>
        <w:spacing w:before="5"/>
        <w:rPr>
          <w:b/>
          <w:sz w:val="23"/>
        </w:rPr>
      </w:pPr>
    </w:p>
    <w:p>
      <w:pPr>
        <w:pStyle w:val="BodyText"/>
        <w:ind w:left="220"/>
      </w:pPr>
      <w:r>
        <w:rPr>
          <w:spacing w:val="-2"/>
          <w:u w:val="single"/>
        </w:rPr>
        <w:t>Commentary</w:t>
      </w:r>
    </w:p>
    <w:p>
      <w:pPr>
        <w:pStyle w:val="BodyText"/>
      </w:pPr>
    </w:p>
    <w:p>
      <w:pPr>
        <w:pStyle w:val="BodyText"/>
        <w:ind w:left="220" w:right="38"/>
        <w:jc w:val="both"/>
      </w:pPr>
      <w:r>
        <w:rPr/>
        <w:t>Particularly</w:t>
      </w:r>
      <w:r>
        <w:rPr>
          <w:spacing w:val="-9"/>
        </w:rPr>
        <w:t> </w:t>
      </w:r>
      <w:r>
        <w:rPr/>
        <w:t>since the September</w:t>
      </w:r>
      <w:r>
        <w:rPr>
          <w:spacing w:val="-3"/>
        </w:rPr>
        <w:t> </w:t>
      </w:r>
      <w:r>
        <w:rPr/>
        <w:t>11, 2001</w:t>
      </w:r>
      <w:r>
        <w:rPr>
          <w:spacing w:val="40"/>
        </w:rPr>
        <w:t> </w:t>
      </w:r>
      <w:r>
        <w:rPr/>
        <w:t>terrorist attacks, state and local governments have focused on the development and refinement of plans and procedures for responding to emergencies, including</w:t>
      </w:r>
      <w:r>
        <w:rPr>
          <w:spacing w:val="-2"/>
        </w:rPr>
        <w:t> </w:t>
      </w:r>
      <w:r>
        <w:rPr/>
        <w:t>potential terrorist attacks. This exception is intended to protect New Mexico state and local government tactical response plans or procedures that, if made public, could reveal specific vulnerabilities, risk assessments or tactical emergency security procedures that could be used by</w:t>
      </w:r>
      <w:r>
        <w:rPr>
          <w:spacing w:val="79"/>
          <w:w w:val="150"/>
        </w:rPr>
        <w:t> </w:t>
      </w:r>
      <w:r>
        <w:rPr/>
        <w:t>terrorists</w:t>
      </w:r>
      <w:r>
        <w:rPr>
          <w:spacing w:val="78"/>
          <w:w w:val="150"/>
        </w:rPr>
        <w:t> </w:t>
      </w:r>
      <w:r>
        <w:rPr/>
        <w:t>to</w:t>
      </w:r>
      <w:r>
        <w:rPr>
          <w:spacing w:val="27"/>
        </w:rPr>
        <w:t>  </w:t>
      </w:r>
      <w:r>
        <w:rPr/>
        <w:t>plan</w:t>
      </w:r>
      <w:r>
        <w:rPr>
          <w:spacing w:val="28"/>
        </w:rPr>
        <w:t>  </w:t>
      </w:r>
      <w:r>
        <w:rPr/>
        <w:t>or</w:t>
      </w:r>
      <w:r>
        <w:rPr>
          <w:spacing w:val="27"/>
        </w:rPr>
        <w:t>  </w:t>
      </w:r>
      <w:r>
        <w:rPr/>
        <w:t>carry</w:t>
      </w:r>
      <w:r>
        <w:rPr>
          <w:spacing w:val="78"/>
          <w:w w:val="150"/>
        </w:rPr>
        <w:t> </w:t>
      </w:r>
      <w:r>
        <w:rPr/>
        <w:t>out</w:t>
      </w:r>
      <w:r>
        <w:rPr>
          <w:spacing w:val="26"/>
        </w:rPr>
        <w:t>  </w:t>
      </w:r>
      <w:r>
        <w:rPr/>
        <w:t>an</w:t>
      </w:r>
      <w:r>
        <w:rPr>
          <w:spacing w:val="29"/>
        </w:rPr>
        <w:t>  </w:t>
      </w:r>
      <w:r>
        <w:rPr>
          <w:spacing w:val="-2"/>
        </w:rPr>
        <w:t>attack.</w:t>
      </w:r>
    </w:p>
    <w:p>
      <w:pPr>
        <w:pStyle w:val="BodyText"/>
        <w:spacing w:before="90"/>
        <w:ind w:left="220" w:right="157"/>
        <w:jc w:val="both"/>
      </w:pPr>
      <w:r>
        <w:rPr/>
        <w:br w:type="column"/>
      </w:r>
      <w:r>
        <w:rPr/>
        <w:t>Information</w:t>
      </w:r>
      <w:r>
        <w:rPr/>
        <w:t> sought to be protected under the exception must be included in a governmental tactical response</w:t>
      </w:r>
      <w:r>
        <w:rPr/>
        <w:t> plan</w:t>
      </w:r>
      <w:r>
        <w:rPr/>
        <w:t> or</w:t>
      </w:r>
      <w:r>
        <w:rPr/>
        <w:t> procedure.</w:t>
      </w:r>
      <w:r>
        <w:rPr>
          <w:spacing w:val="40"/>
        </w:rPr>
        <w:t> </w:t>
      </w:r>
      <w:r>
        <w:rPr/>
        <w:t>Otherwise, it</w:t>
      </w:r>
      <w:r>
        <w:rPr>
          <w:spacing w:val="40"/>
        </w:rPr>
        <w:t> </w:t>
      </w:r>
      <w:r>
        <w:rPr/>
        <w:t>is not sufficient to deny an inspection request that the requested records could conceivably be useful to terrorists planning an attack.</w:t>
      </w:r>
    </w:p>
    <w:p>
      <w:pPr>
        <w:pStyle w:val="BodyText"/>
      </w:pPr>
    </w:p>
    <w:p>
      <w:pPr>
        <w:spacing w:before="1"/>
        <w:ind w:left="220" w:right="0" w:firstLine="0"/>
        <w:jc w:val="both"/>
        <w:rPr>
          <w:i/>
          <w:sz w:val="24"/>
        </w:rPr>
      </w:pPr>
      <w:r>
        <w:rPr>
          <w:i/>
          <w:sz w:val="24"/>
          <w:u w:val="single"/>
        </w:rPr>
        <w:t>Example</w:t>
      </w:r>
      <w:r>
        <w:rPr>
          <w:i/>
          <w:spacing w:val="-12"/>
          <w:sz w:val="24"/>
          <w:u w:val="single"/>
        </w:rPr>
        <w:t> </w:t>
      </w:r>
      <w:r>
        <w:rPr>
          <w:i/>
          <w:spacing w:val="-5"/>
          <w:sz w:val="24"/>
          <w:u w:val="single"/>
        </w:rPr>
        <w:t>22:</w:t>
      </w:r>
    </w:p>
    <w:p>
      <w:pPr>
        <w:spacing w:before="0"/>
        <w:ind w:left="219" w:right="157" w:firstLine="0"/>
        <w:jc w:val="both"/>
        <w:rPr>
          <w:i/>
          <w:sz w:val="24"/>
        </w:rPr>
      </w:pPr>
      <w:r>
        <w:rPr>
          <w:i/>
          <w:sz w:val="24"/>
        </w:rPr>
        <w:t>A county resident requests a copy of a geological</w:t>
      </w:r>
      <w:r>
        <w:rPr>
          <w:i/>
          <w:sz w:val="24"/>
        </w:rPr>
        <w:t> survey map that designates</w:t>
      </w:r>
      <w:r>
        <w:rPr>
          <w:i/>
          <w:spacing w:val="-4"/>
          <w:sz w:val="24"/>
        </w:rPr>
        <w:t> </w:t>
      </w:r>
      <w:r>
        <w:rPr>
          <w:i/>
          <w:sz w:val="24"/>
        </w:rPr>
        <w:t>the reservoir supplying the</w:t>
      </w:r>
      <w:r>
        <w:rPr>
          <w:i/>
          <w:spacing w:val="-7"/>
          <w:sz w:val="24"/>
        </w:rPr>
        <w:t> </w:t>
      </w:r>
      <w:r>
        <w:rPr>
          <w:i/>
          <w:sz w:val="24"/>
        </w:rPr>
        <w:t>county’s</w:t>
      </w:r>
      <w:r>
        <w:rPr>
          <w:i/>
          <w:spacing w:val="-8"/>
          <w:sz w:val="24"/>
        </w:rPr>
        <w:t> </w:t>
      </w:r>
      <w:r>
        <w:rPr>
          <w:i/>
          <w:sz w:val="24"/>
        </w:rPr>
        <w:t>drinking</w:t>
      </w:r>
      <w:r>
        <w:rPr>
          <w:i/>
          <w:spacing w:val="-6"/>
          <w:sz w:val="24"/>
        </w:rPr>
        <w:t> </w:t>
      </w:r>
      <w:r>
        <w:rPr>
          <w:i/>
          <w:sz w:val="24"/>
        </w:rPr>
        <w:t>water.</w:t>
      </w:r>
      <w:r>
        <w:rPr>
          <w:i/>
          <w:spacing w:val="40"/>
          <w:sz w:val="24"/>
        </w:rPr>
        <w:t> </w:t>
      </w:r>
      <w:r>
        <w:rPr>
          <w:i/>
          <w:sz w:val="24"/>
        </w:rPr>
        <w:t>The</w:t>
      </w:r>
      <w:r>
        <w:rPr>
          <w:i/>
          <w:spacing w:val="-5"/>
          <w:sz w:val="24"/>
        </w:rPr>
        <w:t> </w:t>
      </w:r>
      <w:r>
        <w:rPr>
          <w:i/>
          <w:sz w:val="24"/>
        </w:rPr>
        <w:t>map</w:t>
      </w:r>
      <w:r>
        <w:rPr>
          <w:i/>
          <w:spacing w:val="-2"/>
          <w:sz w:val="24"/>
        </w:rPr>
        <w:t> </w:t>
      </w:r>
      <w:r>
        <w:rPr>
          <w:i/>
          <w:sz w:val="24"/>
        </w:rPr>
        <w:t>is</w:t>
      </w:r>
      <w:r>
        <w:rPr>
          <w:i/>
          <w:spacing w:val="-4"/>
          <w:sz w:val="24"/>
        </w:rPr>
        <w:t> </w:t>
      </w:r>
      <w:r>
        <w:rPr>
          <w:i/>
          <w:sz w:val="24"/>
        </w:rPr>
        <w:t>not</w:t>
      </w:r>
      <w:r>
        <w:rPr>
          <w:i/>
          <w:spacing w:val="-6"/>
          <w:sz w:val="24"/>
        </w:rPr>
        <w:t> </w:t>
      </w:r>
      <w:r>
        <w:rPr>
          <w:i/>
          <w:sz w:val="24"/>
        </w:rPr>
        <w:t>part</w:t>
      </w:r>
      <w:r>
        <w:rPr>
          <w:i/>
          <w:spacing w:val="-4"/>
          <w:sz w:val="24"/>
        </w:rPr>
        <w:t> </w:t>
      </w:r>
      <w:r>
        <w:rPr>
          <w:i/>
          <w:sz w:val="24"/>
        </w:rPr>
        <w:t>of the</w:t>
      </w:r>
      <w:r>
        <w:rPr>
          <w:i/>
          <w:spacing w:val="-3"/>
          <w:sz w:val="24"/>
        </w:rPr>
        <w:t> </w:t>
      </w:r>
      <w:r>
        <w:rPr>
          <w:i/>
          <w:sz w:val="24"/>
        </w:rPr>
        <w:t>county’s</w:t>
      </w:r>
      <w:r>
        <w:rPr>
          <w:i/>
          <w:spacing w:val="-3"/>
          <w:sz w:val="24"/>
        </w:rPr>
        <w:t> </w:t>
      </w:r>
      <w:r>
        <w:rPr>
          <w:i/>
          <w:sz w:val="24"/>
        </w:rPr>
        <w:t>tactical</w:t>
      </w:r>
      <w:r>
        <w:rPr>
          <w:i/>
          <w:spacing w:val="-5"/>
          <w:sz w:val="24"/>
        </w:rPr>
        <w:t> </w:t>
      </w:r>
      <w:r>
        <w:rPr>
          <w:i/>
          <w:sz w:val="24"/>
        </w:rPr>
        <w:t>response</w:t>
      </w:r>
      <w:r>
        <w:rPr>
          <w:i/>
          <w:spacing w:val="-2"/>
          <w:sz w:val="24"/>
        </w:rPr>
        <w:t> </w:t>
      </w:r>
      <w:r>
        <w:rPr>
          <w:i/>
          <w:sz w:val="24"/>
        </w:rPr>
        <w:t>plans or procedures. Thus, access to the map may not be denied just because the location of the reservoir might</w:t>
      </w:r>
      <w:r>
        <w:rPr>
          <w:i/>
          <w:spacing w:val="40"/>
          <w:sz w:val="24"/>
        </w:rPr>
        <w:t> </w:t>
      </w:r>
      <w:r>
        <w:rPr>
          <w:i/>
          <w:sz w:val="24"/>
        </w:rPr>
        <w:t>possibly be of interest to a terrorist.</w:t>
      </w:r>
    </w:p>
    <w:p>
      <w:pPr>
        <w:pStyle w:val="BodyText"/>
        <w:spacing w:before="4"/>
        <w:rPr>
          <w:i/>
          <w:sz w:val="27"/>
        </w:rPr>
      </w:pPr>
    </w:p>
    <w:p>
      <w:pPr>
        <w:spacing w:before="0"/>
        <w:ind w:left="220" w:right="0" w:firstLine="0"/>
        <w:jc w:val="both"/>
        <w:rPr>
          <w:i/>
          <w:sz w:val="24"/>
        </w:rPr>
      </w:pPr>
      <w:r>
        <w:rPr>
          <w:i/>
          <w:sz w:val="24"/>
          <w:u w:val="single"/>
        </w:rPr>
        <w:t>Example</w:t>
      </w:r>
      <w:r>
        <w:rPr>
          <w:i/>
          <w:spacing w:val="-11"/>
          <w:sz w:val="24"/>
          <w:u w:val="single"/>
        </w:rPr>
        <w:t> </w:t>
      </w:r>
      <w:r>
        <w:rPr>
          <w:i/>
          <w:spacing w:val="-5"/>
          <w:sz w:val="24"/>
          <w:u w:val="single"/>
        </w:rPr>
        <w:t>23:</w:t>
      </w:r>
    </w:p>
    <w:p>
      <w:pPr>
        <w:spacing w:before="0"/>
        <w:ind w:left="220" w:right="154" w:firstLine="0"/>
        <w:jc w:val="both"/>
        <w:rPr>
          <w:i/>
          <w:sz w:val="24"/>
        </w:rPr>
      </w:pPr>
      <w:r>
        <w:rPr>
          <w:i/>
          <w:sz w:val="24"/>
        </w:rPr>
        <w:t>Homeowners</w:t>
      </w:r>
      <w:r>
        <w:rPr>
          <w:i/>
          <w:spacing w:val="-9"/>
          <w:sz w:val="24"/>
        </w:rPr>
        <w:t> </w:t>
      </w:r>
      <w:r>
        <w:rPr>
          <w:i/>
          <w:sz w:val="24"/>
        </w:rPr>
        <w:t>in</w:t>
      </w:r>
      <w:r>
        <w:rPr>
          <w:i/>
          <w:spacing w:val="-5"/>
          <w:sz w:val="24"/>
        </w:rPr>
        <w:t> </w:t>
      </w:r>
      <w:r>
        <w:rPr>
          <w:i/>
          <w:sz w:val="24"/>
        </w:rPr>
        <w:t>a</w:t>
      </w:r>
      <w:r>
        <w:rPr>
          <w:i/>
          <w:spacing w:val="-5"/>
          <w:sz w:val="24"/>
        </w:rPr>
        <w:t> </w:t>
      </w:r>
      <w:r>
        <w:rPr>
          <w:i/>
          <w:sz w:val="24"/>
        </w:rPr>
        <w:t>village</w:t>
      </w:r>
      <w:r>
        <w:rPr>
          <w:i/>
          <w:spacing w:val="-13"/>
          <w:sz w:val="24"/>
        </w:rPr>
        <w:t> </w:t>
      </w:r>
      <w:r>
        <w:rPr>
          <w:i/>
          <w:sz w:val="24"/>
        </w:rPr>
        <w:t>are</w:t>
      </w:r>
      <w:r>
        <w:rPr>
          <w:i/>
          <w:spacing w:val="-6"/>
          <w:sz w:val="24"/>
        </w:rPr>
        <w:t> </w:t>
      </w:r>
      <w:r>
        <w:rPr>
          <w:i/>
          <w:sz w:val="24"/>
        </w:rPr>
        <w:t>required</w:t>
      </w:r>
      <w:r>
        <w:rPr>
          <w:i/>
          <w:spacing w:val="-9"/>
          <w:sz w:val="24"/>
        </w:rPr>
        <w:t> </w:t>
      </w:r>
      <w:r>
        <w:rPr>
          <w:i/>
          <w:sz w:val="24"/>
        </w:rPr>
        <w:t>to</w:t>
      </w:r>
      <w:r>
        <w:rPr>
          <w:i/>
          <w:spacing w:val="-5"/>
          <w:sz w:val="24"/>
        </w:rPr>
        <w:t> </w:t>
      </w:r>
      <w:r>
        <w:rPr>
          <w:i/>
          <w:sz w:val="24"/>
        </w:rPr>
        <w:t>file</w:t>
      </w:r>
      <w:r>
        <w:rPr>
          <w:i/>
          <w:spacing w:val="-6"/>
          <w:sz w:val="24"/>
        </w:rPr>
        <w:t> </w:t>
      </w:r>
      <w:r>
        <w:rPr>
          <w:i/>
          <w:sz w:val="24"/>
        </w:rPr>
        <w:t>copies</w:t>
      </w:r>
      <w:r>
        <w:rPr>
          <w:i/>
          <w:sz w:val="24"/>
        </w:rPr>
        <w:t> of</w:t>
      </w:r>
      <w:r>
        <w:rPr>
          <w:i/>
          <w:spacing w:val="-1"/>
          <w:sz w:val="24"/>
        </w:rPr>
        <w:t> </w:t>
      </w:r>
      <w:r>
        <w:rPr>
          <w:i/>
          <w:sz w:val="24"/>
        </w:rPr>
        <w:t>their</w:t>
      </w:r>
      <w:r>
        <w:rPr>
          <w:i/>
          <w:spacing w:val="-1"/>
          <w:sz w:val="24"/>
        </w:rPr>
        <w:t> </w:t>
      </w:r>
      <w:r>
        <w:rPr>
          <w:i/>
          <w:sz w:val="24"/>
        </w:rPr>
        <w:t>building</w:t>
      </w:r>
      <w:r>
        <w:rPr>
          <w:i/>
          <w:spacing w:val="-3"/>
          <w:sz w:val="24"/>
        </w:rPr>
        <w:t> </w:t>
      </w:r>
      <w:r>
        <w:rPr>
          <w:i/>
          <w:sz w:val="24"/>
        </w:rPr>
        <w:t>plans</w:t>
      </w:r>
      <w:r>
        <w:rPr>
          <w:i/>
          <w:spacing w:val="-1"/>
          <w:sz w:val="24"/>
        </w:rPr>
        <w:t> </w:t>
      </w:r>
      <w:r>
        <w:rPr>
          <w:i/>
          <w:sz w:val="24"/>
        </w:rPr>
        <w:t>with</w:t>
      </w:r>
      <w:r>
        <w:rPr>
          <w:i/>
          <w:spacing w:val="-1"/>
          <w:sz w:val="24"/>
        </w:rPr>
        <w:t> </w:t>
      </w:r>
      <w:r>
        <w:rPr>
          <w:i/>
          <w:sz w:val="24"/>
        </w:rPr>
        <w:t>the</w:t>
      </w:r>
      <w:r>
        <w:rPr>
          <w:i/>
          <w:spacing w:val="-2"/>
          <w:sz w:val="24"/>
        </w:rPr>
        <w:t> </w:t>
      </w:r>
      <w:r>
        <w:rPr>
          <w:i/>
          <w:sz w:val="24"/>
        </w:rPr>
        <w:t>village</w:t>
      </w:r>
      <w:r>
        <w:rPr>
          <w:i/>
          <w:spacing w:val="-1"/>
          <w:sz w:val="24"/>
        </w:rPr>
        <w:t> </w:t>
      </w:r>
      <w:r>
        <w:rPr>
          <w:i/>
          <w:sz w:val="24"/>
        </w:rPr>
        <w:t>clerk.</w:t>
      </w:r>
      <w:r>
        <w:rPr>
          <w:i/>
          <w:spacing w:val="40"/>
          <w:sz w:val="24"/>
        </w:rPr>
        <w:t> </w:t>
      </w:r>
      <w:r>
        <w:rPr>
          <w:i/>
          <w:sz w:val="24"/>
        </w:rPr>
        <w:t>Some residents</w:t>
      </w:r>
      <w:r>
        <w:rPr>
          <w:i/>
          <w:spacing w:val="-7"/>
          <w:sz w:val="24"/>
        </w:rPr>
        <w:t> </w:t>
      </w:r>
      <w:r>
        <w:rPr>
          <w:i/>
          <w:sz w:val="24"/>
        </w:rPr>
        <w:t>are</w:t>
      </w:r>
      <w:r>
        <w:rPr>
          <w:i/>
          <w:spacing w:val="-4"/>
          <w:sz w:val="24"/>
        </w:rPr>
        <w:t> </w:t>
      </w:r>
      <w:r>
        <w:rPr>
          <w:i/>
          <w:sz w:val="24"/>
        </w:rPr>
        <w:t>concerned</w:t>
      </w:r>
      <w:r>
        <w:rPr>
          <w:i/>
          <w:spacing w:val="-5"/>
          <w:sz w:val="24"/>
        </w:rPr>
        <w:t> </w:t>
      </w:r>
      <w:r>
        <w:rPr>
          <w:i/>
          <w:sz w:val="24"/>
        </w:rPr>
        <w:t>that</w:t>
      </w:r>
      <w:r>
        <w:rPr>
          <w:i/>
          <w:spacing w:val="-5"/>
          <w:sz w:val="24"/>
        </w:rPr>
        <w:t> </w:t>
      </w:r>
      <w:r>
        <w:rPr>
          <w:i/>
          <w:sz w:val="24"/>
        </w:rPr>
        <w:t>burglars</w:t>
      </w:r>
      <w:r>
        <w:rPr>
          <w:i/>
          <w:spacing w:val="-9"/>
          <w:sz w:val="24"/>
        </w:rPr>
        <w:t> </w:t>
      </w:r>
      <w:r>
        <w:rPr>
          <w:i/>
          <w:sz w:val="24"/>
        </w:rPr>
        <w:t>could</w:t>
      </w:r>
      <w:r>
        <w:rPr>
          <w:i/>
          <w:spacing w:val="-9"/>
          <w:sz w:val="24"/>
        </w:rPr>
        <w:t> </w:t>
      </w:r>
      <w:r>
        <w:rPr>
          <w:i/>
          <w:sz w:val="24"/>
        </w:rPr>
        <w:t>use</w:t>
      </w:r>
      <w:r>
        <w:rPr>
          <w:i/>
          <w:spacing w:val="-10"/>
          <w:sz w:val="24"/>
        </w:rPr>
        <w:t> </w:t>
      </w:r>
      <w:r>
        <w:rPr>
          <w:i/>
          <w:sz w:val="24"/>
        </w:rPr>
        <w:t>the plans to rob the residents’ homes if the plans were made</w:t>
      </w:r>
      <w:r>
        <w:rPr>
          <w:i/>
          <w:spacing w:val="-3"/>
          <w:sz w:val="24"/>
        </w:rPr>
        <w:t> </w:t>
      </w:r>
      <w:r>
        <w:rPr>
          <w:i/>
          <w:sz w:val="24"/>
        </w:rPr>
        <w:t>available</w:t>
      </w:r>
      <w:r>
        <w:rPr>
          <w:i/>
          <w:spacing w:val="-10"/>
          <w:sz w:val="24"/>
        </w:rPr>
        <w:t> </w:t>
      </w:r>
      <w:r>
        <w:rPr>
          <w:i/>
          <w:sz w:val="24"/>
        </w:rPr>
        <w:t>for inspection. Nevertheless,</w:t>
      </w:r>
      <w:r>
        <w:rPr>
          <w:i/>
          <w:spacing w:val="-9"/>
          <w:sz w:val="24"/>
        </w:rPr>
        <w:t> </w:t>
      </w:r>
      <w:r>
        <w:rPr>
          <w:i/>
          <w:sz w:val="24"/>
        </w:rPr>
        <w:t>unless the building plans are otherwise protected by law, the village clerk may not rely on the exception for tactical response</w:t>
      </w:r>
      <w:r>
        <w:rPr>
          <w:i/>
          <w:sz w:val="24"/>
        </w:rPr>
        <w:t> plans</w:t>
      </w:r>
      <w:r>
        <w:rPr>
          <w:i/>
          <w:sz w:val="24"/>
        </w:rPr>
        <w:t> or procedures to deny public access to the building plans.</w:t>
      </w:r>
    </w:p>
    <w:p>
      <w:pPr>
        <w:pStyle w:val="BodyText"/>
        <w:spacing w:before="4"/>
        <w:rPr>
          <w:i/>
          <w:sz w:val="27"/>
        </w:rPr>
      </w:pPr>
    </w:p>
    <w:p>
      <w:pPr>
        <w:pStyle w:val="BodyText"/>
        <w:ind w:left="220"/>
      </w:pPr>
      <w:r>
        <w:rPr>
          <w:spacing w:val="-2"/>
          <w:u w:val="single"/>
        </w:rPr>
        <w:t>Commentary</w:t>
      </w:r>
    </w:p>
    <w:p>
      <w:pPr>
        <w:pStyle w:val="BodyText"/>
        <w:spacing w:before="4"/>
        <w:rPr>
          <w:sz w:val="27"/>
        </w:rPr>
      </w:pPr>
    </w:p>
    <w:p>
      <w:pPr>
        <w:pStyle w:val="BodyText"/>
        <w:ind w:left="220" w:right="153"/>
        <w:jc w:val="both"/>
      </w:pPr>
      <w:r>
        <w:rPr/>
        <w:t>It</w:t>
      </w:r>
      <w:r>
        <w:rPr/>
        <w:t> also would not be proper to simply designate information</w:t>
      </w:r>
      <w:r>
        <w:rPr>
          <w:spacing w:val="-9"/>
        </w:rPr>
        <w:t> </w:t>
      </w:r>
      <w:r>
        <w:rPr/>
        <w:t>as</w:t>
      </w:r>
      <w:r>
        <w:rPr>
          <w:spacing w:val="-4"/>
        </w:rPr>
        <w:t> </w:t>
      </w:r>
      <w:r>
        <w:rPr/>
        <w:t>a</w:t>
      </w:r>
      <w:r>
        <w:rPr>
          <w:spacing w:val="-5"/>
        </w:rPr>
        <w:t> </w:t>
      </w:r>
      <w:r>
        <w:rPr/>
        <w:t>“tactical</w:t>
      </w:r>
      <w:r>
        <w:rPr>
          <w:spacing w:val="-9"/>
        </w:rPr>
        <w:t> </w:t>
      </w:r>
      <w:r>
        <w:rPr/>
        <w:t>response</w:t>
      </w:r>
      <w:r>
        <w:rPr>
          <w:spacing w:val="-8"/>
        </w:rPr>
        <w:t> </w:t>
      </w:r>
      <w:r>
        <w:rPr/>
        <w:t>plan”</w:t>
      </w:r>
      <w:r>
        <w:rPr>
          <w:spacing w:val="-10"/>
        </w:rPr>
        <w:t> </w:t>
      </w:r>
      <w:r>
        <w:rPr/>
        <w:t>in</w:t>
      </w:r>
      <w:r>
        <w:rPr>
          <w:spacing w:val="-4"/>
        </w:rPr>
        <w:t> </w:t>
      </w:r>
      <w:r>
        <w:rPr/>
        <w:t>order</w:t>
      </w:r>
      <w:r>
        <w:rPr>
          <w:spacing w:val="-5"/>
        </w:rPr>
        <w:t> </w:t>
      </w:r>
      <w:r>
        <w:rPr/>
        <w:t>to avoid</w:t>
      </w:r>
      <w:r>
        <w:rPr/>
        <w:t> public disclosure.</w:t>
      </w:r>
      <w:r>
        <w:rPr>
          <w:spacing w:val="40"/>
        </w:rPr>
        <w:t> </w:t>
      </w:r>
      <w:r>
        <w:rPr/>
        <w:t>To</w:t>
      </w:r>
      <w:r>
        <w:rPr/>
        <w:t> afford</w:t>
      </w:r>
      <w:r>
        <w:rPr/>
        <w:t> confidentiality to</w:t>
      </w:r>
      <w:r>
        <w:rPr/>
        <w:t> a</w:t>
      </w:r>
      <w:r>
        <w:rPr/>
        <w:t> plan under this exception it must (1) address the state’s or a local government’s plan or procedures for dealing with a crisis or emergency and (2) contain “specific vulnerabilities, risk assessments or tactical emergency security procedures”</w:t>
      </w:r>
      <w:r>
        <w:rPr>
          <w:spacing w:val="-6"/>
        </w:rPr>
        <w:t> </w:t>
      </w:r>
      <w:r>
        <w:rPr/>
        <w:t>that could facilitate</w:t>
      </w:r>
      <w:r>
        <w:rPr>
          <w:spacing w:val="-4"/>
        </w:rPr>
        <w:t> </w:t>
      </w:r>
      <w:r>
        <w:rPr/>
        <w:t>a terrorist attack if made public.</w:t>
      </w:r>
    </w:p>
    <w:p>
      <w:pPr>
        <w:pStyle w:val="ListParagraph"/>
        <w:numPr>
          <w:ilvl w:val="1"/>
          <w:numId w:val="10"/>
        </w:numPr>
        <w:tabs>
          <w:tab w:pos="580" w:val="left" w:leader="none"/>
        </w:tabs>
        <w:spacing w:line="444" w:lineRule="auto" w:before="192" w:after="0"/>
        <w:ind w:left="220" w:right="446" w:firstLine="0"/>
        <w:jc w:val="both"/>
        <w:rPr>
          <w:b/>
          <w:sz w:val="24"/>
        </w:rPr>
      </w:pPr>
      <w:r>
        <w:rPr>
          <w:b/>
          <w:sz w:val="24"/>
        </w:rPr>
        <w:t>Protected</w:t>
      </w:r>
      <w:r>
        <w:rPr>
          <w:b/>
          <w:spacing w:val="-13"/>
          <w:sz w:val="24"/>
        </w:rPr>
        <w:t> </w:t>
      </w:r>
      <w:r>
        <w:rPr>
          <w:b/>
          <w:sz w:val="24"/>
        </w:rPr>
        <w:t>Personal</w:t>
      </w:r>
      <w:r>
        <w:rPr>
          <w:b/>
          <w:spacing w:val="-14"/>
          <w:sz w:val="24"/>
        </w:rPr>
        <w:t> </w:t>
      </w:r>
      <w:r>
        <w:rPr>
          <w:b/>
          <w:sz w:val="24"/>
        </w:rPr>
        <w:t>Identifier</w:t>
      </w:r>
      <w:r>
        <w:rPr>
          <w:b/>
          <w:spacing w:val="-5"/>
          <w:sz w:val="24"/>
        </w:rPr>
        <w:t> </w:t>
      </w:r>
      <w:r>
        <w:rPr>
          <w:b/>
          <w:sz w:val="24"/>
        </w:rPr>
        <w:t>Information </w:t>
      </w:r>
      <w:r>
        <w:rPr>
          <w:b/>
          <w:sz w:val="24"/>
          <w:u w:val="single"/>
        </w:rPr>
        <w:t>The Law</w:t>
      </w:r>
    </w:p>
    <w:p>
      <w:pPr>
        <w:spacing w:before="81"/>
        <w:ind w:left="220" w:right="157" w:firstLine="0"/>
        <w:jc w:val="both"/>
        <w:rPr>
          <w:b/>
          <w:sz w:val="24"/>
        </w:rPr>
      </w:pPr>
      <w:r>
        <w:rPr>
          <w:b/>
          <w:sz w:val="24"/>
        </w:rPr>
        <w:t>Protected personal identifier</w:t>
      </w:r>
      <w:r>
        <w:rPr>
          <w:b/>
          <w:sz w:val="24"/>
        </w:rPr>
        <w:t> information contained in public records may be redacted by a public body before inspection or copying of a record. The presence of protected personal identifier</w:t>
      </w:r>
      <w:r>
        <w:rPr>
          <w:b/>
          <w:spacing w:val="50"/>
          <w:w w:val="150"/>
          <w:sz w:val="24"/>
        </w:rPr>
        <w:t> </w:t>
      </w:r>
      <w:r>
        <w:rPr>
          <w:b/>
          <w:sz w:val="24"/>
        </w:rPr>
        <w:t>information</w:t>
      </w:r>
      <w:r>
        <w:rPr>
          <w:b/>
          <w:spacing w:val="53"/>
          <w:w w:val="150"/>
          <w:sz w:val="24"/>
        </w:rPr>
        <w:t> </w:t>
      </w:r>
      <w:r>
        <w:rPr>
          <w:b/>
          <w:sz w:val="24"/>
        </w:rPr>
        <w:t>on</w:t>
      </w:r>
      <w:r>
        <w:rPr>
          <w:b/>
          <w:spacing w:val="61"/>
          <w:w w:val="150"/>
          <w:sz w:val="24"/>
        </w:rPr>
        <w:t> </w:t>
      </w:r>
      <w:r>
        <w:rPr>
          <w:b/>
          <w:sz w:val="24"/>
        </w:rPr>
        <w:t>a</w:t>
      </w:r>
      <w:r>
        <w:rPr>
          <w:b/>
          <w:spacing w:val="61"/>
          <w:w w:val="150"/>
          <w:sz w:val="24"/>
        </w:rPr>
        <w:t> </w:t>
      </w:r>
      <w:r>
        <w:rPr>
          <w:b/>
          <w:sz w:val="24"/>
        </w:rPr>
        <w:t>record</w:t>
      </w:r>
      <w:r>
        <w:rPr>
          <w:b/>
          <w:spacing w:val="62"/>
          <w:w w:val="150"/>
          <w:sz w:val="24"/>
        </w:rPr>
        <w:t> </w:t>
      </w:r>
      <w:r>
        <w:rPr>
          <w:b/>
          <w:sz w:val="24"/>
        </w:rPr>
        <w:t>does</w:t>
      </w:r>
      <w:r>
        <w:rPr>
          <w:b/>
          <w:spacing w:val="59"/>
          <w:w w:val="150"/>
          <w:sz w:val="24"/>
        </w:rPr>
        <w:t> </w:t>
      </w:r>
      <w:r>
        <w:rPr>
          <w:b/>
          <w:spacing w:val="-5"/>
          <w:sz w:val="24"/>
        </w:rPr>
        <w:t>not</w:t>
      </w:r>
    </w:p>
    <w:p>
      <w:pPr>
        <w:spacing w:after="0"/>
        <w:jc w:val="both"/>
        <w:rPr>
          <w:sz w:val="24"/>
        </w:rPr>
        <w:sectPr>
          <w:type w:val="continuous"/>
          <w:pgSz w:w="12240" w:h="15840"/>
          <w:pgMar w:header="729" w:footer="561" w:top="40" w:bottom="280" w:left="680" w:right="580"/>
          <w:cols w:num="2" w:equalWidth="0">
            <w:col w:w="5203" w:space="456"/>
            <w:col w:w="5321"/>
          </w:cols>
        </w:sectPr>
      </w:pPr>
    </w:p>
    <w:p>
      <w:pPr>
        <w:pStyle w:val="BodyText"/>
        <w:spacing w:before="1"/>
        <w:rPr>
          <w:b/>
          <w:sz w:val="16"/>
        </w:rPr>
      </w:pPr>
    </w:p>
    <w:p>
      <w:pPr>
        <w:spacing w:after="0"/>
        <w:rPr>
          <w:sz w:val="16"/>
        </w:rPr>
        <w:sectPr>
          <w:pgSz w:w="12240" w:h="15840"/>
          <w:pgMar w:header="729" w:footer="561" w:top="960" w:bottom="900" w:left="680" w:right="580"/>
        </w:sectPr>
      </w:pPr>
    </w:p>
    <w:p>
      <w:pPr>
        <w:spacing w:before="90"/>
        <w:ind w:left="220" w:right="38" w:firstLine="0"/>
        <w:jc w:val="both"/>
        <w:rPr>
          <w:b/>
          <w:sz w:val="24"/>
        </w:rPr>
      </w:pPr>
      <w:r>
        <w:rPr>
          <w:b/>
          <w:sz w:val="24"/>
        </w:rPr>
        <w:t>exempt the record from inspection. Unredacted records that contain protected personal identifier</w:t>
      </w:r>
      <w:r>
        <w:rPr>
          <w:b/>
          <w:sz w:val="24"/>
        </w:rPr>
        <w:t> information shall not</w:t>
      </w:r>
      <w:r>
        <w:rPr>
          <w:b/>
          <w:sz w:val="24"/>
        </w:rPr>
        <w:t> be made available on publicly accessible web sites operated by or managed on behalf of a public </w:t>
      </w:r>
      <w:r>
        <w:rPr>
          <w:b/>
          <w:spacing w:val="-4"/>
          <w:sz w:val="24"/>
        </w:rPr>
        <w:t>body.</w:t>
      </w:r>
    </w:p>
    <w:p>
      <w:pPr>
        <w:pStyle w:val="BodyText"/>
        <w:spacing w:before="218"/>
        <w:ind w:left="220"/>
      </w:pPr>
      <w:r>
        <w:rPr>
          <w:spacing w:val="-2"/>
          <w:u w:val="single"/>
        </w:rPr>
        <w:t>Commentary</w:t>
      </w:r>
    </w:p>
    <w:p>
      <w:pPr>
        <w:pStyle w:val="BodyText"/>
      </w:pPr>
    </w:p>
    <w:p>
      <w:pPr>
        <w:pStyle w:val="BodyText"/>
        <w:ind w:left="220" w:right="38"/>
        <w:jc w:val="both"/>
      </w:pPr>
      <w:r>
        <w:rPr/>
        <w:t>The Act permits a public body to redact or block out “protected personal identifier information” contained in a public record before making the record available for inspection or copying. As discussed below in Chapter V, Section E, the Act defines “protected personal identifier information” that may</w:t>
      </w:r>
      <w:r>
        <w:rPr>
          <w:spacing w:val="-2"/>
        </w:rPr>
        <w:t> </w:t>
      </w:r>
      <w:r>
        <w:rPr/>
        <w:t>properly</w:t>
      </w:r>
      <w:r>
        <w:rPr>
          <w:spacing w:val="-5"/>
        </w:rPr>
        <w:t> </w:t>
      </w:r>
      <w:r>
        <w:rPr/>
        <w:t>be redacted.</w:t>
      </w:r>
      <w:r>
        <w:rPr>
          <w:spacing w:val="40"/>
        </w:rPr>
        <w:t> </w:t>
      </w:r>
      <w:r>
        <w:rPr/>
        <w:t>A public body may not deny inspection of a public record merely because the record contains protected personal identifier information. To protect the personal identifier information, the public body may redact it from the public record and then make the redacted record available for inspection and </w:t>
      </w:r>
      <w:r>
        <w:rPr>
          <w:spacing w:val="-2"/>
        </w:rPr>
        <w:t>copying.</w:t>
      </w:r>
    </w:p>
    <w:p>
      <w:pPr>
        <w:pStyle w:val="BodyText"/>
        <w:spacing w:before="4"/>
        <w:rPr>
          <w:sz w:val="27"/>
        </w:rPr>
      </w:pPr>
    </w:p>
    <w:p>
      <w:pPr>
        <w:pStyle w:val="BodyText"/>
        <w:spacing w:before="1"/>
        <w:ind w:left="219" w:right="38"/>
        <w:jc w:val="both"/>
      </w:pPr>
      <w:r>
        <w:rPr/>
        <w:t>The</w:t>
      </w:r>
      <w:r>
        <w:rPr>
          <w:spacing w:val="-1"/>
        </w:rPr>
        <w:t> </w:t>
      </w:r>
      <w:r>
        <w:rPr/>
        <w:t>Act permits</w:t>
      </w:r>
      <w:r>
        <w:rPr>
          <w:spacing w:val="-2"/>
        </w:rPr>
        <w:t> </w:t>
      </w:r>
      <w:r>
        <w:rPr/>
        <w:t>but does not require</w:t>
      </w:r>
      <w:r>
        <w:rPr>
          <w:spacing w:val="-3"/>
        </w:rPr>
        <w:t> </w:t>
      </w:r>
      <w:r>
        <w:rPr/>
        <w:t>a public body to redact protected personal identifier information contained in a public record before providing the record for inspection or copying.</w:t>
      </w:r>
      <w:r>
        <w:rPr>
          <w:spacing w:val="40"/>
        </w:rPr>
        <w:t> </w:t>
      </w:r>
      <w:r>
        <w:rPr/>
        <w:t>In contrast, the Act prohibits a public body from making records that contain protected personal identifier information</w:t>
      </w:r>
      <w:r>
        <w:rPr>
          <w:spacing w:val="-9"/>
        </w:rPr>
        <w:t> </w:t>
      </w:r>
      <w:r>
        <w:rPr/>
        <w:t>available</w:t>
      </w:r>
      <w:r>
        <w:rPr>
          <w:spacing w:val="-10"/>
        </w:rPr>
        <w:t> </w:t>
      </w:r>
      <w:r>
        <w:rPr/>
        <w:t>on</w:t>
      </w:r>
      <w:r>
        <w:rPr>
          <w:spacing w:val="-1"/>
        </w:rPr>
        <w:t> </w:t>
      </w:r>
      <w:r>
        <w:rPr/>
        <w:t>the</w:t>
      </w:r>
      <w:r>
        <w:rPr>
          <w:spacing w:val="-6"/>
        </w:rPr>
        <w:t> </w:t>
      </w:r>
      <w:r>
        <w:rPr/>
        <w:t>public</w:t>
      </w:r>
      <w:r>
        <w:rPr>
          <w:spacing w:val="-4"/>
        </w:rPr>
        <w:t> </w:t>
      </w:r>
      <w:r>
        <w:rPr/>
        <w:t>body’s</w:t>
      </w:r>
      <w:r>
        <w:rPr>
          <w:spacing w:val="-3"/>
        </w:rPr>
        <w:t> </w:t>
      </w:r>
      <w:r>
        <w:rPr/>
        <w:t>web</w:t>
      </w:r>
      <w:r>
        <w:rPr>
          <w:spacing w:val="-3"/>
        </w:rPr>
        <w:t> </w:t>
      </w:r>
      <w:r>
        <w:rPr/>
        <w:t>site unless the</w:t>
      </w:r>
      <w:r>
        <w:rPr>
          <w:spacing w:val="-1"/>
        </w:rPr>
        <w:t> </w:t>
      </w:r>
      <w:r>
        <w:rPr/>
        <w:t>protected</w:t>
      </w:r>
      <w:r>
        <w:rPr>
          <w:spacing w:val="-5"/>
        </w:rPr>
        <w:t> </w:t>
      </w:r>
      <w:r>
        <w:rPr/>
        <w:t>personal identifier</w:t>
      </w:r>
      <w:r>
        <w:rPr>
          <w:spacing w:val="-5"/>
        </w:rPr>
        <w:t> </w:t>
      </w:r>
      <w:r>
        <w:rPr/>
        <w:t>information has first been redacted.</w:t>
      </w:r>
    </w:p>
    <w:p>
      <w:pPr>
        <w:pStyle w:val="BodyText"/>
        <w:spacing w:before="4"/>
      </w:pPr>
    </w:p>
    <w:p>
      <w:pPr>
        <w:pStyle w:val="ListParagraph"/>
        <w:numPr>
          <w:ilvl w:val="1"/>
          <w:numId w:val="10"/>
        </w:numPr>
        <w:tabs>
          <w:tab w:pos="580" w:val="left" w:leader="none"/>
        </w:tabs>
        <w:spacing w:line="444" w:lineRule="auto" w:before="1" w:after="0"/>
        <w:ind w:left="220" w:right="3401" w:firstLine="0"/>
        <w:jc w:val="left"/>
        <w:rPr>
          <w:b/>
          <w:sz w:val="24"/>
        </w:rPr>
      </w:pPr>
      <w:r>
        <w:rPr>
          <w:b/>
          <w:sz w:val="24"/>
        </w:rPr>
        <w:t>Other</w:t>
      </w:r>
      <w:r>
        <w:rPr>
          <w:b/>
          <w:spacing w:val="-15"/>
          <w:sz w:val="24"/>
        </w:rPr>
        <w:t> </w:t>
      </w:r>
      <w:r>
        <w:rPr>
          <w:b/>
          <w:sz w:val="24"/>
        </w:rPr>
        <w:t>Law</w:t>
      </w:r>
      <w:r>
        <w:rPr>
          <w:b/>
          <w:sz w:val="24"/>
        </w:rPr>
        <w:t>s</w:t>
      </w:r>
      <w:r>
        <w:rPr>
          <w:b/>
          <w:sz w:val="24"/>
        </w:rPr>
        <w:t> </w:t>
      </w:r>
      <w:r>
        <w:rPr>
          <w:b/>
          <w:sz w:val="24"/>
          <w:u w:val="single"/>
        </w:rPr>
        <w:t>The Law</w:t>
      </w:r>
    </w:p>
    <w:p>
      <w:pPr>
        <w:spacing w:before="75"/>
        <w:ind w:left="220" w:right="0" w:firstLine="0"/>
        <w:jc w:val="left"/>
        <w:rPr>
          <w:b/>
          <w:sz w:val="24"/>
        </w:rPr>
      </w:pPr>
      <w:r>
        <w:rPr>
          <w:b/>
          <w:sz w:val="24"/>
        </w:rPr>
        <w:t>As</w:t>
      </w:r>
      <w:r>
        <w:rPr>
          <w:b/>
          <w:spacing w:val="-6"/>
          <w:sz w:val="24"/>
        </w:rPr>
        <w:t> </w:t>
      </w:r>
      <w:r>
        <w:rPr>
          <w:b/>
          <w:sz w:val="24"/>
        </w:rPr>
        <w:t>otherwise</w:t>
      </w:r>
      <w:r>
        <w:rPr>
          <w:b/>
          <w:spacing w:val="-11"/>
          <w:sz w:val="24"/>
        </w:rPr>
        <w:t> </w:t>
      </w:r>
      <w:r>
        <w:rPr>
          <w:b/>
          <w:sz w:val="24"/>
        </w:rPr>
        <w:t>provided</w:t>
      </w:r>
      <w:r>
        <w:rPr>
          <w:b/>
          <w:spacing w:val="-8"/>
          <w:sz w:val="24"/>
        </w:rPr>
        <w:t> </w:t>
      </w:r>
      <w:r>
        <w:rPr>
          <w:b/>
          <w:sz w:val="24"/>
        </w:rPr>
        <w:t>by</w:t>
      </w:r>
      <w:r>
        <w:rPr>
          <w:b/>
          <w:spacing w:val="-6"/>
          <w:sz w:val="24"/>
        </w:rPr>
        <w:t> </w:t>
      </w:r>
      <w:r>
        <w:rPr>
          <w:b/>
          <w:spacing w:val="-4"/>
          <w:sz w:val="24"/>
        </w:rPr>
        <w:t>law.</w:t>
      </w:r>
    </w:p>
    <w:p>
      <w:pPr>
        <w:pStyle w:val="BodyText"/>
        <w:spacing w:before="214"/>
        <w:ind w:left="220"/>
      </w:pPr>
      <w:r>
        <w:rPr>
          <w:spacing w:val="-2"/>
          <w:u w:val="single"/>
        </w:rPr>
        <w:t>Commentary</w:t>
      </w:r>
    </w:p>
    <w:p>
      <w:pPr>
        <w:pStyle w:val="BodyText"/>
      </w:pPr>
    </w:p>
    <w:p>
      <w:pPr>
        <w:pStyle w:val="BodyText"/>
        <w:ind w:left="219" w:right="38"/>
        <w:jc w:val="both"/>
      </w:pPr>
      <w:r>
        <w:rPr/>
        <w:t>The last exception to the inspection right incorporates</w:t>
      </w:r>
      <w:r>
        <w:rPr>
          <w:spacing w:val="-8"/>
        </w:rPr>
        <w:t> </w:t>
      </w:r>
      <w:r>
        <w:rPr/>
        <w:t>limitations</w:t>
      </w:r>
      <w:r>
        <w:rPr>
          <w:spacing w:val="-6"/>
        </w:rPr>
        <w:t> </w:t>
      </w:r>
      <w:r>
        <w:rPr/>
        <w:t>on access</w:t>
      </w:r>
      <w:r>
        <w:rPr>
          <w:spacing w:val="-4"/>
        </w:rPr>
        <w:t> </w:t>
      </w:r>
      <w:r>
        <w:rPr/>
        <w:t>to public records found in other</w:t>
      </w:r>
      <w:r>
        <w:rPr/>
        <w:t> statutes and sources of legal authority. Thus, a person who requests a particular public record may find that it is protected or regulated by a specific statutory or court- recognized</w:t>
      </w:r>
      <w:r>
        <w:rPr>
          <w:spacing w:val="-11"/>
        </w:rPr>
        <w:t> </w:t>
      </w:r>
      <w:r>
        <w:rPr/>
        <w:t>rule.</w:t>
      </w:r>
    </w:p>
    <w:p>
      <w:pPr>
        <w:spacing w:line="240" w:lineRule="auto" w:before="6"/>
        <w:rPr>
          <w:sz w:val="34"/>
        </w:rPr>
      </w:pPr>
      <w:r>
        <w:rPr/>
        <w:br w:type="column"/>
      </w:r>
      <w:r>
        <w:rPr>
          <w:sz w:val="34"/>
        </w:rPr>
      </w:r>
    </w:p>
    <w:p>
      <w:pPr>
        <w:pStyle w:val="ListParagraph"/>
        <w:numPr>
          <w:ilvl w:val="0"/>
          <w:numId w:val="11"/>
        </w:numPr>
        <w:tabs>
          <w:tab w:pos="940" w:val="left" w:leader="none"/>
        </w:tabs>
        <w:spacing w:line="240" w:lineRule="auto" w:before="0" w:after="0"/>
        <w:ind w:left="940" w:right="0" w:hanging="360"/>
        <w:jc w:val="left"/>
        <w:rPr>
          <w:b/>
          <w:sz w:val="24"/>
        </w:rPr>
      </w:pPr>
      <w:r>
        <w:rPr>
          <w:b/>
          <w:sz w:val="24"/>
        </w:rPr>
        <w:t>State</w:t>
      </w:r>
      <w:r>
        <w:rPr>
          <w:b/>
          <w:spacing w:val="-14"/>
          <w:sz w:val="24"/>
        </w:rPr>
        <w:t> </w:t>
      </w:r>
      <w:r>
        <w:rPr>
          <w:b/>
          <w:spacing w:val="-5"/>
          <w:sz w:val="24"/>
        </w:rPr>
        <w:t>Law</w:t>
      </w:r>
    </w:p>
    <w:p>
      <w:pPr>
        <w:pStyle w:val="BodyText"/>
        <w:spacing w:before="8"/>
        <w:rPr>
          <w:b/>
          <w:sz w:val="26"/>
        </w:rPr>
      </w:pPr>
    </w:p>
    <w:p>
      <w:pPr>
        <w:pStyle w:val="BodyText"/>
        <w:ind w:left="220" w:right="155"/>
        <w:jc w:val="both"/>
      </w:pPr>
      <w:r>
        <w:rPr/>
        <w:t>The New Mexico statutes include numerous provisions relating to the confidentiality of certain public records. These statutes are not necessarily consistent.</w:t>
      </w:r>
      <w:r>
        <w:rPr>
          <w:spacing w:val="40"/>
        </w:rPr>
        <w:t> </w:t>
      </w:r>
      <w:r>
        <w:rPr/>
        <w:t>Statutes protecting a certain kind of record, for example, financial information, in one agency’s files may be silent regarding the same information in another agency’s files. The statutes also do not always completely exempt records</w:t>
      </w:r>
      <w:r>
        <w:rPr>
          <w:spacing w:val="40"/>
        </w:rPr>
        <w:t> </w:t>
      </w:r>
      <w:r>
        <w:rPr/>
        <w:t>from</w:t>
      </w:r>
      <w:r>
        <w:rPr/>
        <w:t> public</w:t>
      </w:r>
      <w:r>
        <w:rPr/>
        <w:t> inspection. While some establish the essential confidentiality of records, others simply provide that certain records may be disclosed only in a limited way.</w:t>
      </w:r>
      <w:r>
        <w:rPr>
          <w:spacing w:val="40"/>
        </w:rPr>
        <w:t> </w:t>
      </w:r>
      <w:r>
        <w:rPr/>
        <w:t>Records covered by statutes that govern the confidentiality of records kept by private persons or businesses are not “public records,” and are not subject to the Act.</w:t>
      </w:r>
    </w:p>
    <w:p>
      <w:pPr>
        <w:pStyle w:val="BodyText"/>
        <w:spacing w:before="4"/>
        <w:rPr>
          <w:sz w:val="27"/>
        </w:rPr>
      </w:pPr>
    </w:p>
    <w:p>
      <w:pPr>
        <w:pStyle w:val="BodyText"/>
        <w:spacing w:before="1"/>
        <w:ind w:left="220" w:right="157"/>
        <w:jc w:val="both"/>
      </w:pPr>
      <w:r>
        <w:rPr/>
        <w:t>Set forth below is a brief description of some constitutional, statutory and regulatory exceptions to the</w:t>
      </w:r>
      <w:r>
        <w:rPr>
          <w:spacing w:val="-2"/>
        </w:rPr>
        <w:t> </w:t>
      </w:r>
      <w:r>
        <w:rPr/>
        <w:t>right</w:t>
      </w:r>
      <w:r>
        <w:rPr>
          <w:spacing w:val="-3"/>
        </w:rPr>
        <w:t> </w:t>
      </w:r>
      <w:r>
        <w:rPr/>
        <w:t>of a person to inspect</w:t>
      </w:r>
      <w:r>
        <w:rPr>
          <w:spacing w:val="-3"/>
        </w:rPr>
        <w:t> </w:t>
      </w:r>
      <w:r>
        <w:rPr/>
        <w:t>any</w:t>
      </w:r>
      <w:r>
        <w:rPr>
          <w:spacing w:val="-6"/>
        </w:rPr>
        <w:t> </w:t>
      </w:r>
      <w:r>
        <w:rPr/>
        <w:t>public record of the state. The list is illustrative only and is not intended to be exhaustive.</w:t>
      </w:r>
      <w:r>
        <w:rPr>
          <w:spacing w:val="40"/>
        </w:rPr>
        <w:t> </w:t>
      </w:r>
      <w:r>
        <w:rPr/>
        <w:t>In any given case, the particular requirements of these provisions and others governing the disclosure of specific records should be reviewed to determine how they apply.</w:t>
      </w:r>
    </w:p>
    <w:p>
      <w:pPr>
        <w:pStyle w:val="BodyText"/>
        <w:spacing w:before="6"/>
        <w:rPr>
          <w:sz w:val="28"/>
        </w:rPr>
      </w:pPr>
    </w:p>
    <w:p>
      <w:pPr>
        <w:pStyle w:val="Heading6"/>
        <w:spacing w:before="1"/>
        <w:ind w:left="220" w:right="159" w:firstLine="0"/>
        <w:jc w:val="both"/>
      </w:pPr>
      <w:r>
        <w:rPr/>
        <w:t>NEW MEXICO STATUTES ANNOTATED </w:t>
      </w:r>
      <w:r>
        <w:rPr>
          <w:spacing w:val="-2"/>
        </w:rPr>
        <w:t>(1978)</w:t>
      </w:r>
    </w:p>
    <w:p>
      <w:pPr>
        <w:pStyle w:val="BodyText"/>
        <w:spacing w:before="1"/>
        <w:rPr>
          <w:b/>
          <w:sz w:val="27"/>
        </w:rPr>
      </w:pPr>
    </w:p>
    <w:p>
      <w:pPr>
        <w:spacing w:before="0"/>
        <w:ind w:left="220" w:right="0" w:firstLine="0"/>
        <w:jc w:val="both"/>
        <w:rPr>
          <w:b/>
          <w:sz w:val="24"/>
        </w:rPr>
      </w:pPr>
      <w:r>
        <w:rPr>
          <w:b/>
          <w:sz w:val="24"/>
        </w:rPr>
        <w:t>§</w:t>
      </w:r>
      <w:r>
        <w:rPr>
          <w:b/>
          <w:spacing w:val="-2"/>
          <w:sz w:val="24"/>
        </w:rPr>
        <w:t> </w:t>
      </w:r>
      <w:r>
        <w:rPr>
          <w:b/>
          <w:sz w:val="24"/>
        </w:rPr>
        <w:t>1-4-5.5</w:t>
      </w:r>
      <w:r>
        <w:rPr>
          <w:b/>
          <w:spacing w:val="38"/>
          <w:sz w:val="24"/>
        </w:rPr>
        <w:t>  </w:t>
      </w:r>
      <w:r>
        <w:rPr>
          <w:b/>
          <w:sz w:val="24"/>
        </w:rPr>
        <w:t>Voter</w:t>
      </w:r>
      <w:r>
        <w:rPr>
          <w:b/>
          <w:spacing w:val="-4"/>
          <w:sz w:val="24"/>
        </w:rPr>
        <w:t> </w:t>
      </w:r>
      <w:r>
        <w:rPr>
          <w:b/>
          <w:spacing w:val="-2"/>
          <w:sz w:val="24"/>
        </w:rPr>
        <w:t>information</w:t>
      </w:r>
    </w:p>
    <w:p>
      <w:pPr>
        <w:pStyle w:val="BodyText"/>
        <w:ind w:left="219" w:right="154"/>
        <w:jc w:val="both"/>
      </w:pPr>
      <w:r>
        <w:rPr/>
        <w:t>Certain information from voter databases may be released only with authorization by the county clerk and cannot be used for unlawful</w:t>
      </w:r>
      <w:r>
        <w:rPr/>
        <w:t> purposes. Voter registration lists maintained by the secretary of state</w:t>
      </w:r>
      <w:r>
        <w:rPr>
          <w:spacing w:val="-2"/>
        </w:rPr>
        <w:t> </w:t>
      </w:r>
      <w:r>
        <w:rPr/>
        <w:t>and</w:t>
      </w:r>
      <w:r>
        <w:rPr>
          <w:spacing w:val="-1"/>
        </w:rPr>
        <w:t> </w:t>
      </w:r>
      <w:r>
        <w:rPr/>
        <w:t>voter</w:t>
      </w:r>
      <w:r>
        <w:rPr>
          <w:spacing w:val="-1"/>
        </w:rPr>
        <w:t> </w:t>
      </w:r>
      <w:r>
        <w:rPr/>
        <w:t>registration certificates</w:t>
      </w:r>
      <w:r>
        <w:rPr>
          <w:spacing w:val="-5"/>
        </w:rPr>
        <w:t> </w:t>
      </w:r>
      <w:r>
        <w:rPr/>
        <w:t>filed</w:t>
      </w:r>
      <w:r>
        <w:rPr>
          <w:spacing w:val="-1"/>
        </w:rPr>
        <w:t> </w:t>
      </w:r>
      <w:r>
        <w:rPr/>
        <w:t>with the county clerks are not covered by this statutory provision and are public records that must be disclosed as provided by law.</w:t>
      </w:r>
    </w:p>
    <w:p>
      <w:pPr>
        <w:pStyle w:val="BodyText"/>
        <w:spacing w:before="6"/>
        <w:rPr>
          <w:sz w:val="27"/>
        </w:rPr>
      </w:pPr>
    </w:p>
    <w:p>
      <w:pPr>
        <w:pStyle w:val="BodyText"/>
        <w:spacing w:before="1"/>
        <w:ind w:left="220" w:right="157"/>
        <w:jc w:val="both"/>
      </w:pPr>
      <w:r>
        <w:rPr>
          <w:b/>
        </w:rPr>
        <w:t>§</w:t>
      </w:r>
      <w:r>
        <w:rPr>
          <w:b/>
          <w:spacing w:val="-4"/>
        </w:rPr>
        <w:t> </w:t>
      </w:r>
      <w:r>
        <w:rPr>
          <w:b/>
        </w:rPr>
        <w:t>2-3-13.</w:t>
      </w:r>
      <w:r>
        <w:rPr>
          <w:b/>
          <w:spacing w:val="40"/>
        </w:rPr>
        <w:t> </w:t>
      </w:r>
      <w:r>
        <w:rPr>
          <w:b/>
        </w:rPr>
        <w:t>Service by legislative council service </w:t>
      </w:r>
      <w:r>
        <w:rPr/>
        <w:t>The director and employees of the legislative council service</w:t>
      </w:r>
      <w:r>
        <w:rPr/>
        <w:t> shall not reveal the contents or nature of requests or statements for service, except with the consent of the person making such</w:t>
      </w:r>
      <w:r>
        <w:rPr>
          <w:spacing w:val="40"/>
        </w:rPr>
        <w:t> </w:t>
      </w:r>
      <w:r>
        <w:rPr>
          <w:spacing w:val="-2"/>
        </w:rPr>
        <w:t>request.</w:t>
      </w:r>
    </w:p>
    <w:p>
      <w:pPr>
        <w:spacing w:after="0"/>
        <w:jc w:val="both"/>
        <w:sectPr>
          <w:type w:val="continuous"/>
          <w:pgSz w:w="12240" w:h="15840"/>
          <w:pgMar w:header="729" w:footer="561" w:top="40" w:bottom="280" w:left="680" w:right="580"/>
          <w:cols w:num="2" w:equalWidth="0">
            <w:col w:w="5203" w:space="456"/>
            <w:col w:w="5321"/>
          </w:cols>
        </w:sectPr>
      </w:pPr>
    </w:p>
    <w:p>
      <w:pPr>
        <w:pStyle w:val="BodyText"/>
        <w:spacing w:before="7"/>
        <w:rPr>
          <w:sz w:val="15"/>
        </w:rPr>
      </w:pPr>
    </w:p>
    <w:p>
      <w:pPr>
        <w:spacing w:after="0"/>
        <w:rPr>
          <w:sz w:val="15"/>
        </w:rPr>
        <w:sectPr>
          <w:pgSz w:w="12240" w:h="15840"/>
          <w:pgMar w:header="729" w:footer="561" w:top="960" w:bottom="900" w:left="680" w:right="580"/>
        </w:sectPr>
      </w:pPr>
    </w:p>
    <w:p>
      <w:pPr>
        <w:spacing w:line="274" w:lineRule="exact" w:before="95"/>
        <w:ind w:left="220" w:right="0" w:firstLine="0"/>
        <w:jc w:val="both"/>
        <w:rPr>
          <w:b/>
          <w:sz w:val="24"/>
        </w:rPr>
      </w:pPr>
      <w:r>
        <w:rPr>
          <w:b/>
          <w:sz w:val="24"/>
        </w:rPr>
        <w:t>§</w:t>
      </w:r>
      <w:r>
        <w:rPr>
          <w:b/>
          <w:spacing w:val="-4"/>
          <w:sz w:val="24"/>
        </w:rPr>
        <w:t> </w:t>
      </w:r>
      <w:r>
        <w:rPr>
          <w:b/>
          <w:sz w:val="24"/>
        </w:rPr>
        <w:t>4-44-25.</w:t>
      </w:r>
      <w:r>
        <w:rPr>
          <w:b/>
          <w:spacing w:val="17"/>
          <w:sz w:val="24"/>
        </w:rPr>
        <w:t> </w:t>
      </w:r>
      <w:r>
        <w:rPr>
          <w:b/>
          <w:sz w:val="24"/>
        </w:rPr>
        <w:t>Financial</w:t>
      </w:r>
      <w:r>
        <w:rPr>
          <w:b/>
          <w:spacing w:val="-9"/>
          <w:sz w:val="24"/>
        </w:rPr>
        <w:t> </w:t>
      </w:r>
      <w:r>
        <w:rPr>
          <w:b/>
          <w:spacing w:val="-2"/>
          <w:sz w:val="24"/>
        </w:rPr>
        <w:t>disclosures</w:t>
      </w:r>
    </w:p>
    <w:p>
      <w:pPr>
        <w:pStyle w:val="BodyText"/>
        <w:ind w:left="220" w:right="38"/>
        <w:jc w:val="both"/>
      </w:pPr>
      <w:r>
        <w:rPr/>
        <w:t>Disclosures of financial interests by county officials and employees are available from the county clerk for public inspection, except valuations attributed to the reported interests.</w:t>
      </w:r>
    </w:p>
    <w:p>
      <w:pPr>
        <w:pStyle w:val="BodyText"/>
        <w:spacing w:before="7"/>
        <w:rPr>
          <w:sz w:val="27"/>
        </w:rPr>
      </w:pPr>
    </w:p>
    <w:p>
      <w:pPr>
        <w:spacing w:line="274" w:lineRule="exact" w:before="0"/>
        <w:ind w:left="220" w:right="0" w:firstLine="0"/>
        <w:jc w:val="both"/>
        <w:rPr>
          <w:b/>
          <w:sz w:val="24"/>
        </w:rPr>
      </w:pPr>
      <w:r>
        <w:rPr>
          <w:b/>
          <w:sz w:val="24"/>
        </w:rPr>
        <w:t>§</w:t>
      </w:r>
      <w:r>
        <w:rPr>
          <w:b/>
          <w:spacing w:val="-3"/>
          <w:sz w:val="24"/>
        </w:rPr>
        <w:t> </w:t>
      </w:r>
      <w:r>
        <w:rPr>
          <w:b/>
          <w:sz w:val="24"/>
        </w:rPr>
        <w:t>6-14-10.</w:t>
      </w:r>
      <w:r>
        <w:rPr>
          <w:b/>
          <w:spacing w:val="18"/>
          <w:sz w:val="24"/>
        </w:rPr>
        <w:t> </w:t>
      </w:r>
      <w:r>
        <w:rPr>
          <w:b/>
          <w:sz w:val="24"/>
        </w:rPr>
        <w:t>Public</w:t>
      </w:r>
      <w:r>
        <w:rPr>
          <w:b/>
          <w:spacing w:val="-8"/>
          <w:sz w:val="24"/>
        </w:rPr>
        <w:t> </w:t>
      </w:r>
      <w:r>
        <w:rPr>
          <w:b/>
          <w:spacing w:val="-2"/>
          <w:sz w:val="24"/>
        </w:rPr>
        <w:t>securities</w:t>
      </w:r>
    </w:p>
    <w:p>
      <w:pPr>
        <w:pStyle w:val="BodyText"/>
        <w:ind w:left="220" w:right="38"/>
        <w:jc w:val="both"/>
      </w:pPr>
      <w:r>
        <w:rPr/>
        <w:t>Records regarding the ownership or pledge of public securities are not subject to public </w:t>
      </w:r>
      <w:r>
        <w:rPr>
          <w:spacing w:val="-2"/>
        </w:rPr>
        <w:t>inspection.</w:t>
      </w:r>
    </w:p>
    <w:p>
      <w:pPr>
        <w:pStyle w:val="BodyText"/>
        <w:spacing w:before="4"/>
        <w:rPr>
          <w:sz w:val="27"/>
        </w:rPr>
      </w:pPr>
    </w:p>
    <w:p>
      <w:pPr>
        <w:spacing w:line="275" w:lineRule="exact" w:before="0"/>
        <w:ind w:left="220" w:right="0" w:firstLine="0"/>
        <w:jc w:val="both"/>
        <w:rPr>
          <w:b/>
          <w:sz w:val="24"/>
        </w:rPr>
      </w:pPr>
      <w:r>
        <w:rPr>
          <w:b/>
          <w:sz w:val="24"/>
        </w:rPr>
        <w:t>§</w:t>
      </w:r>
      <w:r>
        <w:rPr>
          <w:b/>
          <w:spacing w:val="-1"/>
          <w:sz w:val="24"/>
        </w:rPr>
        <w:t> </w:t>
      </w:r>
      <w:r>
        <w:rPr>
          <w:b/>
          <w:sz w:val="24"/>
        </w:rPr>
        <w:t>7-1-8.</w:t>
      </w:r>
      <w:r>
        <w:rPr>
          <w:b/>
          <w:spacing w:val="70"/>
          <w:w w:val="150"/>
          <w:sz w:val="24"/>
        </w:rPr>
        <w:t>  </w:t>
      </w:r>
      <w:r>
        <w:rPr>
          <w:b/>
          <w:sz w:val="24"/>
        </w:rPr>
        <w:t>Tax</w:t>
      </w:r>
      <w:r>
        <w:rPr>
          <w:b/>
          <w:spacing w:val="-5"/>
          <w:sz w:val="24"/>
        </w:rPr>
        <w:t> </w:t>
      </w:r>
      <w:r>
        <w:rPr>
          <w:b/>
          <w:spacing w:val="-2"/>
          <w:sz w:val="24"/>
        </w:rPr>
        <w:t>returns</w:t>
      </w:r>
    </w:p>
    <w:p>
      <w:pPr>
        <w:pStyle w:val="BodyText"/>
        <w:ind w:left="220" w:right="38"/>
        <w:jc w:val="both"/>
      </w:pPr>
      <w:r>
        <w:rPr/>
        <w:t>It</w:t>
      </w:r>
      <w:r>
        <w:rPr/>
        <w:t> is generally unlawful</w:t>
      </w:r>
      <w:r>
        <w:rPr/>
        <w:t> for</w:t>
      </w:r>
      <w:r>
        <w:rPr/>
        <w:t> employees of the taxation</w:t>
      </w:r>
      <w:r>
        <w:rPr>
          <w:spacing w:val="-4"/>
        </w:rPr>
        <w:t> </w:t>
      </w:r>
      <w:r>
        <w:rPr/>
        <w:t>and revenue</w:t>
      </w:r>
      <w:r>
        <w:rPr>
          <w:spacing w:val="-7"/>
        </w:rPr>
        <w:t> </w:t>
      </w:r>
      <w:r>
        <w:rPr/>
        <w:t>department</w:t>
      </w:r>
      <w:r>
        <w:rPr>
          <w:spacing w:val="-8"/>
        </w:rPr>
        <w:t> </w:t>
      </w:r>
      <w:r>
        <w:rPr/>
        <w:t>to reveal taxpayer information with specified exceptions.</w:t>
      </w:r>
    </w:p>
    <w:p>
      <w:pPr>
        <w:pStyle w:val="BodyText"/>
        <w:spacing w:before="7"/>
        <w:rPr>
          <w:sz w:val="27"/>
        </w:rPr>
      </w:pPr>
    </w:p>
    <w:p>
      <w:pPr>
        <w:spacing w:line="274" w:lineRule="exact" w:before="0"/>
        <w:ind w:left="220" w:right="0" w:firstLine="0"/>
        <w:jc w:val="both"/>
        <w:rPr>
          <w:b/>
          <w:sz w:val="24"/>
        </w:rPr>
      </w:pPr>
      <w:r>
        <w:rPr>
          <w:b/>
          <w:sz w:val="24"/>
        </w:rPr>
        <w:t>§</w:t>
      </w:r>
      <w:r>
        <w:rPr>
          <w:b/>
          <w:spacing w:val="-3"/>
          <w:sz w:val="24"/>
        </w:rPr>
        <w:t> </w:t>
      </w:r>
      <w:r>
        <w:rPr>
          <w:b/>
          <w:sz w:val="24"/>
        </w:rPr>
        <w:t>9-26-14.</w:t>
      </w:r>
      <w:r>
        <w:rPr>
          <w:b/>
          <w:spacing w:val="17"/>
          <w:sz w:val="24"/>
        </w:rPr>
        <w:t> </w:t>
      </w:r>
      <w:r>
        <w:rPr>
          <w:b/>
          <w:sz w:val="24"/>
        </w:rPr>
        <w:t>Educational</w:t>
      </w:r>
      <w:r>
        <w:rPr>
          <w:b/>
          <w:spacing w:val="-10"/>
          <w:sz w:val="24"/>
        </w:rPr>
        <w:t> </w:t>
      </w:r>
      <w:r>
        <w:rPr>
          <w:b/>
          <w:spacing w:val="-4"/>
          <w:sz w:val="24"/>
        </w:rPr>
        <w:t>debts</w:t>
      </w:r>
    </w:p>
    <w:p>
      <w:pPr>
        <w:pStyle w:val="BodyText"/>
        <w:spacing w:line="274" w:lineRule="exact"/>
        <w:ind w:left="220"/>
        <w:jc w:val="both"/>
      </w:pPr>
      <w:r>
        <w:rPr/>
        <w:t>Information</w:t>
      </w:r>
      <w:r>
        <w:rPr>
          <w:spacing w:val="-15"/>
        </w:rPr>
        <w:t> </w:t>
      </w:r>
      <w:r>
        <w:rPr/>
        <w:t>obtained</w:t>
      </w:r>
      <w:r>
        <w:rPr>
          <w:spacing w:val="-15"/>
        </w:rPr>
        <w:t> </w:t>
      </w:r>
      <w:r>
        <w:rPr/>
        <w:t>from</w:t>
      </w:r>
      <w:r>
        <w:rPr>
          <w:spacing w:val="-15"/>
        </w:rPr>
        <w:t> </w:t>
      </w:r>
      <w:r>
        <w:rPr/>
        <w:t>the</w:t>
      </w:r>
      <w:r>
        <w:rPr>
          <w:spacing w:val="-13"/>
        </w:rPr>
        <w:t> </w:t>
      </w:r>
      <w:r>
        <w:rPr/>
        <w:t>labor</w:t>
      </w:r>
      <w:r>
        <w:rPr>
          <w:spacing w:val="-13"/>
        </w:rPr>
        <w:t> </w:t>
      </w:r>
      <w:r>
        <w:rPr>
          <w:spacing w:val="-2"/>
        </w:rPr>
        <w:t>department</w:t>
      </w:r>
    </w:p>
    <w:p>
      <w:pPr>
        <w:pStyle w:val="BodyText"/>
        <w:spacing w:before="3"/>
        <w:ind w:left="219" w:right="38"/>
        <w:jc w:val="both"/>
      </w:pPr>
      <w:r>
        <w:rPr/>
        <w:t>by a corporation organized under the Educational Assistance Act concerning obligors of student</w:t>
      </w:r>
      <w:r>
        <w:rPr>
          <w:spacing w:val="40"/>
        </w:rPr>
        <w:t> </w:t>
      </w:r>
      <w:r>
        <w:rPr/>
        <w:t>debts shall be used by the corporation only to enforce the debt and shall not be disclosed for any other purpose.</w:t>
      </w:r>
    </w:p>
    <w:p>
      <w:pPr>
        <w:pStyle w:val="BodyText"/>
        <w:spacing w:before="8"/>
        <w:rPr>
          <w:sz w:val="27"/>
        </w:rPr>
      </w:pPr>
    </w:p>
    <w:p>
      <w:pPr>
        <w:spacing w:line="274" w:lineRule="exact" w:before="1"/>
        <w:ind w:left="220" w:right="0" w:firstLine="0"/>
        <w:jc w:val="both"/>
        <w:rPr>
          <w:b/>
          <w:sz w:val="24"/>
        </w:rPr>
      </w:pPr>
      <w:r>
        <w:rPr>
          <w:b/>
          <w:sz w:val="24"/>
        </w:rPr>
        <w:t>§</w:t>
      </w:r>
      <w:r>
        <w:rPr>
          <w:b/>
          <w:spacing w:val="-4"/>
          <w:sz w:val="24"/>
        </w:rPr>
        <w:t> </w:t>
      </w:r>
      <w:r>
        <w:rPr>
          <w:b/>
          <w:sz w:val="24"/>
        </w:rPr>
        <w:t>11-13-1.</w:t>
      </w:r>
      <w:r>
        <w:rPr>
          <w:b/>
          <w:spacing w:val="17"/>
          <w:sz w:val="24"/>
        </w:rPr>
        <w:t> </w:t>
      </w:r>
      <w:r>
        <w:rPr>
          <w:b/>
          <w:sz w:val="24"/>
        </w:rPr>
        <w:t>Indian</w:t>
      </w:r>
      <w:r>
        <w:rPr>
          <w:b/>
          <w:spacing w:val="-5"/>
          <w:sz w:val="24"/>
        </w:rPr>
        <w:t> </w:t>
      </w:r>
      <w:r>
        <w:rPr>
          <w:b/>
          <w:sz w:val="24"/>
        </w:rPr>
        <w:t>gaming</w:t>
      </w:r>
      <w:r>
        <w:rPr>
          <w:b/>
          <w:spacing w:val="-7"/>
          <w:sz w:val="24"/>
        </w:rPr>
        <w:t> </w:t>
      </w:r>
      <w:r>
        <w:rPr>
          <w:b/>
          <w:spacing w:val="-2"/>
          <w:sz w:val="24"/>
        </w:rPr>
        <w:t>records</w:t>
      </w:r>
    </w:p>
    <w:p>
      <w:pPr>
        <w:pStyle w:val="BodyText"/>
        <w:ind w:left="220" w:right="38"/>
        <w:jc w:val="both"/>
      </w:pPr>
      <w:r>
        <w:rPr/>
        <w:t>Specified information</w:t>
      </w:r>
      <w:r>
        <w:rPr>
          <w:spacing w:val="-2"/>
        </w:rPr>
        <w:t> </w:t>
      </w:r>
      <w:r>
        <w:rPr/>
        <w:t>provided</w:t>
      </w:r>
      <w:r>
        <w:rPr>
          <w:spacing w:val="-2"/>
        </w:rPr>
        <w:t> </w:t>
      </w:r>
      <w:r>
        <w:rPr/>
        <w:t>to the state gaming representative under the Indian Gaming Compacts is not subject to public disclosure</w:t>
      </w:r>
      <w:r>
        <w:rPr/>
        <w:t> absent permission from the affected tribe or pueblo. Protected</w:t>
      </w:r>
      <w:r>
        <w:rPr/>
        <w:t> information</w:t>
      </w:r>
      <w:r>
        <w:rPr/>
        <w:t> includes trade secrets, security and surveillance system information, cash handling and accounting information, personnel records and proprietary information.</w:t>
      </w:r>
    </w:p>
    <w:p>
      <w:pPr>
        <w:pStyle w:val="BodyText"/>
        <w:spacing w:before="2"/>
      </w:pPr>
    </w:p>
    <w:p>
      <w:pPr>
        <w:spacing w:before="0"/>
        <w:ind w:left="220" w:right="0" w:firstLine="0"/>
        <w:jc w:val="both"/>
        <w:rPr>
          <w:b/>
          <w:sz w:val="24"/>
        </w:rPr>
      </w:pPr>
      <w:r>
        <w:rPr>
          <w:b/>
          <w:sz w:val="24"/>
        </w:rPr>
        <w:t>§</w:t>
      </w:r>
      <w:r>
        <w:rPr>
          <w:b/>
          <w:spacing w:val="-2"/>
          <w:sz w:val="24"/>
        </w:rPr>
        <w:t> </w:t>
      </w:r>
      <w:r>
        <w:rPr>
          <w:b/>
          <w:sz w:val="24"/>
        </w:rPr>
        <w:t>12-6-5.</w:t>
      </w:r>
      <w:r>
        <w:rPr>
          <w:b/>
          <w:spacing w:val="37"/>
          <w:sz w:val="24"/>
        </w:rPr>
        <w:t>  </w:t>
      </w:r>
      <w:r>
        <w:rPr>
          <w:b/>
          <w:sz w:val="24"/>
        </w:rPr>
        <w:t>Audit</w:t>
      </w:r>
      <w:r>
        <w:rPr>
          <w:b/>
          <w:spacing w:val="-2"/>
          <w:sz w:val="24"/>
        </w:rPr>
        <w:t> reports</w:t>
      </w:r>
    </w:p>
    <w:p>
      <w:pPr>
        <w:pStyle w:val="BodyText"/>
        <w:ind w:left="220" w:right="38"/>
        <w:jc w:val="both"/>
      </w:pPr>
      <w:r>
        <w:rPr/>
        <w:t>Reports of agency audits and examinations by the state auditor do not become public until five days after</w:t>
      </w:r>
      <w:r>
        <w:rPr/>
        <w:t> the</w:t>
      </w:r>
      <w:r>
        <w:rPr/>
        <w:t> report</w:t>
      </w:r>
      <w:r>
        <w:rPr/>
        <w:t> is sent to the agency audited or </w:t>
      </w:r>
      <w:r>
        <w:rPr>
          <w:spacing w:val="-2"/>
        </w:rPr>
        <w:t>examined.</w:t>
      </w:r>
    </w:p>
    <w:p>
      <w:pPr>
        <w:pStyle w:val="BodyText"/>
        <w:spacing w:before="9"/>
        <w:rPr>
          <w:sz w:val="27"/>
        </w:rPr>
      </w:pPr>
    </w:p>
    <w:p>
      <w:pPr>
        <w:spacing w:line="237" w:lineRule="auto" w:before="0"/>
        <w:ind w:left="220" w:right="39" w:firstLine="0"/>
        <w:jc w:val="both"/>
        <w:rPr>
          <w:sz w:val="24"/>
        </w:rPr>
      </w:pPr>
      <w:r>
        <w:rPr>
          <w:b/>
          <w:sz w:val="24"/>
        </w:rPr>
        <w:t>§</w:t>
      </w:r>
      <w:r>
        <w:rPr>
          <w:b/>
          <w:spacing w:val="-4"/>
          <w:sz w:val="24"/>
        </w:rPr>
        <w:t> </w:t>
      </w:r>
      <w:r>
        <w:rPr>
          <w:b/>
          <w:sz w:val="24"/>
        </w:rPr>
        <w:t>14-3-15.1.</w:t>
      </w:r>
      <w:r>
        <w:rPr>
          <w:b/>
          <w:spacing w:val="40"/>
          <w:sz w:val="24"/>
        </w:rPr>
        <w:t> </w:t>
      </w:r>
      <w:r>
        <w:rPr>
          <w:b/>
          <w:sz w:val="24"/>
        </w:rPr>
        <w:t>State</w:t>
      </w:r>
      <w:r>
        <w:rPr>
          <w:b/>
          <w:sz w:val="24"/>
        </w:rPr>
        <w:t> agency computer databases </w:t>
      </w:r>
      <w:r>
        <w:rPr>
          <w:sz w:val="24"/>
        </w:rPr>
        <w:t>The use of state agency databases for commercial, political or solicitation purposes is restricted.</w:t>
      </w:r>
    </w:p>
    <w:p>
      <w:pPr>
        <w:pStyle w:val="BodyText"/>
        <w:spacing w:before="8"/>
        <w:rPr>
          <w:sz w:val="29"/>
        </w:rPr>
      </w:pPr>
    </w:p>
    <w:p>
      <w:pPr>
        <w:spacing w:before="1"/>
        <w:ind w:left="220" w:right="0" w:firstLine="0"/>
        <w:jc w:val="both"/>
        <w:rPr>
          <w:b/>
          <w:sz w:val="24"/>
        </w:rPr>
      </w:pPr>
      <w:r>
        <w:rPr>
          <w:b/>
          <w:sz w:val="24"/>
        </w:rPr>
        <w:t>§</w:t>
      </w:r>
      <w:r>
        <w:rPr>
          <w:b/>
          <w:spacing w:val="-4"/>
          <w:sz w:val="24"/>
        </w:rPr>
        <w:t> </w:t>
      </w:r>
      <w:r>
        <w:rPr>
          <w:b/>
          <w:sz w:val="24"/>
        </w:rPr>
        <w:t>14-3-18.</w:t>
      </w:r>
      <w:r>
        <w:rPr>
          <w:b/>
          <w:spacing w:val="16"/>
          <w:sz w:val="24"/>
        </w:rPr>
        <w:t> </w:t>
      </w:r>
      <w:r>
        <w:rPr>
          <w:b/>
          <w:sz w:val="24"/>
        </w:rPr>
        <w:t>Local</w:t>
      </w:r>
      <w:r>
        <w:rPr>
          <w:b/>
          <w:spacing w:val="-11"/>
          <w:sz w:val="24"/>
        </w:rPr>
        <w:t> </w:t>
      </w:r>
      <w:r>
        <w:rPr>
          <w:b/>
          <w:sz w:val="24"/>
        </w:rPr>
        <w:t>government</w:t>
      </w:r>
      <w:r>
        <w:rPr>
          <w:b/>
          <w:spacing w:val="-12"/>
          <w:sz w:val="24"/>
        </w:rPr>
        <w:t> </w:t>
      </w:r>
      <w:r>
        <w:rPr>
          <w:b/>
          <w:spacing w:val="-2"/>
          <w:sz w:val="24"/>
        </w:rPr>
        <w:t>databases</w:t>
      </w:r>
    </w:p>
    <w:p>
      <w:pPr>
        <w:pStyle w:val="BodyText"/>
        <w:spacing w:before="24"/>
        <w:ind w:left="220" w:right="38"/>
        <w:jc w:val="both"/>
      </w:pPr>
      <w:r>
        <w:rPr/>
        <w:t>Counties and municipalities may charge fees for electronic copies of computer databases and for access</w:t>
      </w:r>
      <w:r>
        <w:rPr>
          <w:spacing w:val="37"/>
        </w:rPr>
        <w:t> </w:t>
      </w:r>
      <w:r>
        <w:rPr/>
        <w:t>to</w:t>
      </w:r>
      <w:r>
        <w:rPr>
          <w:spacing w:val="41"/>
        </w:rPr>
        <w:t> </w:t>
      </w:r>
      <w:r>
        <w:rPr/>
        <w:t>their</w:t>
      </w:r>
      <w:r>
        <w:rPr>
          <w:spacing w:val="37"/>
        </w:rPr>
        <w:t> </w:t>
      </w:r>
      <w:r>
        <w:rPr/>
        <w:t>computer</w:t>
      </w:r>
      <w:r>
        <w:rPr>
          <w:spacing w:val="36"/>
        </w:rPr>
        <w:t> </w:t>
      </w:r>
      <w:r>
        <w:rPr/>
        <w:t>and</w:t>
      </w:r>
      <w:r>
        <w:rPr>
          <w:spacing w:val="41"/>
        </w:rPr>
        <w:t> </w:t>
      </w:r>
      <w:r>
        <w:rPr/>
        <w:t>network</w:t>
      </w:r>
      <w:r>
        <w:rPr>
          <w:spacing w:val="38"/>
        </w:rPr>
        <w:t> </w:t>
      </w:r>
      <w:r>
        <w:rPr/>
        <w:t>systems</w:t>
      </w:r>
      <w:r>
        <w:rPr>
          <w:spacing w:val="37"/>
        </w:rPr>
        <w:t> </w:t>
      </w:r>
      <w:r>
        <w:rPr>
          <w:spacing w:val="-5"/>
        </w:rPr>
        <w:t>to</w:t>
      </w:r>
    </w:p>
    <w:p>
      <w:pPr>
        <w:pStyle w:val="BodyText"/>
        <w:spacing w:before="90"/>
        <w:ind w:left="220" w:right="158"/>
        <w:jc w:val="both"/>
      </w:pPr>
      <w:r>
        <w:rPr/>
        <w:br w:type="column"/>
      </w:r>
      <w:r>
        <w:rPr/>
        <w:t>search,</w:t>
      </w:r>
      <w:r>
        <w:rPr/>
        <w:t> manipulate or</w:t>
      </w:r>
      <w:r>
        <w:rPr/>
        <w:t> retrieve</w:t>
      </w:r>
      <w:r>
        <w:rPr/>
        <w:t> information</w:t>
      </w:r>
      <w:r>
        <w:rPr/>
        <w:t> from</w:t>
      </w:r>
      <w:r>
        <w:rPr/>
        <w:t> a computer database.</w:t>
      </w:r>
    </w:p>
    <w:p>
      <w:pPr>
        <w:spacing w:line="274" w:lineRule="exact" w:before="5"/>
        <w:ind w:left="220" w:right="0" w:firstLine="0"/>
        <w:jc w:val="both"/>
        <w:rPr>
          <w:b/>
          <w:sz w:val="24"/>
        </w:rPr>
      </w:pPr>
      <w:r>
        <w:rPr>
          <w:b/>
          <w:sz w:val="24"/>
        </w:rPr>
        <w:t>§</w:t>
      </w:r>
      <w:r>
        <w:rPr>
          <w:b/>
          <w:spacing w:val="-1"/>
          <w:sz w:val="24"/>
        </w:rPr>
        <w:t> </w:t>
      </w:r>
      <w:r>
        <w:rPr>
          <w:b/>
          <w:sz w:val="24"/>
        </w:rPr>
        <w:t>14-6-1.</w:t>
      </w:r>
      <w:r>
        <w:rPr>
          <w:b/>
          <w:spacing w:val="38"/>
          <w:sz w:val="24"/>
        </w:rPr>
        <w:t>  </w:t>
      </w:r>
      <w:r>
        <w:rPr>
          <w:b/>
          <w:sz w:val="24"/>
        </w:rPr>
        <w:t>Health</w:t>
      </w:r>
      <w:r>
        <w:rPr>
          <w:b/>
          <w:spacing w:val="-4"/>
          <w:sz w:val="24"/>
        </w:rPr>
        <w:t> </w:t>
      </w:r>
      <w:r>
        <w:rPr>
          <w:b/>
          <w:spacing w:val="-2"/>
          <w:sz w:val="24"/>
        </w:rPr>
        <w:t>information</w:t>
      </w:r>
    </w:p>
    <w:p>
      <w:pPr>
        <w:pStyle w:val="BodyText"/>
        <w:ind w:left="220" w:right="157"/>
        <w:jc w:val="both"/>
      </w:pPr>
      <w:r>
        <w:rPr/>
        <w:t>In</w:t>
      </w:r>
      <w:r>
        <w:rPr/>
        <w:t> general,</w:t>
      </w:r>
      <w:r>
        <w:rPr/>
        <w:t> health</w:t>
      </w:r>
      <w:r>
        <w:rPr/>
        <w:t> information</w:t>
      </w:r>
      <w:r>
        <w:rPr/>
        <w:t> relating</w:t>
      </w:r>
      <w:r>
        <w:rPr/>
        <w:t> and identifying</w:t>
      </w:r>
      <w:r>
        <w:rPr/>
        <w:t> specific individuals as patients is strictly</w:t>
      </w:r>
      <w:r>
        <w:rPr/>
        <w:t> confidential</w:t>
      </w:r>
      <w:r>
        <w:rPr/>
        <w:t> and</w:t>
      </w:r>
      <w:r>
        <w:rPr/>
        <w:t> not</w:t>
      </w:r>
      <w:r>
        <w:rPr/>
        <w:t> a</w:t>
      </w:r>
      <w:r>
        <w:rPr/>
        <w:t> matter</w:t>
      </w:r>
      <w:r>
        <w:rPr/>
        <w:t> of</w:t>
      </w:r>
      <w:r>
        <w:rPr/>
        <w:t> public </w:t>
      </w:r>
      <w:r>
        <w:rPr>
          <w:spacing w:val="-2"/>
        </w:rPr>
        <w:t>record.</w:t>
      </w:r>
    </w:p>
    <w:p>
      <w:pPr>
        <w:pStyle w:val="BodyText"/>
        <w:spacing w:before="7"/>
        <w:rPr>
          <w:sz w:val="27"/>
        </w:rPr>
      </w:pPr>
    </w:p>
    <w:p>
      <w:pPr>
        <w:pStyle w:val="BodyText"/>
        <w:ind w:left="220" w:right="157"/>
        <w:jc w:val="both"/>
      </w:pPr>
      <w:r>
        <w:rPr>
          <w:b/>
        </w:rPr>
        <w:t>§</w:t>
      </w:r>
      <w:r>
        <w:rPr>
          <w:b/>
          <w:spacing w:val="-3"/>
        </w:rPr>
        <w:t> </w:t>
      </w:r>
      <w:r>
        <w:rPr>
          <w:b/>
        </w:rPr>
        <w:t>14-8-9.1 Documents filed with county clerk </w:t>
      </w:r>
      <w:r>
        <w:rPr/>
        <w:t>Documents filed and recorded in a county clerk’s office are public</w:t>
      </w:r>
      <w:r>
        <w:rPr>
          <w:spacing w:val="-4"/>
        </w:rPr>
        <w:t> </w:t>
      </w:r>
      <w:r>
        <w:rPr/>
        <w:t>records subject</w:t>
      </w:r>
      <w:r>
        <w:rPr>
          <w:spacing w:val="-3"/>
        </w:rPr>
        <w:t> </w:t>
      </w:r>
      <w:r>
        <w:rPr/>
        <w:t>to disclosure, with certain exceptions including health information relating</w:t>
      </w:r>
      <w:r>
        <w:rPr>
          <w:spacing w:val="-5"/>
        </w:rPr>
        <w:t> </w:t>
      </w:r>
      <w:r>
        <w:rPr/>
        <w:t>to</w:t>
      </w:r>
      <w:r>
        <w:rPr>
          <w:spacing w:val="-1"/>
        </w:rPr>
        <w:t> </w:t>
      </w:r>
      <w:r>
        <w:rPr/>
        <w:t>specific</w:t>
      </w:r>
      <w:r>
        <w:rPr>
          <w:spacing w:val="-4"/>
        </w:rPr>
        <w:t> </w:t>
      </w:r>
      <w:r>
        <w:rPr/>
        <w:t>patients</w:t>
      </w:r>
      <w:r>
        <w:rPr>
          <w:spacing w:val="-5"/>
        </w:rPr>
        <w:t> </w:t>
      </w:r>
      <w:r>
        <w:rPr/>
        <w:t>and discharge</w:t>
      </w:r>
      <w:r>
        <w:rPr>
          <w:spacing w:val="-9"/>
        </w:rPr>
        <w:t> </w:t>
      </w:r>
      <w:r>
        <w:rPr/>
        <w:t>papers</w:t>
      </w:r>
      <w:r>
        <w:rPr>
          <w:spacing w:val="-3"/>
        </w:rPr>
        <w:t> </w:t>
      </w:r>
      <w:r>
        <w:rPr/>
        <w:t>of a veteran of the U.S. Armed</w:t>
      </w:r>
      <w:r>
        <w:rPr/>
        <w:t> Forces. Death certificates</w:t>
      </w:r>
      <w:r>
        <w:rPr>
          <w:spacing w:val="-7"/>
        </w:rPr>
        <w:t> </w:t>
      </w:r>
      <w:r>
        <w:rPr/>
        <w:t>are</w:t>
      </w:r>
      <w:r>
        <w:rPr>
          <w:spacing w:val="-2"/>
        </w:rPr>
        <w:t> </w:t>
      </w:r>
      <w:r>
        <w:rPr/>
        <w:t>available</w:t>
      </w:r>
      <w:r>
        <w:rPr>
          <w:spacing w:val="-6"/>
        </w:rPr>
        <w:t> </w:t>
      </w:r>
      <w:r>
        <w:rPr/>
        <w:t>for inspection</w:t>
      </w:r>
      <w:r>
        <w:rPr>
          <w:spacing w:val="-3"/>
        </w:rPr>
        <w:t> </w:t>
      </w:r>
      <w:r>
        <w:rPr/>
        <w:t>but may</w:t>
      </w:r>
      <w:r>
        <w:rPr>
          <w:spacing w:val="-8"/>
        </w:rPr>
        <w:t> </w:t>
      </w:r>
      <w:r>
        <w:rPr/>
        <w:t>not be copied for 55 years.</w:t>
      </w:r>
    </w:p>
    <w:p>
      <w:pPr>
        <w:pStyle w:val="BodyText"/>
        <w:spacing w:before="4"/>
        <w:rPr>
          <w:sz w:val="27"/>
        </w:rPr>
      </w:pPr>
    </w:p>
    <w:p>
      <w:pPr>
        <w:pStyle w:val="BodyText"/>
        <w:ind w:left="220" w:right="156"/>
        <w:jc w:val="both"/>
      </w:pPr>
      <w:r>
        <w:rPr>
          <w:b/>
        </w:rPr>
        <w:t>§</w:t>
      </w:r>
      <w:r>
        <w:rPr>
          <w:b/>
          <w:spacing w:val="-4"/>
        </w:rPr>
        <w:t> </w:t>
      </w:r>
      <w:r>
        <w:rPr>
          <w:b/>
        </w:rPr>
        <w:t>15-7-9.</w:t>
      </w:r>
      <w:r>
        <w:rPr>
          <w:b/>
          <w:spacing w:val="40"/>
        </w:rPr>
        <w:t> </w:t>
      </w:r>
      <w:r>
        <w:rPr>
          <w:b/>
        </w:rPr>
        <w:t>Claims against governmental entities </w:t>
      </w:r>
      <w:r>
        <w:rPr/>
        <w:t>Records maintained by the risk management division pertaining to insurance</w:t>
      </w:r>
      <w:r>
        <w:rPr/>
        <w:t> coverage</w:t>
      </w:r>
      <w:r>
        <w:rPr/>
        <w:t> and to claims for damages and other relief against governmental entities, officers and employees are confidential;</w:t>
      </w:r>
      <w:r>
        <w:rPr>
          <w:spacing w:val="-2"/>
        </w:rPr>
        <w:t> </w:t>
      </w:r>
      <w:r>
        <w:rPr/>
        <w:t>however, records pertaining</w:t>
      </w:r>
      <w:r>
        <w:rPr>
          <w:spacing w:val="-2"/>
        </w:rPr>
        <w:t> </w:t>
      </w:r>
      <w:r>
        <w:rPr/>
        <w:t>to claims are subject to public inspection 180 days after the latest of the four occurrences specified in the </w:t>
      </w:r>
      <w:r>
        <w:rPr>
          <w:spacing w:val="-2"/>
        </w:rPr>
        <w:t>statute.</w:t>
      </w:r>
    </w:p>
    <w:p>
      <w:pPr>
        <w:pStyle w:val="BodyText"/>
        <w:spacing w:before="1"/>
        <w:rPr>
          <w:sz w:val="27"/>
        </w:rPr>
      </w:pPr>
    </w:p>
    <w:p>
      <w:pPr>
        <w:spacing w:line="275" w:lineRule="exact" w:before="1"/>
        <w:ind w:left="220" w:right="0" w:firstLine="0"/>
        <w:jc w:val="both"/>
        <w:rPr>
          <w:b/>
          <w:sz w:val="24"/>
        </w:rPr>
      </w:pPr>
      <w:r>
        <w:rPr>
          <w:b/>
          <w:sz w:val="24"/>
        </w:rPr>
        <w:t>§</w:t>
      </w:r>
      <w:r>
        <w:rPr>
          <w:b/>
          <w:spacing w:val="-2"/>
          <w:sz w:val="24"/>
        </w:rPr>
        <w:t> </w:t>
      </w:r>
      <w:r>
        <w:rPr>
          <w:b/>
          <w:sz w:val="24"/>
        </w:rPr>
        <w:t>18-9-4.</w:t>
      </w:r>
      <w:r>
        <w:rPr>
          <w:b/>
          <w:spacing w:val="39"/>
          <w:sz w:val="24"/>
        </w:rPr>
        <w:t>  </w:t>
      </w:r>
      <w:r>
        <w:rPr>
          <w:b/>
          <w:sz w:val="24"/>
        </w:rPr>
        <w:t>Library</w:t>
      </w:r>
      <w:r>
        <w:rPr>
          <w:b/>
          <w:spacing w:val="-9"/>
          <w:sz w:val="24"/>
        </w:rPr>
        <w:t> </w:t>
      </w:r>
      <w:r>
        <w:rPr>
          <w:b/>
          <w:spacing w:val="-2"/>
          <w:sz w:val="24"/>
        </w:rPr>
        <w:t>patrons</w:t>
      </w:r>
    </w:p>
    <w:p>
      <w:pPr>
        <w:pStyle w:val="BodyText"/>
        <w:ind w:left="220" w:right="157"/>
        <w:jc w:val="both"/>
      </w:pPr>
      <w:r>
        <w:rPr/>
        <w:t>Patron records maintained by public libraries may not be disclosed except to library staff absent the consent of the patron or a court order.</w:t>
      </w:r>
    </w:p>
    <w:p>
      <w:pPr>
        <w:pStyle w:val="BodyText"/>
        <w:spacing w:before="7"/>
        <w:rPr>
          <w:sz w:val="27"/>
        </w:rPr>
      </w:pPr>
    </w:p>
    <w:p>
      <w:pPr>
        <w:spacing w:line="274" w:lineRule="exact" w:before="0"/>
        <w:ind w:left="220" w:right="0" w:firstLine="0"/>
        <w:jc w:val="both"/>
        <w:rPr>
          <w:b/>
          <w:sz w:val="24"/>
        </w:rPr>
      </w:pPr>
      <w:r>
        <w:rPr>
          <w:b/>
          <w:sz w:val="24"/>
        </w:rPr>
        <w:t>§</w:t>
      </w:r>
      <w:r>
        <w:rPr>
          <w:b/>
          <w:spacing w:val="-6"/>
          <w:sz w:val="24"/>
        </w:rPr>
        <w:t> </w:t>
      </w:r>
      <w:r>
        <w:rPr>
          <w:b/>
          <w:sz w:val="24"/>
        </w:rPr>
        <w:t>22-21-2.</w:t>
      </w:r>
      <w:r>
        <w:rPr>
          <w:b/>
          <w:spacing w:val="16"/>
          <w:sz w:val="24"/>
        </w:rPr>
        <w:t> </w:t>
      </w:r>
      <w:r>
        <w:rPr>
          <w:b/>
          <w:sz w:val="24"/>
        </w:rPr>
        <w:t>Student</w:t>
      </w:r>
      <w:r>
        <w:rPr>
          <w:b/>
          <w:spacing w:val="-4"/>
          <w:sz w:val="24"/>
        </w:rPr>
        <w:t> lists</w:t>
      </w:r>
    </w:p>
    <w:p>
      <w:pPr>
        <w:pStyle w:val="BodyText"/>
        <w:ind w:left="219" w:right="157"/>
        <w:jc w:val="both"/>
      </w:pPr>
      <w:r>
        <w:rPr/>
        <w:t>Student, faculty and staff lists with personal identifying information obtained from a public school may not be used for marketing goods and services to students, faculty, staff or their families.</w:t>
      </w:r>
    </w:p>
    <w:p>
      <w:pPr>
        <w:pStyle w:val="BodyText"/>
        <w:spacing w:before="6"/>
        <w:rPr>
          <w:sz w:val="27"/>
        </w:rPr>
      </w:pPr>
    </w:p>
    <w:p>
      <w:pPr>
        <w:spacing w:before="1"/>
        <w:ind w:left="220" w:right="0" w:firstLine="0"/>
        <w:jc w:val="both"/>
        <w:rPr>
          <w:b/>
          <w:sz w:val="24"/>
        </w:rPr>
      </w:pPr>
      <w:r>
        <w:rPr>
          <w:b/>
          <w:sz w:val="24"/>
        </w:rPr>
        <w:t>§</w:t>
      </w:r>
      <w:r>
        <w:rPr>
          <w:b/>
          <w:spacing w:val="-2"/>
          <w:sz w:val="24"/>
        </w:rPr>
        <w:t> </w:t>
      </w:r>
      <w:r>
        <w:rPr>
          <w:b/>
          <w:sz w:val="24"/>
        </w:rPr>
        <w:t>24-1-5.</w:t>
      </w:r>
      <w:r>
        <w:rPr>
          <w:b/>
          <w:spacing w:val="39"/>
          <w:sz w:val="24"/>
        </w:rPr>
        <w:t>  </w:t>
      </w:r>
      <w:r>
        <w:rPr>
          <w:b/>
          <w:sz w:val="24"/>
        </w:rPr>
        <w:t>Health</w:t>
      </w:r>
      <w:r>
        <w:rPr>
          <w:b/>
          <w:spacing w:val="-5"/>
          <w:sz w:val="24"/>
        </w:rPr>
        <w:t> </w:t>
      </w:r>
      <w:r>
        <w:rPr>
          <w:b/>
          <w:sz w:val="24"/>
        </w:rPr>
        <w:t>facility</w:t>
      </w:r>
      <w:r>
        <w:rPr>
          <w:b/>
          <w:spacing w:val="-6"/>
          <w:sz w:val="24"/>
        </w:rPr>
        <w:t> </w:t>
      </w:r>
      <w:r>
        <w:rPr>
          <w:b/>
          <w:spacing w:val="-2"/>
          <w:sz w:val="24"/>
        </w:rPr>
        <w:t>complaints</w:t>
      </w:r>
    </w:p>
    <w:p>
      <w:pPr>
        <w:pStyle w:val="BodyText"/>
        <w:ind w:left="220" w:right="156"/>
        <w:jc w:val="both"/>
      </w:pPr>
      <w:r>
        <w:rPr/>
        <w:t>Complaints about health facilities received by the health</w:t>
      </w:r>
      <w:r>
        <w:rPr>
          <w:spacing w:val="-2"/>
        </w:rPr>
        <w:t> </w:t>
      </w:r>
      <w:r>
        <w:rPr/>
        <w:t>services</w:t>
      </w:r>
      <w:r>
        <w:rPr>
          <w:spacing w:val="-2"/>
        </w:rPr>
        <w:t> </w:t>
      </w:r>
      <w:r>
        <w:rPr/>
        <w:t>division</w:t>
      </w:r>
      <w:r>
        <w:rPr>
          <w:spacing w:val="-1"/>
        </w:rPr>
        <w:t> </w:t>
      </w:r>
      <w:r>
        <w:rPr/>
        <w:t>of the</w:t>
      </w:r>
      <w:r>
        <w:rPr>
          <w:spacing w:val="-1"/>
        </w:rPr>
        <w:t> </w:t>
      </w:r>
      <w:r>
        <w:rPr/>
        <w:t>department</w:t>
      </w:r>
      <w:r>
        <w:rPr>
          <w:spacing w:val="-6"/>
        </w:rPr>
        <w:t> </w:t>
      </w:r>
      <w:r>
        <w:rPr/>
        <w:t>of health shall</w:t>
      </w:r>
      <w:r>
        <w:rPr>
          <w:spacing w:val="-4"/>
        </w:rPr>
        <w:t> </w:t>
      </w:r>
      <w:r>
        <w:rPr/>
        <w:t>not</w:t>
      </w:r>
      <w:r>
        <w:rPr>
          <w:spacing w:val="-4"/>
        </w:rPr>
        <w:t> </w:t>
      </w:r>
      <w:r>
        <w:rPr/>
        <w:t>be</w:t>
      </w:r>
      <w:r>
        <w:rPr>
          <w:spacing w:val="-3"/>
        </w:rPr>
        <w:t> </w:t>
      </w:r>
      <w:r>
        <w:rPr/>
        <w:t>disclosed</w:t>
      </w:r>
      <w:r>
        <w:rPr>
          <w:spacing w:val="-7"/>
        </w:rPr>
        <w:t> </w:t>
      </w:r>
      <w:r>
        <w:rPr/>
        <w:t>publicly</w:t>
      </w:r>
      <w:r>
        <w:rPr>
          <w:spacing w:val="-13"/>
        </w:rPr>
        <w:t> </w:t>
      </w:r>
      <w:r>
        <w:rPr/>
        <w:t>in</w:t>
      </w:r>
      <w:r>
        <w:rPr>
          <w:spacing w:val="-2"/>
        </w:rPr>
        <w:t> </w:t>
      </w:r>
      <w:r>
        <w:rPr/>
        <w:t>such manner</w:t>
      </w:r>
      <w:r>
        <w:rPr>
          <w:spacing w:val="-7"/>
        </w:rPr>
        <w:t> </w:t>
      </w:r>
      <w:r>
        <w:rPr/>
        <w:t>as to identify the individuals or facilities if, upon investigation, the complaint is unsubstantiated.</w:t>
      </w:r>
    </w:p>
    <w:p>
      <w:pPr>
        <w:pStyle w:val="BodyText"/>
        <w:spacing w:before="6"/>
        <w:rPr>
          <w:sz w:val="27"/>
        </w:rPr>
      </w:pPr>
    </w:p>
    <w:p>
      <w:pPr>
        <w:spacing w:line="274" w:lineRule="exact" w:before="0"/>
        <w:ind w:left="220" w:right="0" w:firstLine="0"/>
        <w:jc w:val="both"/>
        <w:rPr>
          <w:b/>
          <w:sz w:val="24"/>
        </w:rPr>
      </w:pPr>
      <w:r>
        <w:rPr>
          <w:b/>
          <w:sz w:val="24"/>
        </w:rPr>
        <w:t>§</w:t>
      </w:r>
      <w:r>
        <w:rPr>
          <w:b/>
          <w:spacing w:val="-3"/>
          <w:sz w:val="24"/>
        </w:rPr>
        <w:t> </w:t>
      </w:r>
      <w:r>
        <w:rPr>
          <w:b/>
          <w:sz w:val="24"/>
        </w:rPr>
        <w:t>24-1-20.</w:t>
      </w:r>
      <w:r>
        <w:rPr>
          <w:b/>
          <w:spacing w:val="18"/>
          <w:sz w:val="24"/>
        </w:rPr>
        <w:t> </w:t>
      </w:r>
      <w:r>
        <w:rPr>
          <w:b/>
          <w:sz w:val="24"/>
        </w:rPr>
        <w:t>Medical</w:t>
      </w:r>
      <w:r>
        <w:rPr>
          <w:b/>
          <w:spacing w:val="-10"/>
          <w:sz w:val="24"/>
        </w:rPr>
        <w:t> </w:t>
      </w:r>
      <w:r>
        <w:rPr>
          <w:b/>
          <w:sz w:val="24"/>
        </w:rPr>
        <w:t>treatment</w:t>
      </w:r>
      <w:r>
        <w:rPr>
          <w:b/>
          <w:spacing w:val="-10"/>
          <w:sz w:val="24"/>
        </w:rPr>
        <w:t> </w:t>
      </w:r>
      <w:r>
        <w:rPr>
          <w:b/>
          <w:spacing w:val="-2"/>
          <w:sz w:val="24"/>
        </w:rPr>
        <w:t>records</w:t>
      </w:r>
    </w:p>
    <w:p>
      <w:pPr>
        <w:pStyle w:val="BodyText"/>
        <w:ind w:left="220" w:right="157"/>
        <w:jc w:val="both"/>
      </w:pPr>
      <w:r>
        <w:rPr/>
        <w:t>Files and records of the department of health identifying</w:t>
      </w:r>
      <w:r>
        <w:rPr>
          <w:spacing w:val="78"/>
        </w:rPr>
        <w:t>  </w:t>
      </w:r>
      <w:r>
        <w:rPr/>
        <w:t>individuals</w:t>
      </w:r>
      <w:r>
        <w:rPr>
          <w:spacing w:val="51"/>
          <w:w w:val="150"/>
        </w:rPr>
        <w:t>  </w:t>
      </w:r>
      <w:r>
        <w:rPr/>
        <w:t>who</w:t>
      </w:r>
      <w:r>
        <w:rPr>
          <w:spacing w:val="54"/>
          <w:w w:val="150"/>
        </w:rPr>
        <w:t>  </w:t>
      </w:r>
      <w:r>
        <w:rPr/>
        <w:t>have</w:t>
      </w:r>
      <w:r>
        <w:rPr>
          <w:spacing w:val="52"/>
          <w:w w:val="150"/>
        </w:rPr>
        <w:t>  </w:t>
      </w:r>
      <w:r>
        <w:rPr>
          <w:spacing w:val="-2"/>
        </w:rPr>
        <w:t>received</w:t>
      </w:r>
    </w:p>
    <w:p>
      <w:pPr>
        <w:spacing w:after="0"/>
        <w:jc w:val="both"/>
        <w:sectPr>
          <w:type w:val="continuous"/>
          <w:pgSz w:w="12240" w:h="15840"/>
          <w:pgMar w:header="729" w:footer="561" w:top="40" w:bottom="280" w:left="680" w:right="580"/>
          <w:cols w:num="2" w:equalWidth="0">
            <w:col w:w="5203" w:space="456"/>
            <w:col w:w="5321"/>
          </w:cols>
        </w:sectPr>
      </w:pPr>
    </w:p>
    <w:p>
      <w:pPr>
        <w:pStyle w:val="BodyText"/>
        <w:spacing w:before="7"/>
        <w:rPr>
          <w:sz w:val="15"/>
        </w:rPr>
      </w:pPr>
    </w:p>
    <w:p>
      <w:pPr>
        <w:spacing w:after="0"/>
        <w:rPr>
          <w:sz w:val="15"/>
        </w:rPr>
        <w:sectPr>
          <w:pgSz w:w="12240" w:h="15840"/>
          <w:pgMar w:header="729" w:footer="561" w:top="960" w:bottom="900" w:left="680" w:right="580"/>
        </w:sectPr>
      </w:pPr>
    </w:p>
    <w:p>
      <w:pPr>
        <w:pStyle w:val="BodyText"/>
        <w:spacing w:before="90"/>
        <w:ind w:left="219" w:right="43"/>
        <w:jc w:val="both"/>
      </w:pPr>
      <w:r>
        <w:rPr/>
        <w:t>treatment, diagnostic services or preventative care are confidential and not open to inspection except under the specified limited circumstances.</w:t>
      </w:r>
    </w:p>
    <w:p>
      <w:pPr>
        <w:pStyle w:val="BodyText"/>
        <w:spacing w:before="5"/>
      </w:pPr>
    </w:p>
    <w:p>
      <w:pPr>
        <w:spacing w:before="0"/>
        <w:ind w:left="219" w:right="0" w:firstLine="0"/>
        <w:jc w:val="both"/>
        <w:rPr>
          <w:b/>
          <w:sz w:val="24"/>
        </w:rPr>
      </w:pPr>
      <w:r>
        <w:rPr>
          <w:b/>
          <w:sz w:val="24"/>
        </w:rPr>
        <w:t>§</w:t>
      </w:r>
      <w:r>
        <w:rPr>
          <w:b/>
          <w:spacing w:val="-1"/>
          <w:sz w:val="24"/>
        </w:rPr>
        <w:t> </w:t>
      </w:r>
      <w:r>
        <w:rPr>
          <w:b/>
          <w:sz w:val="24"/>
        </w:rPr>
        <w:t>24-14-27.</w:t>
      </w:r>
      <w:r>
        <w:rPr>
          <w:b/>
          <w:spacing w:val="68"/>
          <w:w w:val="150"/>
          <w:sz w:val="24"/>
        </w:rPr>
        <w:t>  </w:t>
      </w:r>
      <w:r>
        <w:rPr>
          <w:b/>
          <w:sz w:val="24"/>
        </w:rPr>
        <w:t>Vital</w:t>
      </w:r>
      <w:r>
        <w:rPr>
          <w:b/>
          <w:spacing w:val="-2"/>
          <w:sz w:val="24"/>
        </w:rPr>
        <w:t> records</w:t>
      </w:r>
    </w:p>
    <w:p>
      <w:pPr>
        <w:pStyle w:val="BodyText"/>
        <w:ind w:left="219" w:right="43"/>
        <w:jc w:val="both"/>
      </w:pPr>
      <w:r>
        <w:rPr/>
        <w:t>It</w:t>
      </w:r>
      <w:r>
        <w:rPr/>
        <w:t> is unlawful for</w:t>
      </w:r>
      <w:r>
        <w:rPr/>
        <w:t> any person to permit inspection</w:t>
      </w:r>
      <w:r>
        <w:rPr>
          <w:spacing w:val="40"/>
        </w:rPr>
        <w:t> </w:t>
      </w:r>
      <w:r>
        <w:rPr/>
        <w:t>of or to disclose information contained in vital records (birth and death certificates)</w:t>
      </w:r>
      <w:r>
        <w:rPr>
          <w:spacing w:val="-7"/>
        </w:rPr>
        <w:t> </w:t>
      </w:r>
      <w:r>
        <w:rPr/>
        <w:t>maintained by the</w:t>
      </w:r>
      <w:r>
        <w:rPr/>
        <w:t> vital</w:t>
      </w:r>
      <w:r>
        <w:rPr/>
        <w:t> statistics bureau, or to copy or issue a</w:t>
      </w:r>
      <w:r>
        <w:rPr>
          <w:spacing w:val="40"/>
        </w:rPr>
        <w:t> </w:t>
      </w:r>
      <w:r>
        <w:rPr/>
        <w:t>copy of all or part of any record, except as authorized by law.</w:t>
      </w:r>
    </w:p>
    <w:p>
      <w:pPr>
        <w:pStyle w:val="BodyText"/>
        <w:spacing w:before="7"/>
        <w:rPr>
          <w:sz w:val="27"/>
        </w:rPr>
      </w:pPr>
    </w:p>
    <w:p>
      <w:pPr>
        <w:spacing w:before="0"/>
        <w:ind w:left="220" w:right="0" w:firstLine="0"/>
        <w:jc w:val="both"/>
        <w:rPr>
          <w:b/>
          <w:sz w:val="24"/>
        </w:rPr>
      </w:pPr>
      <w:r>
        <w:rPr>
          <w:b/>
          <w:sz w:val="24"/>
        </w:rPr>
        <w:t>§</w:t>
      </w:r>
      <w:r>
        <w:rPr>
          <w:b/>
          <w:spacing w:val="-2"/>
          <w:sz w:val="24"/>
        </w:rPr>
        <w:t> </w:t>
      </w:r>
      <w:r>
        <w:rPr>
          <w:b/>
          <w:sz w:val="24"/>
        </w:rPr>
        <w:t>27-2B-17</w:t>
      </w:r>
      <w:r>
        <w:rPr>
          <w:b/>
          <w:spacing w:val="76"/>
          <w:w w:val="150"/>
          <w:sz w:val="24"/>
        </w:rPr>
        <w:t>  </w:t>
      </w:r>
      <w:r>
        <w:rPr>
          <w:b/>
          <w:sz w:val="24"/>
        </w:rPr>
        <w:t>Public</w:t>
      </w:r>
      <w:r>
        <w:rPr>
          <w:b/>
          <w:spacing w:val="-6"/>
          <w:sz w:val="24"/>
        </w:rPr>
        <w:t> </w:t>
      </w:r>
      <w:r>
        <w:rPr>
          <w:b/>
          <w:spacing w:val="-2"/>
          <w:sz w:val="24"/>
        </w:rPr>
        <w:t>assistance</w:t>
      </w:r>
    </w:p>
    <w:p>
      <w:pPr>
        <w:pStyle w:val="BodyText"/>
        <w:ind w:left="220" w:right="42"/>
        <w:jc w:val="both"/>
      </w:pPr>
      <w:r>
        <w:rPr/>
        <w:t>The use or disclosure of the names of participants in public assistance programs administered by the human services department for commercial or political purposes is prohibited.</w:t>
      </w:r>
    </w:p>
    <w:p>
      <w:pPr>
        <w:pStyle w:val="BodyText"/>
        <w:spacing w:before="6"/>
        <w:rPr>
          <w:sz w:val="27"/>
        </w:rPr>
      </w:pPr>
    </w:p>
    <w:p>
      <w:pPr>
        <w:pStyle w:val="BodyText"/>
        <w:ind w:left="220" w:right="42"/>
        <w:jc w:val="both"/>
      </w:pPr>
      <w:r>
        <w:rPr>
          <w:b/>
        </w:rPr>
        <w:t>§</w:t>
      </w:r>
      <w:r>
        <w:rPr>
          <w:b/>
          <w:spacing w:val="-2"/>
        </w:rPr>
        <w:t> </w:t>
      </w:r>
      <w:r>
        <w:rPr>
          <w:b/>
        </w:rPr>
        <w:t>28-17-13.</w:t>
      </w:r>
      <w:r>
        <w:rPr>
          <w:b/>
          <w:spacing w:val="80"/>
        </w:rPr>
        <w:t> </w:t>
      </w:r>
      <w:r>
        <w:rPr>
          <w:b/>
        </w:rPr>
        <w:t>Long-term</w:t>
      </w:r>
      <w:r>
        <w:rPr>
          <w:b/>
          <w:spacing w:val="40"/>
        </w:rPr>
        <w:t> </w:t>
      </w:r>
      <w:r>
        <w:rPr>
          <w:b/>
        </w:rPr>
        <w:t>care</w:t>
      </w:r>
      <w:r>
        <w:rPr>
          <w:b/>
          <w:spacing w:val="40"/>
        </w:rPr>
        <w:t> </w:t>
      </w:r>
      <w:r>
        <w:rPr>
          <w:b/>
        </w:rPr>
        <w:t>client</w:t>
      </w:r>
      <w:r>
        <w:rPr>
          <w:b/>
          <w:spacing w:val="40"/>
        </w:rPr>
        <w:t> </w:t>
      </w:r>
      <w:r>
        <w:rPr>
          <w:b/>
        </w:rPr>
        <w:t>records</w:t>
      </w:r>
      <w:r>
        <w:rPr>
          <w:b/>
          <w:spacing w:val="40"/>
        </w:rPr>
        <w:t> </w:t>
      </w:r>
      <w:r>
        <w:rPr/>
        <w:t>Files and records pertaining</w:t>
      </w:r>
      <w:r>
        <w:rPr>
          <w:spacing w:val="-3"/>
        </w:rPr>
        <w:t> </w:t>
      </w:r>
      <w:r>
        <w:rPr/>
        <w:t>to clients, patients and residents held by the state long-term care ombudsman are confidential and not subject to the provisions</w:t>
      </w:r>
      <w:r>
        <w:rPr>
          <w:spacing w:val="-7"/>
        </w:rPr>
        <w:t> </w:t>
      </w:r>
      <w:r>
        <w:rPr/>
        <w:t>of</w:t>
      </w:r>
      <w:r>
        <w:rPr>
          <w:spacing w:val="-1"/>
        </w:rPr>
        <w:t> </w:t>
      </w:r>
      <w:r>
        <w:rPr/>
        <w:t>the</w:t>
      </w:r>
      <w:r>
        <w:rPr>
          <w:spacing w:val="-1"/>
        </w:rPr>
        <w:t> </w:t>
      </w:r>
      <w:r>
        <w:rPr/>
        <w:t>Inspection</w:t>
      </w:r>
      <w:r>
        <w:rPr>
          <w:spacing w:val="-5"/>
        </w:rPr>
        <w:t> </w:t>
      </w:r>
      <w:r>
        <w:rPr/>
        <w:t>of</w:t>
      </w:r>
      <w:r>
        <w:rPr>
          <w:spacing w:val="-1"/>
        </w:rPr>
        <w:t> </w:t>
      </w:r>
      <w:r>
        <w:rPr/>
        <w:t>Public</w:t>
      </w:r>
      <w:r>
        <w:rPr>
          <w:spacing w:val="-6"/>
        </w:rPr>
        <w:t> </w:t>
      </w:r>
      <w:r>
        <w:rPr/>
        <w:t>Records Act.</w:t>
      </w:r>
    </w:p>
    <w:p>
      <w:pPr>
        <w:pStyle w:val="BodyText"/>
        <w:spacing w:before="7"/>
        <w:rPr>
          <w:sz w:val="27"/>
        </w:rPr>
      </w:pPr>
    </w:p>
    <w:p>
      <w:pPr>
        <w:spacing w:line="274" w:lineRule="exact" w:before="0"/>
        <w:ind w:left="220" w:right="0" w:firstLine="0"/>
        <w:jc w:val="both"/>
        <w:rPr>
          <w:b/>
          <w:sz w:val="24"/>
        </w:rPr>
      </w:pPr>
      <w:r>
        <w:rPr>
          <w:b/>
          <w:sz w:val="24"/>
        </w:rPr>
        <w:t>§</w:t>
      </w:r>
      <w:r>
        <w:rPr>
          <w:b/>
          <w:spacing w:val="-5"/>
          <w:sz w:val="24"/>
        </w:rPr>
        <w:t> </w:t>
      </w:r>
      <w:r>
        <w:rPr>
          <w:b/>
          <w:sz w:val="24"/>
        </w:rPr>
        <w:t>29-10-4.</w:t>
      </w:r>
      <w:r>
        <w:rPr>
          <w:b/>
          <w:spacing w:val="15"/>
          <w:sz w:val="24"/>
        </w:rPr>
        <w:t> </w:t>
      </w:r>
      <w:r>
        <w:rPr>
          <w:b/>
          <w:sz w:val="24"/>
        </w:rPr>
        <w:t>Arrest</w:t>
      </w:r>
      <w:r>
        <w:rPr>
          <w:b/>
          <w:spacing w:val="-9"/>
          <w:sz w:val="24"/>
        </w:rPr>
        <w:t> </w:t>
      </w:r>
      <w:r>
        <w:rPr>
          <w:b/>
          <w:sz w:val="24"/>
        </w:rPr>
        <w:t>record</w:t>
      </w:r>
      <w:r>
        <w:rPr>
          <w:b/>
          <w:spacing w:val="-9"/>
          <w:sz w:val="24"/>
        </w:rPr>
        <w:t> </w:t>
      </w:r>
      <w:r>
        <w:rPr>
          <w:b/>
          <w:spacing w:val="-2"/>
          <w:sz w:val="24"/>
        </w:rPr>
        <w:t>information</w:t>
      </w:r>
    </w:p>
    <w:p>
      <w:pPr>
        <w:pStyle w:val="BodyText"/>
        <w:ind w:left="220" w:right="41"/>
        <w:jc w:val="both"/>
      </w:pPr>
      <w:r>
        <w:rPr/>
        <w:t>Notations of the arrest or filing of criminal</w:t>
      </w:r>
      <w:r>
        <w:rPr>
          <w:spacing w:val="-4"/>
        </w:rPr>
        <w:t> </w:t>
      </w:r>
      <w:r>
        <w:rPr/>
        <w:t>charges against an individual</w:t>
      </w:r>
      <w:r>
        <w:rPr>
          <w:spacing w:val="-1"/>
        </w:rPr>
        <w:t> </w:t>
      </w:r>
      <w:r>
        <w:rPr/>
        <w:t>by a law enforcement</w:t>
      </w:r>
      <w:r>
        <w:rPr>
          <w:spacing w:val="-2"/>
        </w:rPr>
        <w:t> </w:t>
      </w:r>
      <w:r>
        <w:rPr/>
        <w:t>agency that reveal confidential sources, methods, information or individuals</w:t>
      </w:r>
      <w:r>
        <w:rPr>
          <w:spacing w:val="-4"/>
        </w:rPr>
        <w:t> </w:t>
      </w:r>
      <w:r>
        <w:rPr/>
        <w:t>accused but not charged with a crime is confidential and dissemination is unlawful except as otherwise provided by law.</w:t>
      </w:r>
    </w:p>
    <w:p>
      <w:pPr>
        <w:pStyle w:val="BodyText"/>
        <w:spacing w:before="2"/>
      </w:pPr>
    </w:p>
    <w:p>
      <w:pPr>
        <w:spacing w:before="0"/>
        <w:ind w:left="220" w:right="46" w:firstLine="0"/>
        <w:jc w:val="both"/>
        <w:rPr>
          <w:b/>
          <w:sz w:val="24"/>
        </w:rPr>
      </w:pPr>
      <w:r>
        <w:rPr>
          <w:b/>
          <w:sz w:val="24"/>
        </w:rPr>
        <w:t>§</w:t>
      </w:r>
      <w:r>
        <w:rPr>
          <w:b/>
          <w:spacing w:val="-4"/>
          <w:sz w:val="24"/>
        </w:rPr>
        <w:t> </w:t>
      </w:r>
      <w:r>
        <w:rPr>
          <w:b/>
          <w:sz w:val="24"/>
        </w:rPr>
        <w:t>29-11A-5.1. Information</w:t>
      </w:r>
      <w:r>
        <w:rPr>
          <w:b/>
          <w:spacing w:val="40"/>
          <w:sz w:val="24"/>
        </w:rPr>
        <w:t> </w:t>
      </w:r>
      <w:r>
        <w:rPr>
          <w:b/>
          <w:sz w:val="24"/>
        </w:rPr>
        <w:t>regarding</w:t>
      </w:r>
      <w:r>
        <w:rPr>
          <w:b/>
          <w:spacing w:val="40"/>
          <w:sz w:val="24"/>
        </w:rPr>
        <w:t> </w:t>
      </w:r>
      <w:r>
        <w:rPr>
          <w:b/>
          <w:sz w:val="24"/>
        </w:rPr>
        <w:t>certain registered sex offenders</w:t>
      </w:r>
    </w:p>
    <w:p>
      <w:pPr>
        <w:pStyle w:val="BodyText"/>
        <w:ind w:left="220" w:right="38"/>
        <w:jc w:val="both"/>
      </w:pPr>
      <w:r>
        <w:rPr/>
        <w:t>Registration</w:t>
      </w:r>
      <w:r>
        <w:rPr/>
        <w:t> information</w:t>
      </w:r>
      <w:r>
        <w:rPr/>
        <w:t> (except</w:t>
      </w:r>
      <w:r>
        <w:rPr/>
        <w:t> social security numbers)</w:t>
      </w:r>
      <w:r>
        <w:rPr>
          <w:spacing w:val="-7"/>
        </w:rPr>
        <w:t> </w:t>
      </w:r>
      <w:r>
        <w:rPr/>
        <w:t>regarding</w:t>
      </w:r>
      <w:r>
        <w:rPr>
          <w:spacing w:val="-9"/>
        </w:rPr>
        <w:t> </w:t>
      </w:r>
      <w:r>
        <w:rPr/>
        <w:t>certain</w:t>
      </w:r>
      <w:r>
        <w:rPr>
          <w:spacing w:val="-5"/>
        </w:rPr>
        <w:t> </w:t>
      </w:r>
      <w:r>
        <w:rPr/>
        <w:t>sex offenders requested from specified law enforcement agencies must be provided no later than seven days after the request is received.</w:t>
      </w:r>
    </w:p>
    <w:p>
      <w:pPr>
        <w:pStyle w:val="BodyText"/>
        <w:spacing w:before="3"/>
        <w:rPr>
          <w:sz w:val="29"/>
        </w:rPr>
      </w:pPr>
    </w:p>
    <w:p>
      <w:pPr>
        <w:spacing w:before="0"/>
        <w:ind w:left="220" w:right="0" w:firstLine="0"/>
        <w:jc w:val="both"/>
        <w:rPr>
          <w:b/>
          <w:sz w:val="24"/>
        </w:rPr>
      </w:pPr>
      <w:r>
        <w:rPr>
          <w:b/>
          <w:sz w:val="24"/>
        </w:rPr>
        <w:t>§</w:t>
      </w:r>
      <w:r>
        <w:rPr>
          <w:b/>
          <w:spacing w:val="-3"/>
          <w:sz w:val="24"/>
        </w:rPr>
        <w:t> </w:t>
      </w:r>
      <w:r>
        <w:rPr>
          <w:b/>
          <w:sz w:val="24"/>
        </w:rPr>
        <w:t>29-12A-4.</w:t>
      </w:r>
      <w:r>
        <w:rPr>
          <w:b/>
          <w:spacing w:val="68"/>
          <w:sz w:val="24"/>
        </w:rPr>
        <w:t>  </w:t>
      </w:r>
      <w:r>
        <w:rPr>
          <w:b/>
          <w:sz w:val="24"/>
        </w:rPr>
        <w:t>Crime</w:t>
      </w:r>
      <w:r>
        <w:rPr>
          <w:b/>
          <w:spacing w:val="-8"/>
          <w:sz w:val="24"/>
        </w:rPr>
        <w:t> </w:t>
      </w:r>
      <w:r>
        <w:rPr>
          <w:b/>
          <w:sz w:val="24"/>
        </w:rPr>
        <w:t>Stoppers</w:t>
      </w:r>
      <w:r>
        <w:rPr>
          <w:b/>
          <w:spacing w:val="-5"/>
          <w:sz w:val="24"/>
        </w:rPr>
        <w:t> </w:t>
      </w:r>
      <w:r>
        <w:rPr>
          <w:b/>
          <w:spacing w:val="-2"/>
          <w:sz w:val="24"/>
        </w:rPr>
        <w:t>records</w:t>
      </w:r>
    </w:p>
    <w:p>
      <w:pPr>
        <w:pStyle w:val="BodyText"/>
        <w:spacing w:line="237" w:lineRule="auto" w:before="26"/>
        <w:ind w:left="219" w:right="43"/>
        <w:jc w:val="both"/>
      </w:pPr>
      <w:r>
        <w:rPr/>
        <w:t>Records and reports of a local crime stoppers program are confidential.</w:t>
      </w:r>
    </w:p>
    <w:p>
      <w:pPr>
        <w:pStyle w:val="BodyText"/>
        <w:spacing w:before="10"/>
        <w:rPr>
          <w:sz w:val="27"/>
        </w:rPr>
      </w:pPr>
    </w:p>
    <w:p>
      <w:pPr>
        <w:spacing w:line="274" w:lineRule="exact" w:before="0"/>
        <w:ind w:left="220" w:right="0" w:firstLine="0"/>
        <w:jc w:val="both"/>
        <w:rPr>
          <w:b/>
          <w:sz w:val="24"/>
        </w:rPr>
      </w:pPr>
      <w:r>
        <w:rPr>
          <w:b/>
          <w:sz w:val="24"/>
        </w:rPr>
        <w:t>§</w:t>
      </w:r>
      <w:r>
        <w:rPr>
          <w:b/>
          <w:spacing w:val="-5"/>
          <w:sz w:val="24"/>
        </w:rPr>
        <w:t> </w:t>
      </w:r>
      <w:r>
        <w:rPr>
          <w:b/>
          <w:sz w:val="24"/>
        </w:rPr>
        <w:t>31-21-6.</w:t>
      </w:r>
      <w:r>
        <w:rPr>
          <w:b/>
          <w:spacing w:val="16"/>
          <w:sz w:val="24"/>
        </w:rPr>
        <w:t> </w:t>
      </w:r>
      <w:r>
        <w:rPr>
          <w:b/>
          <w:sz w:val="24"/>
        </w:rPr>
        <w:t>Probation</w:t>
      </w:r>
      <w:r>
        <w:rPr>
          <w:b/>
          <w:spacing w:val="-8"/>
          <w:sz w:val="24"/>
        </w:rPr>
        <w:t> </w:t>
      </w:r>
      <w:r>
        <w:rPr>
          <w:b/>
          <w:sz w:val="24"/>
        </w:rPr>
        <w:t>and</w:t>
      </w:r>
      <w:r>
        <w:rPr>
          <w:b/>
          <w:spacing w:val="-4"/>
          <w:sz w:val="24"/>
        </w:rPr>
        <w:t> </w:t>
      </w:r>
      <w:r>
        <w:rPr>
          <w:b/>
          <w:sz w:val="24"/>
        </w:rPr>
        <w:t>parole</w:t>
      </w:r>
      <w:r>
        <w:rPr>
          <w:b/>
          <w:spacing w:val="-9"/>
          <w:sz w:val="24"/>
        </w:rPr>
        <w:t> </w:t>
      </w:r>
      <w:r>
        <w:rPr>
          <w:b/>
          <w:spacing w:val="-2"/>
          <w:sz w:val="24"/>
        </w:rPr>
        <w:t>information</w:t>
      </w:r>
    </w:p>
    <w:p>
      <w:pPr>
        <w:pStyle w:val="BodyText"/>
        <w:ind w:left="219" w:right="42"/>
        <w:jc w:val="both"/>
      </w:pPr>
      <w:r>
        <w:rPr/>
        <w:t>All</w:t>
      </w:r>
      <w:r>
        <w:rPr>
          <w:spacing w:val="-6"/>
        </w:rPr>
        <w:t> </w:t>
      </w:r>
      <w:r>
        <w:rPr/>
        <w:t>social</w:t>
      </w:r>
      <w:r>
        <w:rPr>
          <w:spacing w:val="-11"/>
        </w:rPr>
        <w:t> </w:t>
      </w:r>
      <w:r>
        <w:rPr/>
        <w:t>records</w:t>
      </w:r>
      <w:r>
        <w:rPr>
          <w:spacing w:val="-9"/>
        </w:rPr>
        <w:t> </w:t>
      </w:r>
      <w:r>
        <w:rPr/>
        <w:t>concerning</w:t>
      </w:r>
      <w:r>
        <w:rPr>
          <w:spacing w:val="-15"/>
        </w:rPr>
        <w:t> </w:t>
      </w:r>
      <w:r>
        <w:rPr/>
        <w:t>prisoners</w:t>
      </w:r>
      <w:r>
        <w:rPr>
          <w:spacing w:val="-9"/>
        </w:rPr>
        <w:t> </w:t>
      </w:r>
      <w:r>
        <w:rPr/>
        <w:t>and</w:t>
      </w:r>
      <w:r>
        <w:rPr>
          <w:spacing w:val="-6"/>
        </w:rPr>
        <w:t> </w:t>
      </w:r>
      <w:r>
        <w:rPr/>
        <w:t>persons on</w:t>
      </w:r>
      <w:r>
        <w:rPr>
          <w:spacing w:val="-1"/>
        </w:rPr>
        <w:t> </w:t>
      </w:r>
      <w:r>
        <w:rPr/>
        <w:t>probation</w:t>
      </w:r>
      <w:r>
        <w:rPr>
          <w:spacing w:val="-8"/>
        </w:rPr>
        <w:t> </w:t>
      </w:r>
      <w:r>
        <w:rPr/>
        <w:t>or</w:t>
      </w:r>
      <w:r>
        <w:rPr>
          <w:spacing w:val="-2"/>
        </w:rPr>
        <w:t> </w:t>
      </w:r>
      <w:r>
        <w:rPr/>
        <w:t>parole</w:t>
      </w:r>
      <w:r>
        <w:rPr>
          <w:spacing w:val="-7"/>
        </w:rPr>
        <w:t> </w:t>
      </w:r>
      <w:r>
        <w:rPr/>
        <w:t>obtained</w:t>
      </w:r>
      <w:r>
        <w:rPr>
          <w:spacing w:val="-8"/>
        </w:rPr>
        <w:t> </w:t>
      </w:r>
      <w:r>
        <w:rPr/>
        <w:t>by</w:t>
      </w:r>
      <w:r>
        <w:rPr>
          <w:spacing w:val="-6"/>
        </w:rPr>
        <w:t> </w:t>
      </w:r>
      <w:r>
        <w:rPr/>
        <w:t>the</w:t>
      </w:r>
      <w:r>
        <w:rPr>
          <w:spacing w:val="-2"/>
        </w:rPr>
        <w:t> </w:t>
      </w:r>
      <w:r>
        <w:rPr/>
        <w:t>parole</w:t>
      </w:r>
      <w:r>
        <w:rPr>
          <w:spacing w:val="-7"/>
        </w:rPr>
        <w:t> </w:t>
      </w:r>
      <w:r>
        <w:rPr/>
        <w:t>board are</w:t>
      </w:r>
      <w:r>
        <w:rPr>
          <w:spacing w:val="9"/>
        </w:rPr>
        <w:t> </w:t>
      </w:r>
      <w:r>
        <w:rPr/>
        <w:t>privileged</w:t>
      </w:r>
      <w:r>
        <w:rPr>
          <w:spacing w:val="5"/>
        </w:rPr>
        <w:t> </w:t>
      </w:r>
      <w:r>
        <w:rPr/>
        <w:t>and</w:t>
      </w:r>
      <w:r>
        <w:rPr>
          <w:spacing w:val="13"/>
        </w:rPr>
        <w:t> </w:t>
      </w:r>
      <w:r>
        <w:rPr/>
        <w:t>shall</w:t>
      </w:r>
      <w:r>
        <w:rPr>
          <w:spacing w:val="10"/>
        </w:rPr>
        <w:t> </w:t>
      </w:r>
      <w:r>
        <w:rPr/>
        <w:t>not</w:t>
      </w:r>
      <w:r>
        <w:rPr>
          <w:spacing w:val="11"/>
        </w:rPr>
        <w:t> </w:t>
      </w:r>
      <w:r>
        <w:rPr/>
        <w:t>be</w:t>
      </w:r>
      <w:r>
        <w:rPr>
          <w:spacing w:val="11"/>
        </w:rPr>
        <w:t> </w:t>
      </w:r>
      <w:r>
        <w:rPr/>
        <w:t>disclosed</w:t>
      </w:r>
      <w:r>
        <w:rPr>
          <w:spacing w:val="7"/>
        </w:rPr>
        <w:t> </w:t>
      </w:r>
      <w:r>
        <w:rPr/>
        <w:t>to</w:t>
      </w:r>
      <w:r>
        <w:rPr>
          <w:spacing w:val="13"/>
        </w:rPr>
        <w:t> </w:t>
      </w:r>
      <w:r>
        <w:rPr>
          <w:spacing w:val="-2"/>
        </w:rPr>
        <w:t>anyone</w:t>
      </w:r>
    </w:p>
    <w:p>
      <w:pPr>
        <w:pStyle w:val="BodyText"/>
        <w:spacing w:before="90"/>
        <w:ind w:left="220" w:right="157"/>
        <w:jc w:val="both"/>
      </w:pPr>
      <w:r>
        <w:rPr/>
        <w:br w:type="column"/>
      </w:r>
      <w:r>
        <w:rPr/>
        <w:t>other than the board, the director of the field services division of the corrections department, sentencing guidelines commission or sentencing </w:t>
      </w:r>
      <w:r>
        <w:rPr>
          <w:spacing w:val="-2"/>
        </w:rPr>
        <w:t>judge.</w:t>
      </w:r>
    </w:p>
    <w:p>
      <w:pPr>
        <w:pStyle w:val="BodyText"/>
        <w:spacing w:before="9"/>
        <w:rPr>
          <w:sz w:val="27"/>
        </w:rPr>
      </w:pPr>
    </w:p>
    <w:p>
      <w:pPr>
        <w:spacing w:line="274" w:lineRule="exact" w:before="0"/>
        <w:ind w:left="220" w:right="0" w:firstLine="0"/>
        <w:jc w:val="both"/>
        <w:rPr>
          <w:b/>
          <w:sz w:val="24"/>
        </w:rPr>
      </w:pPr>
      <w:r>
        <w:rPr>
          <w:b/>
          <w:sz w:val="24"/>
        </w:rPr>
        <w:t>§</w:t>
      </w:r>
      <w:r>
        <w:rPr>
          <w:b/>
          <w:spacing w:val="-2"/>
          <w:sz w:val="24"/>
        </w:rPr>
        <w:t> </w:t>
      </w:r>
      <w:r>
        <w:rPr>
          <w:b/>
          <w:sz w:val="24"/>
        </w:rPr>
        <w:t>32A-2-32.</w:t>
      </w:r>
      <w:r>
        <w:rPr>
          <w:b/>
          <w:spacing w:val="71"/>
          <w:sz w:val="24"/>
        </w:rPr>
        <w:t>  </w:t>
      </w:r>
      <w:r>
        <w:rPr>
          <w:b/>
          <w:sz w:val="24"/>
        </w:rPr>
        <w:t>Juvenile</w:t>
      </w:r>
      <w:r>
        <w:rPr>
          <w:b/>
          <w:spacing w:val="-6"/>
          <w:sz w:val="24"/>
        </w:rPr>
        <w:t> </w:t>
      </w:r>
      <w:r>
        <w:rPr>
          <w:b/>
          <w:spacing w:val="-2"/>
          <w:sz w:val="24"/>
        </w:rPr>
        <w:t>records</w:t>
      </w:r>
    </w:p>
    <w:p>
      <w:pPr>
        <w:pStyle w:val="BodyText"/>
        <w:ind w:left="220" w:right="157"/>
        <w:jc w:val="both"/>
      </w:pPr>
      <w:r>
        <w:rPr/>
        <w:t>Social,</w:t>
      </w:r>
      <w:r>
        <w:rPr>
          <w:spacing w:val="-6"/>
        </w:rPr>
        <w:t> </w:t>
      </w:r>
      <w:r>
        <w:rPr/>
        <w:t>medical</w:t>
      </w:r>
      <w:r>
        <w:rPr>
          <w:spacing w:val="-9"/>
        </w:rPr>
        <w:t> </w:t>
      </w:r>
      <w:r>
        <w:rPr/>
        <w:t>and</w:t>
      </w:r>
      <w:r>
        <w:rPr>
          <w:spacing w:val="-4"/>
        </w:rPr>
        <w:t> </w:t>
      </w:r>
      <w:r>
        <w:rPr/>
        <w:t>psychological</w:t>
      </w:r>
      <w:r>
        <w:rPr>
          <w:spacing w:val="-9"/>
        </w:rPr>
        <w:t> </w:t>
      </w:r>
      <w:r>
        <w:rPr/>
        <w:t>records</w:t>
      </w:r>
      <w:r>
        <w:rPr>
          <w:spacing w:val="-1"/>
        </w:rPr>
        <w:t> </w:t>
      </w:r>
      <w:r>
        <w:rPr/>
        <w:t>obtained by juvenile probation and parole officers, the juvenile parole board or in the possession of the children, youth and families department are privileged and may be inspected only by</w:t>
      </w:r>
      <w:r>
        <w:rPr>
          <w:spacing w:val="40"/>
        </w:rPr>
        <w:t> </w:t>
      </w:r>
      <w:r>
        <w:rPr/>
        <w:t>authorized</w:t>
      </w:r>
      <w:r>
        <w:rPr>
          <w:spacing w:val="-1"/>
        </w:rPr>
        <w:t> </w:t>
      </w:r>
      <w:r>
        <w:rPr/>
        <w:t>persons.</w:t>
      </w:r>
    </w:p>
    <w:p>
      <w:pPr>
        <w:pStyle w:val="BodyText"/>
        <w:spacing w:before="7"/>
        <w:rPr>
          <w:sz w:val="27"/>
        </w:rPr>
      </w:pPr>
    </w:p>
    <w:p>
      <w:pPr>
        <w:spacing w:line="274" w:lineRule="exact" w:before="0"/>
        <w:ind w:left="220" w:right="0" w:firstLine="0"/>
        <w:jc w:val="both"/>
        <w:rPr>
          <w:b/>
          <w:sz w:val="24"/>
        </w:rPr>
      </w:pPr>
      <w:r>
        <w:rPr>
          <w:b/>
          <w:sz w:val="24"/>
        </w:rPr>
        <w:t>§</w:t>
      </w:r>
      <w:r>
        <w:rPr>
          <w:b/>
          <w:spacing w:val="-3"/>
          <w:sz w:val="24"/>
        </w:rPr>
        <w:t> </w:t>
      </w:r>
      <w:r>
        <w:rPr>
          <w:b/>
          <w:sz w:val="24"/>
        </w:rPr>
        <w:t>32A-3B-22.</w:t>
      </w:r>
      <w:r>
        <w:rPr>
          <w:b/>
          <w:spacing w:val="54"/>
          <w:sz w:val="24"/>
        </w:rPr>
        <w:t> </w:t>
      </w:r>
      <w:r>
        <w:rPr>
          <w:b/>
          <w:sz w:val="24"/>
        </w:rPr>
        <w:t>Family</w:t>
      </w:r>
      <w:r>
        <w:rPr>
          <w:b/>
          <w:spacing w:val="-10"/>
          <w:sz w:val="24"/>
        </w:rPr>
        <w:t> </w:t>
      </w:r>
      <w:r>
        <w:rPr>
          <w:b/>
          <w:sz w:val="24"/>
        </w:rPr>
        <w:t>in</w:t>
      </w:r>
      <w:r>
        <w:rPr>
          <w:b/>
          <w:spacing w:val="-2"/>
          <w:sz w:val="24"/>
        </w:rPr>
        <w:t> </w:t>
      </w:r>
      <w:r>
        <w:rPr>
          <w:b/>
          <w:sz w:val="24"/>
        </w:rPr>
        <w:t>need</w:t>
      </w:r>
      <w:r>
        <w:rPr>
          <w:b/>
          <w:spacing w:val="-4"/>
          <w:sz w:val="24"/>
        </w:rPr>
        <w:t> </w:t>
      </w:r>
      <w:r>
        <w:rPr>
          <w:b/>
          <w:sz w:val="24"/>
        </w:rPr>
        <w:t>of</w:t>
      </w:r>
      <w:r>
        <w:rPr>
          <w:b/>
          <w:spacing w:val="-1"/>
          <w:sz w:val="24"/>
        </w:rPr>
        <w:t> </w:t>
      </w:r>
      <w:r>
        <w:rPr>
          <w:b/>
          <w:spacing w:val="-2"/>
          <w:sz w:val="24"/>
        </w:rPr>
        <w:t>services</w:t>
      </w:r>
    </w:p>
    <w:p>
      <w:pPr>
        <w:pStyle w:val="BodyText"/>
        <w:ind w:left="220" w:right="154"/>
        <w:jc w:val="both"/>
      </w:pPr>
      <w:r>
        <w:rPr/>
        <w:t>All records concerning</w:t>
      </w:r>
      <w:r>
        <w:rPr>
          <w:spacing w:val="-7"/>
        </w:rPr>
        <w:t> </w:t>
      </w:r>
      <w:r>
        <w:rPr/>
        <w:t>a family</w:t>
      </w:r>
      <w:r>
        <w:rPr>
          <w:spacing w:val="-7"/>
        </w:rPr>
        <w:t> </w:t>
      </w:r>
      <w:r>
        <w:rPr/>
        <w:t>in need of services in possession of the court or produced or obtained by the children, youth and families department during an investigation in anticipation of or incident to a family in need of court-ordered services proceeding</w:t>
      </w:r>
      <w:r>
        <w:rPr>
          <w:spacing w:val="-3"/>
        </w:rPr>
        <w:t> </w:t>
      </w:r>
      <w:r>
        <w:rPr/>
        <w:t>shall be confidential, closed to the public and open to inspection only by authorized</w:t>
      </w:r>
      <w:r>
        <w:rPr>
          <w:spacing w:val="-1"/>
        </w:rPr>
        <w:t> </w:t>
      </w:r>
      <w:r>
        <w:rPr/>
        <w:t>persons.</w:t>
      </w:r>
    </w:p>
    <w:p>
      <w:pPr>
        <w:pStyle w:val="BodyText"/>
        <w:spacing w:before="6"/>
        <w:rPr>
          <w:sz w:val="27"/>
        </w:rPr>
      </w:pPr>
    </w:p>
    <w:p>
      <w:pPr>
        <w:spacing w:line="274" w:lineRule="exact" w:before="0"/>
        <w:ind w:left="220" w:right="0" w:firstLine="0"/>
        <w:jc w:val="both"/>
        <w:rPr>
          <w:b/>
          <w:sz w:val="24"/>
        </w:rPr>
      </w:pPr>
      <w:r>
        <w:rPr>
          <w:b/>
          <w:sz w:val="24"/>
        </w:rPr>
        <w:t>§</w:t>
      </w:r>
      <w:r>
        <w:rPr>
          <w:b/>
          <w:spacing w:val="-5"/>
          <w:sz w:val="24"/>
        </w:rPr>
        <w:t> </w:t>
      </w:r>
      <w:r>
        <w:rPr>
          <w:b/>
          <w:sz w:val="24"/>
        </w:rPr>
        <w:t>32A-5-8.</w:t>
      </w:r>
      <w:r>
        <w:rPr>
          <w:b/>
          <w:spacing w:val="-5"/>
          <w:sz w:val="24"/>
        </w:rPr>
        <w:t> </w:t>
      </w:r>
      <w:r>
        <w:rPr>
          <w:b/>
          <w:sz w:val="24"/>
        </w:rPr>
        <w:t>Adoption</w:t>
      </w:r>
      <w:r>
        <w:rPr>
          <w:b/>
          <w:spacing w:val="-5"/>
          <w:sz w:val="24"/>
        </w:rPr>
        <w:t> </w:t>
      </w:r>
      <w:r>
        <w:rPr>
          <w:b/>
          <w:spacing w:val="-2"/>
          <w:sz w:val="24"/>
        </w:rPr>
        <w:t>records</w:t>
      </w:r>
    </w:p>
    <w:p>
      <w:pPr>
        <w:pStyle w:val="BodyText"/>
        <w:ind w:left="220" w:right="159"/>
        <w:jc w:val="both"/>
      </w:pPr>
      <w:r>
        <w:rPr/>
        <w:t>Files and records regarding adoption proceedings are not open to public inspection.</w:t>
      </w:r>
    </w:p>
    <w:p>
      <w:pPr>
        <w:pStyle w:val="BodyText"/>
        <w:spacing w:before="6"/>
        <w:rPr>
          <w:sz w:val="27"/>
        </w:rPr>
      </w:pPr>
    </w:p>
    <w:p>
      <w:pPr>
        <w:spacing w:line="274" w:lineRule="exact" w:before="1"/>
        <w:ind w:left="220" w:right="0" w:firstLine="0"/>
        <w:jc w:val="both"/>
        <w:rPr>
          <w:b/>
          <w:sz w:val="24"/>
        </w:rPr>
      </w:pPr>
      <w:r>
        <w:rPr>
          <w:b/>
          <w:sz w:val="24"/>
        </w:rPr>
        <w:t>§</w:t>
      </w:r>
      <w:r>
        <w:rPr>
          <w:b/>
          <w:spacing w:val="-4"/>
          <w:sz w:val="24"/>
        </w:rPr>
        <w:t> </w:t>
      </w:r>
      <w:r>
        <w:rPr>
          <w:b/>
          <w:sz w:val="24"/>
        </w:rPr>
        <w:t>41-5-20.</w:t>
      </w:r>
      <w:r>
        <w:rPr>
          <w:b/>
          <w:spacing w:val="17"/>
          <w:sz w:val="24"/>
        </w:rPr>
        <w:t> </w:t>
      </w:r>
      <w:r>
        <w:rPr>
          <w:b/>
          <w:sz w:val="24"/>
        </w:rPr>
        <w:t>Medical</w:t>
      </w:r>
      <w:r>
        <w:rPr>
          <w:b/>
          <w:spacing w:val="-8"/>
          <w:sz w:val="24"/>
        </w:rPr>
        <w:t> </w:t>
      </w:r>
      <w:r>
        <w:rPr>
          <w:b/>
          <w:sz w:val="24"/>
        </w:rPr>
        <w:t>malpractice</w:t>
      </w:r>
      <w:r>
        <w:rPr>
          <w:b/>
          <w:spacing w:val="-15"/>
          <w:sz w:val="24"/>
        </w:rPr>
        <w:t> </w:t>
      </w:r>
      <w:r>
        <w:rPr>
          <w:b/>
          <w:spacing w:val="-2"/>
          <w:sz w:val="24"/>
        </w:rPr>
        <w:t>information</w:t>
      </w:r>
    </w:p>
    <w:p>
      <w:pPr>
        <w:pStyle w:val="BodyText"/>
        <w:ind w:left="219" w:right="157"/>
        <w:jc w:val="both"/>
      </w:pPr>
      <w:r>
        <w:rPr/>
        <w:t>The deliberations of a medical review commission panel regarding alleged malpractice shall be and remain confidential, and the deliberations and panel’s report are privileged from discovery.</w:t>
      </w:r>
    </w:p>
    <w:p>
      <w:pPr>
        <w:pStyle w:val="BodyText"/>
        <w:spacing w:before="2"/>
      </w:pPr>
    </w:p>
    <w:p>
      <w:pPr>
        <w:spacing w:before="0"/>
        <w:ind w:left="220" w:right="0" w:firstLine="0"/>
        <w:jc w:val="both"/>
        <w:rPr>
          <w:b/>
          <w:sz w:val="24"/>
        </w:rPr>
      </w:pPr>
      <w:r>
        <w:rPr>
          <w:b/>
          <w:sz w:val="24"/>
        </w:rPr>
        <w:t>§</w:t>
      </w:r>
      <w:r>
        <w:rPr>
          <w:b/>
          <w:spacing w:val="-2"/>
          <w:sz w:val="24"/>
        </w:rPr>
        <w:t> </w:t>
      </w:r>
      <w:r>
        <w:rPr>
          <w:b/>
          <w:sz w:val="24"/>
        </w:rPr>
        <w:t>41-8-4.</w:t>
      </w:r>
      <w:r>
        <w:rPr>
          <w:b/>
          <w:spacing w:val="37"/>
          <w:sz w:val="24"/>
        </w:rPr>
        <w:t>  </w:t>
      </w:r>
      <w:r>
        <w:rPr>
          <w:b/>
          <w:sz w:val="24"/>
        </w:rPr>
        <w:t>Arson</w:t>
      </w:r>
      <w:r>
        <w:rPr>
          <w:b/>
          <w:spacing w:val="-1"/>
          <w:sz w:val="24"/>
        </w:rPr>
        <w:t> </w:t>
      </w:r>
      <w:r>
        <w:rPr>
          <w:b/>
          <w:spacing w:val="-2"/>
          <w:sz w:val="24"/>
        </w:rPr>
        <w:t>reports</w:t>
      </w:r>
    </w:p>
    <w:p>
      <w:pPr>
        <w:pStyle w:val="BodyText"/>
        <w:ind w:left="220" w:right="156"/>
        <w:jc w:val="both"/>
      </w:pPr>
      <w:r>
        <w:rPr/>
        <w:t>Information received by specified state and federal agencies regarding a fire loss investigation shall remain confidential except as provided in the</w:t>
      </w:r>
      <w:r>
        <w:rPr>
          <w:spacing w:val="40"/>
        </w:rPr>
        <w:t> </w:t>
      </w:r>
      <w:r>
        <w:rPr/>
        <w:t>Arson Reporting Immunity Act.</w:t>
      </w:r>
    </w:p>
    <w:p>
      <w:pPr>
        <w:pStyle w:val="BodyText"/>
        <w:spacing w:before="4"/>
        <w:rPr>
          <w:sz w:val="27"/>
        </w:rPr>
      </w:pPr>
    </w:p>
    <w:p>
      <w:pPr>
        <w:spacing w:line="275" w:lineRule="exact" w:before="0"/>
        <w:ind w:left="220" w:right="0" w:firstLine="0"/>
        <w:jc w:val="both"/>
        <w:rPr>
          <w:b/>
          <w:sz w:val="24"/>
        </w:rPr>
      </w:pPr>
      <w:r>
        <w:rPr>
          <w:b/>
          <w:sz w:val="24"/>
        </w:rPr>
        <w:t>§</w:t>
      </w:r>
      <w:r>
        <w:rPr>
          <w:b/>
          <w:spacing w:val="-4"/>
          <w:sz w:val="24"/>
        </w:rPr>
        <w:t> </w:t>
      </w:r>
      <w:r>
        <w:rPr>
          <w:b/>
          <w:sz w:val="24"/>
        </w:rPr>
        <w:t>43-2-11.</w:t>
      </w:r>
      <w:r>
        <w:rPr>
          <w:b/>
          <w:spacing w:val="15"/>
          <w:sz w:val="24"/>
        </w:rPr>
        <w:t> </w:t>
      </w:r>
      <w:r>
        <w:rPr>
          <w:b/>
          <w:sz w:val="24"/>
        </w:rPr>
        <w:t>Substance</w:t>
      </w:r>
      <w:r>
        <w:rPr>
          <w:b/>
          <w:spacing w:val="-8"/>
          <w:sz w:val="24"/>
        </w:rPr>
        <w:t> </w:t>
      </w:r>
      <w:r>
        <w:rPr>
          <w:b/>
          <w:sz w:val="24"/>
        </w:rPr>
        <w:t>abuse</w:t>
      </w:r>
      <w:r>
        <w:rPr>
          <w:b/>
          <w:spacing w:val="-4"/>
          <w:sz w:val="24"/>
        </w:rPr>
        <w:t> </w:t>
      </w:r>
      <w:r>
        <w:rPr>
          <w:b/>
          <w:spacing w:val="-2"/>
          <w:sz w:val="24"/>
        </w:rPr>
        <w:t>treatment</w:t>
      </w:r>
    </w:p>
    <w:p>
      <w:pPr>
        <w:pStyle w:val="BodyText"/>
        <w:ind w:left="220" w:right="157"/>
        <w:jc w:val="both"/>
      </w:pPr>
      <w:r>
        <w:rPr/>
        <w:t>The record of any alcoholic or drug-impaired person who voluntarily submits himself for treatment at an approved public treatment facility shall be confidential.</w:t>
      </w:r>
    </w:p>
    <w:p>
      <w:pPr>
        <w:pStyle w:val="BodyText"/>
        <w:spacing w:before="5"/>
        <w:rPr>
          <w:sz w:val="27"/>
        </w:rPr>
      </w:pPr>
    </w:p>
    <w:p>
      <w:pPr>
        <w:spacing w:line="275" w:lineRule="exact" w:before="0"/>
        <w:ind w:left="220" w:right="0" w:firstLine="0"/>
        <w:jc w:val="both"/>
        <w:rPr>
          <w:b/>
          <w:sz w:val="24"/>
        </w:rPr>
      </w:pPr>
      <w:r>
        <w:rPr>
          <w:b/>
          <w:sz w:val="24"/>
        </w:rPr>
        <w:t>§</w:t>
      </w:r>
      <w:r>
        <w:rPr>
          <w:b/>
          <w:spacing w:val="-1"/>
          <w:sz w:val="24"/>
        </w:rPr>
        <w:t> </w:t>
      </w:r>
      <w:r>
        <w:rPr>
          <w:b/>
          <w:sz w:val="24"/>
        </w:rPr>
        <w:t>45-2-515.</w:t>
      </w:r>
      <w:r>
        <w:rPr>
          <w:b/>
          <w:spacing w:val="70"/>
          <w:w w:val="150"/>
          <w:sz w:val="24"/>
        </w:rPr>
        <w:t>  </w:t>
      </w:r>
      <w:r>
        <w:rPr>
          <w:b/>
          <w:spacing w:val="-2"/>
          <w:sz w:val="24"/>
        </w:rPr>
        <w:t>Wills</w:t>
      </w:r>
    </w:p>
    <w:p>
      <w:pPr>
        <w:pStyle w:val="BodyText"/>
        <w:ind w:left="219" w:right="157"/>
        <w:jc w:val="both"/>
      </w:pPr>
      <w:r>
        <w:rPr/>
        <w:t>A will deposited by the testator or his agent with the</w:t>
      </w:r>
      <w:r>
        <w:rPr>
          <w:spacing w:val="77"/>
          <w:w w:val="150"/>
        </w:rPr>
        <w:t> </w:t>
      </w:r>
      <w:r>
        <w:rPr/>
        <w:t>clerk</w:t>
      </w:r>
      <w:r>
        <w:rPr>
          <w:spacing w:val="25"/>
        </w:rPr>
        <w:t>  </w:t>
      </w:r>
      <w:r>
        <w:rPr/>
        <w:t>of</w:t>
      </w:r>
      <w:r>
        <w:rPr>
          <w:spacing w:val="26"/>
        </w:rPr>
        <w:t>  </w:t>
      </w:r>
      <w:r>
        <w:rPr/>
        <w:t>any</w:t>
      </w:r>
      <w:r>
        <w:rPr>
          <w:spacing w:val="76"/>
          <w:w w:val="150"/>
        </w:rPr>
        <w:t> </w:t>
      </w:r>
      <w:r>
        <w:rPr/>
        <w:t>district</w:t>
      </w:r>
      <w:r>
        <w:rPr>
          <w:spacing w:val="74"/>
          <w:w w:val="150"/>
        </w:rPr>
        <w:t> </w:t>
      </w:r>
      <w:r>
        <w:rPr/>
        <w:t>court</w:t>
      </w:r>
      <w:r>
        <w:rPr>
          <w:spacing w:val="74"/>
          <w:w w:val="150"/>
        </w:rPr>
        <w:t> </w:t>
      </w:r>
      <w:r>
        <w:rPr/>
        <w:t>shall</w:t>
      </w:r>
      <w:r>
        <w:rPr>
          <w:spacing w:val="78"/>
          <w:w w:val="150"/>
        </w:rPr>
        <w:t> </w:t>
      </w:r>
      <w:r>
        <w:rPr/>
        <w:t>be</w:t>
      </w:r>
      <w:r>
        <w:rPr>
          <w:spacing w:val="79"/>
          <w:w w:val="150"/>
        </w:rPr>
        <w:t> </w:t>
      </w:r>
      <w:r>
        <w:rPr>
          <w:spacing w:val="-4"/>
        </w:rPr>
        <w:t>kept</w:t>
      </w:r>
    </w:p>
    <w:p>
      <w:pPr>
        <w:spacing w:after="0"/>
        <w:jc w:val="both"/>
        <w:sectPr>
          <w:type w:val="continuous"/>
          <w:pgSz w:w="12240" w:h="15840"/>
          <w:pgMar w:header="729" w:footer="561" w:top="40" w:bottom="280" w:left="680" w:right="580"/>
          <w:cols w:num="2" w:equalWidth="0">
            <w:col w:w="5207" w:space="452"/>
            <w:col w:w="5321"/>
          </w:cols>
        </w:sectPr>
      </w:pPr>
    </w:p>
    <w:p>
      <w:pPr>
        <w:pStyle w:val="BodyText"/>
        <w:spacing w:before="7"/>
        <w:rPr>
          <w:sz w:val="15"/>
        </w:rPr>
      </w:pPr>
    </w:p>
    <w:p>
      <w:pPr>
        <w:spacing w:after="0"/>
        <w:rPr>
          <w:sz w:val="15"/>
        </w:rPr>
        <w:sectPr>
          <w:pgSz w:w="12240" w:h="15840"/>
          <w:pgMar w:header="729" w:footer="561" w:top="960" w:bottom="900" w:left="680" w:right="580"/>
        </w:sectPr>
      </w:pPr>
    </w:p>
    <w:p>
      <w:pPr>
        <w:pStyle w:val="BodyText"/>
        <w:spacing w:before="90"/>
        <w:ind w:left="220"/>
      </w:pPr>
      <w:r>
        <w:rPr>
          <w:spacing w:val="-2"/>
        </w:rPr>
        <w:t>confidential.</w:t>
      </w:r>
    </w:p>
    <w:p>
      <w:pPr>
        <w:pStyle w:val="BodyText"/>
        <w:spacing w:before="5"/>
      </w:pPr>
    </w:p>
    <w:p>
      <w:pPr>
        <w:pStyle w:val="BodyText"/>
        <w:ind w:left="219" w:right="39"/>
      </w:pPr>
      <w:r>
        <w:rPr>
          <w:b/>
        </w:rPr>
        <w:t>§ 50-9-21.</w:t>
      </w:r>
      <w:r>
        <w:rPr>
          <w:b/>
          <w:spacing w:val="40"/>
        </w:rPr>
        <w:t> </w:t>
      </w:r>
      <w:r>
        <w:rPr>
          <w:b/>
        </w:rPr>
        <w:t>Workplace safety inspections </w:t>
      </w:r>
      <w:r>
        <w:rPr/>
        <w:t>Information obtained by the Department of Labor in</w:t>
      </w:r>
      <w:r>
        <w:rPr>
          <w:spacing w:val="32"/>
        </w:rPr>
        <w:t> </w:t>
      </w:r>
      <w:r>
        <w:rPr/>
        <w:t>the course of</w:t>
      </w:r>
      <w:r>
        <w:rPr>
          <w:spacing w:val="31"/>
        </w:rPr>
        <w:t> </w:t>
      </w:r>
      <w:r>
        <w:rPr/>
        <w:t>an</w:t>
      </w:r>
      <w:r>
        <w:rPr>
          <w:spacing w:val="32"/>
        </w:rPr>
        <w:t> </w:t>
      </w:r>
      <w:r>
        <w:rPr/>
        <w:t>on-site consultation requested by</w:t>
      </w:r>
      <w:r>
        <w:rPr>
          <w:spacing w:val="34"/>
        </w:rPr>
        <w:t> </w:t>
      </w:r>
      <w:r>
        <w:rPr/>
        <w:t>an</w:t>
      </w:r>
      <w:r>
        <w:rPr>
          <w:spacing w:val="39"/>
        </w:rPr>
        <w:t> </w:t>
      </w:r>
      <w:r>
        <w:rPr/>
        <w:t>employer</w:t>
      </w:r>
      <w:r>
        <w:rPr>
          <w:spacing w:val="31"/>
        </w:rPr>
        <w:t> </w:t>
      </w:r>
      <w:r>
        <w:rPr/>
        <w:t>and</w:t>
      </w:r>
      <w:r>
        <w:rPr>
          <w:spacing w:val="39"/>
        </w:rPr>
        <w:t> </w:t>
      </w:r>
      <w:r>
        <w:rPr/>
        <w:t>any</w:t>
      </w:r>
      <w:r>
        <w:rPr>
          <w:spacing w:val="34"/>
        </w:rPr>
        <w:t> </w:t>
      </w:r>
      <w:r>
        <w:rPr/>
        <w:t>trade</w:t>
      </w:r>
      <w:r>
        <w:rPr>
          <w:spacing w:val="33"/>
        </w:rPr>
        <w:t> </w:t>
      </w:r>
      <w:r>
        <w:rPr/>
        <w:t>secret</w:t>
      </w:r>
      <w:r>
        <w:rPr>
          <w:spacing w:val="33"/>
        </w:rPr>
        <w:t> </w:t>
      </w:r>
      <w:r>
        <w:rPr/>
        <w:t>information obtained</w:t>
      </w:r>
      <w:r>
        <w:rPr>
          <w:spacing w:val="-1"/>
        </w:rPr>
        <w:t> </w:t>
      </w:r>
      <w:r>
        <w:rPr/>
        <w:t>in connection</w:t>
      </w:r>
      <w:r>
        <w:rPr>
          <w:spacing w:val="-3"/>
        </w:rPr>
        <w:t> </w:t>
      </w:r>
      <w:r>
        <w:rPr/>
        <w:t>with the enforcement</w:t>
      </w:r>
      <w:r>
        <w:rPr>
          <w:spacing w:val="-5"/>
        </w:rPr>
        <w:t> </w:t>
      </w:r>
      <w:r>
        <w:rPr/>
        <w:t>of the Occupational</w:t>
      </w:r>
      <w:r>
        <w:rPr>
          <w:spacing w:val="38"/>
        </w:rPr>
        <w:t> </w:t>
      </w:r>
      <w:r>
        <w:rPr/>
        <w:t>Health</w:t>
      </w:r>
      <w:r>
        <w:rPr>
          <w:spacing w:val="40"/>
        </w:rPr>
        <w:t> </w:t>
      </w:r>
      <w:r>
        <w:rPr/>
        <w:t>and</w:t>
      </w:r>
      <w:r>
        <w:rPr>
          <w:spacing w:val="40"/>
        </w:rPr>
        <w:t> </w:t>
      </w:r>
      <w:r>
        <w:rPr/>
        <w:t>Safety</w:t>
      </w:r>
      <w:r>
        <w:rPr>
          <w:spacing w:val="40"/>
        </w:rPr>
        <w:t> </w:t>
      </w:r>
      <w:r>
        <w:rPr/>
        <w:t>Act</w:t>
      </w:r>
      <w:r>
        <w:rPr>
          <w:spacing w:val="40"/>
        </w:rPr>
        <w:t> </w:t>
      </w:r>
      <w:r>
        <w:rPr/>
        <w:t>generally</w:t>
      </w:r>
      <w:r>
        <w:rPr>
          <w:spacing w:val="40"/>
        </w:rPr>
        <w:t> </w:t>
      </w:r>
      <w:r>
        <w:rPr/>
        <w:t>is </w:t>
      </w:r>
      <w:r>
        <w:rPr>
          <w:spacing w:val="-2"/>
        </w:rPr>
        <w:t>confidential.</w:t>
      </w:r>
    </w:p>
    <w:p>
      <w:pPr>
        <w:pStyle w:val="BodyText"/>
        <w:spacing w:before="4"/>
        <w:rPr>
          <w:sz w:val="27"/>
        </w:rPr>
      </w:pPr>
    </w:p>
    <w:p>
      <w:pPr>
        <w:pStyle w:val="BodyText"/>
        <w:tabs>
          <w:tab w:pos="795" w:val="left" w:leader="none"/>
          <w:tab w:pos="1523" w:val="left" w:leader="none"/>
          <w:tab w:pos="1933" w:val="left" w:leader="none"/>
          <w:tab w:pos="2367" w:val="left" w:leader="none"/>
          <w:tab w:pos="3637" w:val="left" w:leader="none"/>
          <w:tab w:pos="4124" w:val="left" w:leader="none"/>
          <w:tab w:pos="4439" w:val="left" w:leader="none"/>
        </w:tabs>
        <w:ind w:left="219" w:right="39"/>
      </w:pPr>
      <w:r>
        <w:rPr>
          <w:b/>
        </w:rPr>
        <w:t>§ 57-10-9.</w:t>
      </w:r>
      <w:r>
        <w:rPr>
          <w:b/>
          <w:spacing w:val="40"/>
        </w:rPr>
        <w:t> </w:t>
      </w:r>
      <w:r>
        <w:rPr>
          <w:b/>
        </w:rPr>
        <w:t>Distress merchandise sale licenses</w:t>
      </w:r>
      <w:r>
        <w:rPr>
          <w:b/>
          <w:spacing w:val="40"/>
        </w:rPr>
        <w:t> </w:t>
      </w:r>
      <w:r>
        <w:rPr>
          <w:spacing w:val="-4"/>
        </w:rPr>
        <w:t>The</w:t>
      </w:r>
      <w:r>
        <w:rPr/>
        <w:tab/>
      </w:r>
      <w:r>
        <w:rPr>
          <w:spacing w:val="-2"/>
        </w:rPr>
        <w:t>filing</w:t>
      </w:r>
      <w:r>
        <w:rPr/>
        <w:tab/>
      </w:r>
      <w:r>
        <w:rPr>
          <w:spacing w:val="-6"/>
        </w:rPr>
        <w:t>of</w:t>
      </w:r>
      <w:r>
        <w:rPr/>
        <w:tab/>
      </w:r>
      <w:r>
        <w:rPr>
          <w:spacing w:val="-6"/>
        </w:rPr>
        <w:t>an</w:t>
      </w:r>
      <w:r>
        <w:rPr/>
        <w:tab/>
      </w:r>
      <w:r>
        <w:rPr>
          <w:spacing w:val="-2"/>
        </w:rPr>
        <w:t>application</w:t>
      </w:r>
      <w:r>
        <w:rPr/>
        <w:tab/>
      </w:r>
      <w:r>
        <w:rPr>
          <w:spacing w:val="-4"/>
        </w:rPr>
        <w:t>for</w:t>
      </w:r>
      <w:r>
        <w:rPr/>
        <w:tab/>
      </w:r>
      <w:r>
        <w:rPr>
          <w:spacing w:val="-10"/>
        </w:rPr>
        <w:t>a</w:t>
      </w:r>
      <w:r>
        <w:rPr/>
        <w:tab/>
      </w:r>
      <w:r>
        <w:rPr>
          <w:spacing w:val="-2"/>
        </w:rPr>
        <w:t>distress </w:t>
      </w:r>
      <w:r>
        <w:rPr/>
        <w:t>merchandise</w:t>
      </w:r>
      <w:r>
        <w:rPr>
          <w:spacing w:val="-15"/>
        </w:rPr>
        <w:t> </w:t>
      </w:r>
      <w:r>
        <w:rPr/>
        <w:t>sale</w:t>
      </w:r>
      <w:r>
        <w:rPr>
          <w:spacing w:val="-6"/>
        </w:rPr>
        <w:t> </w:t>
      </w:r>
      <w:r>
        <w:rPr/>
        <w:t>with</w:t>
      </w:r>
      <w:r>
        <w:rPr>
          <w:spacing w:val="-5"/>
        </w:rPr>
        <w:t> </w:t>
      </w:r>
      <w:r>
        <w:rPr/>
        <w:t>a</w:t>
      </w:r>
      <w:r>
        <w:rPr>
          <w:spacing w:val="-6"/>
        </w:rPr>
        <w:t> </w:t>
      </w:r>
      <w:r>
        <w:rPr/>
        <w:t>county</w:t>
      </w:r>
      <w:r>
        <w:rPr>
          <w:spacing w:val="-14"/>
        </w:rPr>
        <w:t> </w:t>
      </w:r>
      <w:r>
        <w:rPr/>
        <w:t>or</w:t>
      </w:r>
      <w:r>
        <w:rPr>
          <w:spacing w:val="-6"/>
        </w:rPr>
        <w:t> </w:t>
      </w:r>
      <w:r>
        <w:rPr/>
        <w:t>municipality,</w:t>
      </w:r>
      <w:r>
        <w:rPr>
          <w:spacing w:val="-5"/>
        </w:rPr>
        <w:t> </w:t>
      </w:r>
      <w:r>
        <w:rPr/>
        <w:t>the contents</w:t>
      </w:r>
      <w:r>
        <w:rPr>
          <w:spacing w:val="40"/>
        </w:rPr>
        <w:t> </w:t>
      </w:r>
      <w:r>
        <w:rPr/>
        <w:t>of</w:t>
      </w:r>
      <w:r>
        <w:rPr>
          <w:spacing w:val="40"/>
        </w:rPr>
        <w:t> </w:t>
      </w:r>
      <w:r>
        <w:rPr/>
        <w:t>the</w:t>
      </w:r>
      <w:r>
        <w:rPr>
          <w:spacing w:val="40"/>
        </w:rPr>
        <w:t> </w:t>
      </w:r>
      <w:r>
        <w:rPr/>
        <w:t>application,</w:t>
      </w:r>
      <w:r>
        <w:rPr>
          <w:spacing w:val="40"/>
        </w:rPr>
        <w:t> </w:t>
      </w:r>
      <w:r>
        <w:rPr/>
        <w:t>and</w:t>
      </w:r>
      <w:r>
        <w:rPr>
          <w:spacing w:val="40"/>
        </w:rPr>
        <w:t> </w:t>
      </w:r>
      <w:r>
        <w:rPr/>
        <w:t>issuance</w:t>
      </w:r>
      <w:r>
        <w:rPr>
          <w:spacing w:val="40"/>
        </w:rPr>
        <w:t> </w:t>
      </w:r>
      <w:r>
        <w:rPr/>
        <w:t>of</w:t>
      </w:r>
      <w:r>
        <w:rPr>
          <w:spacing w:val="40"/>
        </w:rPr>
        <w:t> </w:t>
      </w:r>
      <w:r>
        <w:rPr/>
        <w:t>the license are confidential information until after the applicant gives public notice of the proposed sale.</w:t>
      </w:r>
    </w:p>
    <w:p>
      <w:pPr>
        <w:pStyle w:val="BodyText"/>
        <w:spacing w:before="4"/>
        <w:rPr>
          <w:sz w:val="27"/>
        </w:rPr>
      </w:pPr>
    </w:p>
    <w:p>
      <w:pPr>
        <w:spacing w:line="274" w:lineRule="exact" w:before="0"/>
        <w:ind w:left="220" w:right="0" w:firstLine="0"/>
        <w:jc w:val="both"/>
        <w:rPr>
          <w:b/>
          <w:sz w:val="24"/>
        </w:rPr>
      </w:pPr>
      <w:r>
        <w:rPr>
          <w:b/>
          <w:sz w:val="24"/>
        </w:rPr>
        <w:t>§</w:t>
      </w:r>
      <w:r>
        <w:rPr>
          <w:b/>
          <w:spacing w:val="-2"/>
          <w:sz w:val="24"/>
        </w:rPr>
        <w:t> </w:t>
      </w:r>
      <w:r>
        <w:rPr>
          <w:b/>
          <w:sz w:val="24"/>
        </w:rPr>
        <w:t>57-12-12.</w:t>
      </w:r>
      <w:r>
        <w:rPr>
          <w:b/>
          <w:spacing w:val="65"/>
          <w:w w:val="150"/>
          <w:sz w:val="24"/>
        </w:rPr>
        <w:t>  </w:t>
      </w:r>
      <w:r>
        <w:rPr>
          <w:b/>
          <w:sz w:val="24"/>
        </w:rPr>
        <w:t>Unfair</w:t>
      </w:r>
      <w:r>
        <w:rPr>
          <w:b/>
          <w:spacing w:val="-8"/>
          <w:sz w:val="24"/>
        </w:rPr>
        <w:t> </w:t>
      </w:r>
      <w:r>
        <w:rPr>
          <w:b/>
          <w:sz w:val="24"/>
        </w:rPr>
        <w:t>trade</w:t>
      </w:r>
      <w:r>
        <w:rPr>
          <w:b/>
          <w:spacing w:val="-5"/>
          <w:sz w:val="24"/>
        </w:rPr>
        <w:t> </w:t>
      </w:r>
      <w:r>
        <w:rPr>
          <w:b/>
          <w:spacing w:val="-2"/>
          <w:sz w:val="24"/>
        </w:rPr>
        <w:t>practices</w:t>
      </w:r>
    </w:p>
    <w:p>
      <w:pPr>
        <w:pStyle w:val="BodyText"/>
        <w:ind w:left="220" w:right="38"/>
        <w:jc w:val="both"/>
      </w:pPr>
      <w:r>
        <w:rPr/>
        <w:t>A demand by the Attorney General for the production of tangible documents or recordings that</w:t>
      </w:r>
      <w:r>
        <w:rPr>
          <w:spacing w:val="-2"/>
        </w:rPr>
        <w:t> </w:t>
      </w:r>
      <w:r>
        <w:rPr/>
        <w:t>is believed</w:t>
      </w:r>
      <w:r>
        <w:rPr>
          <w:spacing w:val="-4"/>
        </w:rPr>
        <w:t> </w:t>
      </w:r>
      <w:r>
        <w:rPr/>
        <w:t>to be</w:t>
      </w:r>
      <w:r>
        <w:rPr>
          <w:spacing w:val="-1"/>
        </w:rPr>
        <w:t> </w:t>
      </w:r>
      <w:r>
        <w:rPr/>
        <w:t>relevant</w:t>
      </w:r>
      <w:r>
        <w:rPr>
          <w:spacing w:val="-6"/>
        </w:rPr>
        <w:t> </w:t>
      </w:r>
      <w:r>
        <w:rPr/>
        <w:t>to an investigation of a probable violation of the Unfair Practices Act is not a matter of public record.</w:t>
      </w:r>
    </w:p>
    <w:p>
      <w:pPr>
        <w:pStyle w:val="BodyText"/>
        <w:spacing w:before="4"/>
        <w:rPr>
          <w:sz w:val="27"/>
        </w:rPr>
      </w:pPr>
    </w:p>
    <w:p>
      <w:pPr>
        <w:spacing w:line="275" w:lineRule="exact" w:before="1"/>
        <w:ind w:left="220" w:right="0" w:firstLine="0"/>
        <w:jc w:val="both"/>
        <w:rPr>
          <w:b/>
          <w:sz w:val="24"/>
        </w:rPr>
      </w:pPr>
      <w:r>
        <w:rPr>
          <w:b/>
          <w:sz w:val="24"/>
        </w:rPr>
        <w:t>§</w:t>
      </w:r>
      <w:r>
        <w:rPr>
          <w:b/>
          <w:spacing w:val="-4"/>
          <w:sz w:val="24"/>
        </w:rPr>
        <w:t> </w:t>
      </w:r>
      <w:r>
        <w:rPr>
          <w:b/>
          <w:sz w:val="24"/>
        </w:rPr>
        <w:t>58-1-48.</w:t>
      </w:r>
      <w:r>
        <w:rPr>
          <w:b/>
          <w:spacing w:val="17"/>
          <w:sz w:val="24"/>
        </w:rPr>
        <w:t> </w:t>
      </w:r>
      <w:r>
        <w:rPr>
          <w:b/>
          <w:sz w:val="24"/>
        </w:rPr>
        <w:t>Financial</w:t>
      </w:r>
      <w:r>
        <w:rPr>
          <w:b/>
          <w:spacing w:val="-9"/>
          <w:sz w:val="24"/>
        </w:rPr>
        <w:t> </w:t>
      </w:r>
      <w:r>
        <w:rPr>
          <w:b/>
          <w:spacing w:val="-2"/>
          <w:sz w:val="24"/>
        </w:rPr>
        <w:t>institutions</w:t>
      </w:r>
    </w:p>
    <w:p>
      <w:pPr>
        <w:pStyle w:val="BodyText"/>
        <w:ind w:left="220" w:right="38"/>
        <w:jc w:val="both"/>
      </w:pPr>
      <w:r>
        <w:rPr/>
        <w:t>Records of the financial institutions division of the regulation</w:t>
      </w:r>
      <w:r>
        <w:rPr>
          <w:spacing w:val="-4"/>
        </w:rPr>
        <w:t> </w:t>
      </w:r>
      <w:r>
        <w:rPr/>
        <w:t>and licensing department</w:t>
      </w:r>
      <w:r>
        <w:rPr>
          <w:spacing w:val="-6"/>
        </w:rPr>
        <w:t> </w:t>
      </w:r>
      <w:r>
        <w:rPr/>
        <w:t>are not subject to subpoena and are not public records.</w:t>
      </w:r>
    </w:p>
    <w:p>
      <w:pPr>
        <w:pStyle w:val="BodyText"/>
        <w:spacing w:before="7"/>
        <w:rPr>
          <w:sz w:val="27"/>
        </w:rPr>
      </w:pPr>
    </w:p>
    <w:p>
      <w:pPr>
        <w:spacing w:line="274" w:lineRule="exact" w:before="0"/>
        <w:ind w:left="220" w:right="0" w:firstLine="0"/>
        <w:jc w:val="both"/>
        <w:rPr>
          <w:b/>
          <w:sz w:val="24"/>
        </w:rPr>
      </w:pPr>
      <w:r>
        <w:rPr>
          <w:b/>
          <w:sz w:val="24"/>
        </w:rPr>
        <w:t>§</w:t>
      </w:r>
      <w:r>
        <w:rPr>
          <w:b/>
          <w:spacing w:val="-2"/>
          <w:sz w:val="24"/>
        </w:rPr>
        <w:t> </w:t>
      </w:r>
      <w:r>
        <w:rPr>
          <w:b/>
          <w:sz w:val="24"/>
        </w:rPr>
        <w:t>58-13C-607.</w:t>
      </w:r>
      <w:r>
        <w:rPr>
          <w:b/>
          <w:spacing w:val="27"/>
          <w:sz w:val="24"/>
        </w:rPr>
        <w:t> </w:t>
      </w:r>
      <w:r>
        <w:rPr>
          <w:b/>
          <w:spacing w:val="-2"/>
          <w:sz w:val="24"/>
        </w:rPr>
        <w:t>Securities</w:t>
      </w:r>
    </w:p>
    <w:p>
      <w:pPr>
        <w:pStyle w:val="BodyText"/>
        <w:ind w:left="219" w:right="39"/>
        <w:jc w:val="both"/>
      </w:pPr>
      <w:r>
        <w:rPr/>
        <w:t>Information</w:t>
      </w:r>
      <w:r>
        <w:rPr/>
        <w:t> obtained</w:t>
      </w:r>
      <w:r>
        <w:rPr/>
        <w:t> by</w:t>
      </w:r>
      <w:r>
        <w:rPr/>
        <w:t> the</w:t>
      </w:r>
      <w:r>
        <w:rPr/>
        <w:t> director</w:t>
      </w:r>
      <w:r>
        <w:rPr/>
        <w:t> of</w:t>
      </w:r>
      <w:r>
        <w:rPr/>
        <w:t> the securities division of the regulation and licensing department is public except information obtained</w:t>
      </w:r>
      <w:r>
        <w:rPr>
          <w:spacing w:val="40"/>
        </w:rPr>
        <w:t> </w:t>
      </w:r>
      <w:r>
        <w:rPr/>
        <w:t>in connection with an investigation of alleged violations</w:t>
      </w:r>
      <w:r>
        <w:rPr>
          <w:spacing w:val="-10"/>
        </w:rPr>
        <w:t> </w:t>
      </w:r>
      <w:r>
        <w:rPr/>
        <w:t>and</w:t>
      </w:r>
      <w:r>
        <w:rPr>
          <w:spacing w:val="-5"/>
        </w:rPr>
        <w:t> </w:t>
      </w:r>
      <w:r>
        <w:rPr/>
        <w:t>certain</w:t>
      </w:r>
      <w:r>
        <w:rPr>
          <w:spacing w:val="-7"/>
        </w:rPr>
        <w:t> </w:t>
      </w:r>
      <w:r>
        <w:rPr/>
        <w:t>privileged</w:t>
      </w:r>
      <w:r>
        <w:rPr>
          <w:spacing w:val="-10"/>
        </w:rPr>
        <w:t> </w:t>
      </w:r>
      <w:r>
        <w:rPr/>
        <w:t>financial</w:t>
      </w:r>
      <w:r>
        <w:rPr>
          <w:spacing w:val="-9"/>
        </w:rPr>
        <w:t> </w:t>
      </w:r>
      <w:r>
        <w:rPr/>
        <w:t>and</w:t>
      </w:r>
      <w:r>
        <w:rPr>
          <w:spacing w:val="-3"/>
        </w:rPr>
        <w:t> </w:t>
      </w:r>
      <w:r>
        <w:rPr/>
        <w:t>trade secret information.</w:t>
      </w:r>
    </w:p>
    <w:p>
      <w:pPr>
        <w:pStyle w:val="BodyText"/>
        <w:spacing w:before="11"/>
        <w:rPr>
          <w:sz w:val="26"/>
        </w:rPr>
      </w:pPr>
    </w:p>
    <w:p>
      <w:pPr>
        <w:spacing w:line="275" w:lineRule="exact" w:before="0"/>
        <w:ind w:left="219" w:right="0" w:firstLine="0"/>
        <w:jc w:val="both"/>
        <w:rPr>
          <w:b/>
          <w:sz w:val="24"/>
        </w:rPr>
      </w:pPr>
      <w:r>
        <w:rPr>
          <w:b/>
          <w:sz w:val="24"/>
        </w:rPr>
        <w:t>§</w:t>
      </w:r>
      <w:r>
        <w:rPr>
          <w:b/>
          <w:spacing w:val="-5"/>
          <w:sz w:val="24"/>
        </w:rPr>
        <w:t> </w:t>
      </w:r>
      <w:r>
        <w:rPr>
          <w:b/>
          <w:sz w:val="24"/>
        </w:rPr>
        <w:t>59A-4-11.</w:t>
      </w:r>
      <w:r>
        <w:rPr>
          <w:b/>
          <w:spacing w:val="69"/>
          <w:sz w:val="24"/>
        </w:rPr>
        <w:t>  </w:t>
      </w:r>
      <w:r>
        <w:rPr>
          <w:b/>
          <w:sz w:val="24"/>
        </w:rPr>
        <w:t>Insurance</w:t>
      </w:r>
      <w:r>
        <w:rPr>
          <w:b/>
          <w:spacing w:val="-4"/>
          <w:sz w:val="24"/>
        </w:rPr>
        <w:t> </w:t>
      </w:r>
      <w:r>
        <w:rPr>
          <w:b/>
          <w:spacing w:val="-2"/>
          <w:sz w:val="24"/>
        </w:rPr>
        <w:t>examinations</w:t>
      </w:r>
    </w:p>
    <w:p>
      <w:pPr>
        <w:pStyle w:val="BodyText"/>
        <w:ind w:left="219" w:right="38"/>
        <w:jc w:val="both"/>
      </w:pPr>
      <w:r>
        <w:rPr/>
        <w:t>Pending, during and after the examination of an insurance</w:t>
      </w:r>
      <w:r>
        <w:rPr/>
        <w:t> company</w:t>
      </w:r>
      <w:r>
        <w:rPr/>
        <w:t> by</w:t>
      </w:r>
      <w:r>
        <w:rPr/>
        <w:t> the</w:t>
      </w:r>
      <w:r>
        <w:rPr/>
        <w:t> superintendent of insurance, financial statements, reports or findings affecting</w:t>
      </w:r>
      <w:r>
        <w:rPr/>
        <w:t> the</w:t>
      </w:r>
      <w:r>
        <w:rPr/>
        <w:t> status of the company shall not be made public until after the superintendent adopts the examination report.</w:t>
      </w:r>
    </w:p>
    <w:p>
      <w:pPr>
        <w:pStyle w:val="BodyText"/>
        <w:spacing w:before="7"/>
        <w:rPr>
          <w:sz w:val="27"/>
        </w:rPr>
      </w:pPr>
    </w:p>
    <w:p>
      <w:pPr>
        <w:spacing w:before="1"/>
        <w:ind w:left="219" w:right="39" w:firstLine="0"/>
        <w:jc w:val="both"/>
        <w:rPr>
          <w:b/>
          <w:sz w:val="24"/>
        </w:rPr>
      </w:pPr>
      <w:r>
        <w:rPr>
          <w:b/>
          <w:sz w:val="24"/>
        </w:rPr>
        <w:t>§</w:t>
      </w:r>
      <w:r>
        <w:rPr>
          <w:b/>
          <w:spacing w:val="-3"/>
          <w:sz w:val="24"/>
        </w:rPr>
        <w:t> </w:t>
      </w:r>
      <w:r>
        <w:rPr>
          <w:b/>
          <w:sz w:val="24"/>
        </w:rPr>
        <w:t>61-5A-25.</w:t>
      </w:r>
      <w:r>
        <w:rPr>
          <w:b/>
          <w:spacing w:val="40"/>
          <w:sz w:val="24"/>
        </w:rPr>
        <w:t> </w:t>
      </w:r>
      <w:r>
        <w:rPr>
          <w:b/>
          <w:sz w:val="24"/>
        </w:rPr>
        <w:t>Complaints against</w:t>
      </w:r>
      <w:r>
        <w:rPr>
          <w:b/>
          <w:sz w:val="24"/>
        </w:rPr>
        <w:t> dental health care licensees</w:t>
      </w:r>
    </w:p>
    <w:p>
      <w:pPr>
        <w:pStyle w:val="BodyText"/>
        <w:spacing w:line="271" w:lineRule="exact"/>
        <w:ind w:left="219"/>
        <w:jc w:val="both"/>
      </w:pPr>
      <w:r>
        <w:rPr/>
        <w:t>Complaints</w:t>
      </w:r>
      <w:r>
        <w:rPr>
          <w:spacing w:val="79"/>
        </w:rPr>
        <w:t> </w:t>
      </w:r>
      <w:r>
        <w:rPr/>
        <w:t>to</w:t>
      </w:r>
      <w:r>
        <w:rPr>
          <w:spacing w:val="60"/>
          <w:w w:val="150"/>
        </w:rPr>
        <w:t> </w:t>
      </w:r>
      <w:r>
        <w:rPr/>
        <w:t>the</w:t>
      </w:r>
      <w:r>
        <w:rPr>
          <w:spacing w:val="56"/>
          <w:w w:val="150"/>
        </w:rPr>
        <w:t> </w:t>
      </w:r>
      <w:r>
        <w:rPr/>
        <w:t>board</w:t>
      </w:r>
      <w:r>
        <w:rPr>
          <w:spacing w:val="57"/>
          <w:w w:val="150"/>
        </w:rPr>
        <w:t> </w:t>
      </w:r>
      <w:r>
        <w:rPr/>
        <w:t>of</w:t>
      </w:r>
      <w:r>
        <w:rPr>
          <w:spacing w:val="58"/>
          <w:w w:val="150"/>
        </w:rPr>
        <w:t> </w:t>
      </w:r>
      <w:r>
        <w:rPr/>
        <w:t>dental</w:t>
      </w:r>
      <w:r>
        <w:rPr>
          <w:spacing w:val="56"/>
          <w:w w:val="150"/>
        </w:rPr>
        <w:t> </w:t>
      </w:r>
      <w:r>
        <w:rPr/>
        <w:t>health</w:t>
      </w:r>
      <w:r>
        <w:rPr>
          <w:spacing w:val="57"/>
          <w:w w:val="150"/>
        </w:rPr>
        <w:t> </w:t>
      </w:r>
      <w:r>
        <w:rPr>
          <w:spacing w:val="-4"/>
        </w:rPr>
        <w:t>care</w:t>
      </w:r>
    </w:p>
    <w:p>
      <w:pPr>
        <w:pStyle w:val="BodyText"/>
        <w:spacing w:before="90"/>
        <w:ind w:left="219" w:right="156"/>
        <w:jc w:val="both"/>
      </w:pPr>
      <w:r>
        <w:rPr/>
        <w:br w:type="column"/>
      </w:r>
      <w:r>
        <w:rPr/>
        <w:t>relating</w:t>
      </w:r>
      <w:r>
        <w:rPr/>
        <w:t> to</w:t>
      </w:r>
      <w:r>
        <w:rPr/>
        <w:t> disciplinary action against a dentist or other licensed dental health care provider are confidential until the board acts on the complaint and issues a notice of contemplated action or reaches a settlement.</w:t>
      </w:r>
    </w:p>
    <w:p>
      <w:pPr>
        <w:pStyle w:val="BodyText"/>
        <w:spacing w:before="9"/>
        <w:rPr>
          <w:sz w:val="27"/>
        </w:rPr>
      </w:pPr>
    </w:p>
    <w:p>
      <w:pPr>
        <w:spacing w:line="275" w:lineRule="exact" w:before="0"/>
        <w:ind w:left="220" w:right="0" w:firstLine="0"/>
        <w:jc w:val="both"/>
        <w:rPr>
          <w:b/>
          <w:sz w:val="24"/>
        </w:rPr>
      </w:pPr>
      <w:r>
        <w:rPr>
          <w:b/>
          <w:sz w:val="24"/>
        </w:rPr>
        <w:t>§</w:t>
      </w:r>
      <w:r>
        <w:rPr>
          <w:b/>
          <w:spacing w:val="-2"/>
          <w:sz w:val="24"/>
        </w:rPr>
        <w:t> </w:t>
      </w:r>
      <w:r>
        <w:rPr>
          <w:b/>
          <w:sz w:val="24"/>
        </w:rPr>
        <w:t>61-14-17.</w:t>
      </w:r>
      <w:r>
        <w:rPr>
          <w:b/>
          <w:spacing w:val="67"/>
          <w:w w:val="150"/>
          <w:sz w:val="24"/>
        </w:rPr>
        <w:t>  </w:t>
      </w:r>
      <w:r>
        <w:rPr>
          <w:b/>
          <w:sz w:val="24"/>
        </w:rPr>
        <w:t>Animal</w:t>
      </w:r>
      <w:r>
        <w:rPr>
          <w:b/>
          <w:spacing w:val="-7"/>
          <w:sz w:val="24"/>
        </w:rPr>
        <w:t> </w:t>
      </w:r>
      <w:r>
        <w:rPr>
          <w:b/>
          <w:spacing w:val="-2"/>
          <w:sz w:val="24"/>
        </w:rPr>
        <w:t>inoculations</w:t>
      </w:r>
    </w:p>
    <w:p>
      <w:pPr>
        <w:pStyle w:val="BodyText"/>
        <w:ind w:left="220" w:right="157"/>
        <w:jc w:val="both"/>
      </w:pPr>
      <w:r>
        <w:rPr/>
        <w:t>Animal</w:t>
      </w:r>
      <w:r>
        <w:rPr>
          <w:spacing w:val="-9"/>
        </w:rPr>
        <w:t> </w:t>
      </w:r>
      <w:r>
        <w:rPr/>
        <w:t>inoculation</w:t>
      </w:r>
      <w:r>
        <w:rPr>
          <w:spacing w:val="-12"/>
        </w:rPr>
        <w:t> </w:t>
      </w:r>
      <w:r>
        <w:rPr/>
        <w:t>records</w:t>
      </w:r>
      <w:r>
        <w:rPr>
          <w:spacing w:val="-7"/>
        </w:rPr>
        <w:t> </w:t>
      </w:r>
      <w:r>
        <w:rPr/>
        <w:t>maintained</w:t>
      </w:r>
      <w:r>
        <w:rPr>
          <w:spacing w:val="-12"/>
        </w:rPr>
        <w:t> </w:t>
      </w:r>
      <w:r>
        <w:rPr/>
        <w:t>by</w:t>
      </w:r>
      <w:r>
        <w:rPr>
          <w:spacing w:val="-7"/>
        </w:rPr>
        <w:t> </w:t>
      </w:r>
      <w:r>
        <w:rPr/>
        <w:t>any</w:t>
      </w:r>
      <w:r>
        <w:rPr>
          <w:spacing w:val="-9"/>
        </w:rPr>
        <w:t> </w:t>
      </w:r>
      <w:r>
        <w:rPr/>
        <w:t>state or local public agency are not public records but, upon request, an agency may confirm or deny that a particular</w:t>
      </w:r>
      <w:r>
        <w:rPr>
          <w:spacing w:val="-1"/>
        </w:rPr>
        <w:t> </w:t>
      </w:r>
      <w:r>
        <w:rPr/>
        <w:t>animal has received inoculations in the preceding 12 months.</w:t>
      </w:r>
    </w:p>
    <w:p>
      <w:pPr>
        <w:pStyle w:val="BodyText"/>
        <w:spacing w:before="8"/>
        <w:rPr>
          <w:sz w:val="27"/>
        </w:rPr>
      </w:pPr>
    </w:p>
    <w:p>
      <w:pPr>
        <w:spacing w:line="274" w:lineRule="exact" w:before="0"/>
        <w:ind w:left="220" w:right="0" w:firstLine="0"/>
        <w:jc w:val="both"/>
        <w:rPr>
          <w:b/>
          <w:sz w:val="24"/>
        </w:rPr>
      </w:pPr>
      <w:r>
        <w:rPr>
          <w:b/>
          <w:sz w:val="24"/>
        </w:rPr>
        <w:t>§</w:t>
      </w:r>
      <w:r>
        <w:rPr>
          <w:b/>
          <w:spacing w:val="-2"/>
          <w:sz w:val="24"/>
        </w:rPr>
        <w:t> </w:t>
      </w:r>
      <w:r>
        <w:rPr>
          <w:b/>
          <w:sz w:val="24"/>
        </w:rPr>
        <w:t>61-18A-9.</w:t>
      </w:r>
      <w:r>
        <w:rPr>
          <w:b/>
          <w:spacing w:val="69"/>
          <w:sz w:val="24"/>
        </w:rPr>
        <w:t>  </w:t>
      </w:r>
      <w:r>
        <w:rPr>
          <w:b/>
          <w:sz w:val="24"/>
        </w:rPr>
        <w:t>Collection</w:t>
      </w:r>
      <w:r>
        <w:rPr>
          <w:b/>
          <w:spacing w:val="-8"/>
          <w:sz w:val="24"/>
        </w:rPr>
        <w:t> </w:t>
      </w:r>
      <w:r>
        <w:rPr>
          <w:b/>
          <w:sz w:val="24"/>
        </w:rPr>
        <w:t>agency</w:t>
      </w:r>
      <w:r>
        <w:rPr>
          <w:b/>
          <w:spacing w:val="-7"/>
          <w:sz w:val="24"/>
        </w:rPr>
        <w:t> </w:t>
      </w:r>
      <w:r>
        <w:rPr>
          <w:b/>
          <w:spacing w:val="-2"/>
          <w:sz w:val="24"/>
        </w:rPr>
        <w:t>licenses</w:t>
      </w:r>
    </w:p>
    <w:p>
      <w:pPr>
        <w:pStyle w:val="BodyText"/>
        <w:ind w:left="220" w:right="156"/>
        <w:jc w:val="both"/>
      </w:pPr>
      <w:r>
        <w:rPr/>
        <w:t>The financial statement included with the application for a collection agency license shall be confidential and not public record.</w:t>
      </w:r>
    </w:p>
    <w:p>
      <w:pPr>
        <w:pStyle w:val="BodyText"/>
        <w:spacing w:before="8"/>
        <w:rPr>
          <w:sz w:val="27"/>
        </w:rPr>
      </w:pPr>
    </w:p>
    <w:p>
      <w:pPr>
        <w:tabs>
          <w:tab w:pos="1249" w:val="left" w:leader="none"/>
          <w:tab w:pos="1700" w:val="left" w:leader="none"/>
          <w:tab w:pos="2202" w:val="left" w:leader="none"/>
          <w:tab w:pos="3011" w:val="left" w:leader="none"/>
          <w:tab w:pos="3963" w:val="left" w:leader="none"/>
          <w:tab w:pos="4998" w:val="left" w:leader="none"/>
        </w:tabs>
        <w:spacing w:line="237" w:lineRule="auto" w:before="1"/>
        <w:ind w:left="220" w:right="157" w:firstLine="0"/>
        <w:jc w:val="left"/>
        <w:rPr>
          <w:sz w:val="24"/>
        </w:rPr>
      </w:pPr>
      <w:r>
        <w:rPr>
          <w:b/>
          <w:sz w:val="24"/>
        </w:rPr>
        <w:t>§ 66-2-7.1.</w:t>
      </w:r>
      <w:r>
        <w:rPr>
          <w:b/>
          <w:spacing w:val="-23"/>
          <w:sz w:val="24"/>
        </w:rPr>
        <w:t> </w:t>
      </w:r>
      <w:r>
        <w:rPr>
          <w:b/>
          <w:sz w:val="24"/>
        </w:rPr>
        <w:t>Drivers’ personal information </w:t>
      </w:r>
      <w:r>
        <w:rPr>
          <w:sz w:val="24"/>
        </w:rPr>
        <w:t>Disclosure</w:t>
      </w:r>
      <w:r>
        <w:rPr>
          <w:spacing w:val="40"/>
          <w:sz w:val="24"/>
        </w:rPr>
        <w:t> </w:t>
      </w:r>
      <w:r>
        <w:rPr>
          <w:sz w:val="24"/>
        </w:rPr>
        <w:t>of</w:t>
      </w:r>
      <w:r>
        <w:rPr>
          <w:spacing w:val="40"/>
          <w:sz w:val="24"/>
        </w:rPr>
        <w:t> </w:t>
      </w:r>
      <w:r>
        <w:rPr>
          <w:sz w:val="24"/>
        </w:rPr>
        <w:t>personal</w:t>
      </w:r>
      <w:r>
        <w:rPr>
          <w:spacing w:val="40"/>
          <w:sz w:val="24"/>
        </w:rPr>
        <w:t> </w:t>
      </w:r>
      <w:r>
        <w:rPr>
          <w:sz w:val="24"/>
        </w:rPr>
        <w:t>information</w:t>
      </w:r>
      <w:r>
        <w:rPr>
          <w:spacing w:val="40"/>
          <w:sz w:val="24"/>
        </w:rPr>
        <w:t> </w:t>
      </w:r>
      <w:r>
        <w:rPr>
          <w:sz w:val="24"/>
        </w:rPr>
        <w:t>about</w:t>
      </w:r>
      <w:r>
        <w:rPr>
          <w:spacing w:val="40"/>
          <w:sz w:val="24"/>
        </w:rPr>
        <w:t> </w:t>
      </w:r>
      <w:r>
        <w:rPr>
          <w:sz w:val="24"/>
        </w:rPr>
        <w:t>drivers </w:t>
      </w:r>
      <w:r>
        <w:rPr>
          <w:spacing w:val="-2"/>
          <w:sz w:val="24"/>
        </w:rPr>
        <w:t>obtained</w:t>
      </w:r>
      <w:r>
        <w:rPr>
          <w:sz w:val="24"/>
        </w:rPr>
        <w:tab/>
      </w:r>
      <w:r>
        <w:rPr>
          <w:spacing w:val="-6"/>
          <w:sz w:val="24"/>
        </w:rPr>
        <w:t>by</w:t>
      </w:r>
      <w:r>
        <w:rPr>
          <w:sz w:val="24"/>
        </w:rPr>
        <w:tab/>
      </w:r>
      <w:r>
        <w:rPr>
          <w:spacing w:val="-4"/>
          <w:sz w:val="24"/>
        </w:rPr>
        <w:t>the</w:t>
      </w:r>
      <w:r>
        <w:rPr>
          <w:sz w:val="24"/>
        </w:rPr>
        <w:tab/>
      </w:r>
      <w:r>
        <w:rPr>
          <w:spacing w:val="-2"/>
          <w:sz w:val="24"/>
        </w:rPr>
        <w:t>Motor</w:t>
      </w:r>
      <w:r>
        <w:rPr>
          <w:sz w:val="24"/>
        </w:rPr>
        <w:tab/>
      </w:r>
      <w:r>
        <w:rPr>
          <w:spacing w:val="-2"/>
          <w:sz w:val="24"/>
        </w:rPr>
        <w:t>Vehicle</w:t>
      </w:r>
      <w:r>
        <w:rPr>
          <w:sz w:val="24"/>
        </w:rPr>
        <w:tab/>
      </w:r>
      <w:r>
        <w:rPr>
          <w:spacing w:val="-2"/>
          <w:sz w:val="24"/>
        </w:rPr>
        <w:t>Division</w:t>
      </w:r>
      <w:r>
        <w:rPr>
          <w:sz w:val="24"/>
        </w:rPr>
        <w:tab/>
      </w:r>
      <w:r>
        <w:rPr>
          <w:spacing w:val="-6"/>
          <w:sz w:val="24"/>
        </w:rPr>
        <w:t>is </w:t>
      </w:r>
      <w:r>
        <w:rPr>
          <w:sz w:val="24"/>
        </w:rPr>
        <w:t>unlawful, with limited exceptions.</w:t>
      </w:r>
    </w:p>
    <w:p>
      <w:pPr>
        <w:pStyle w:val="BodyText"/>
        <w:spacing w:before="3"/>
        <w:rPr>
          <w:sz w:val="28"/>
        </w:rPr>
      </w:pPr>
    </w:p>
    <w:p>
      <w:pPr>
        <w:spacing w:line="274" w:lineRule="exact" w:before="0"/>
        <w:ind w:left="220" w:right="0" w:firstLine="0"/>
        <w:jc w:val="both"/>
        <w:rPr>
          <w:b/>
          <w:sz w:val="24"/>
        </w:rPr>
      </w:pPr>
      <w:r>
        <w:rPr>
          <w:b/>
          <w:sz w:val="24"/>
        </w:rPr>
        <w:t>§</w:t>
      </w:r>
      <w:r>
        <w:rPr>
          <w:b/>
          <w:spacing w:val="-2"/>
          <w:sz w:val="24"/>
        </w:rPr>
        <w:t> </w:t>
      </w:r>
      <w:r>
        <w:rPr>
          <w:b/>
          <w:sz w:val="24"/>
        </w:rPr>
        <w:t>66-5-6.</w:t>
      </w:r>
      <w:r>
        <w:rPr>
          <w:b/>
          <w:spacing w:val="37"/>
          <w:sz w:val="24"/>
        </w:rPr>
        <w:t>  </w:t>
      </w:r>
      <w:r>
        <w:rPr>
          <w:b/>
          <w:sz w:val="24"/>
        </w:rPr>
        <w:t>Driver’s</w:t>
      </w:r>
      <w:r>
        <w:rPr>
          <w:b/>
          <w:spacing w:val="-7"/>
          <w:sz w:val="24"/>
        </w:rPr>
        <w:t> </w:t>
      </w:r>
      <w:r>
        <w:rPr>
          <w:b/>
          <w:sz w:val="24"/>
        </w:rPr>
        <w:t>license</w:t>
      </w:r>
      <w:r>
        <w:rPr>
          <w:b/>
          <w:spacing w:val="-7"/>
          <w:sz w:val="24"/>
        </w:rPr>
        <w:t> </w:t>
      </w:r>
      <w:r>
        <w:rPr>
          <w:b/>
          <w:spacing w:val="-2"/>
          <w:sz w:val="24"/>
        </w:rPr>
        <w:t>qualifications</w:t>
      </w:r>
    </w:p>
    <w:p>
      <w:pPr>
        <w:pStyle w:val="BodyText"/>
        <w:ind w:left="220" w:right="157"/>
        <w:jc w:val="both"/>
      </w:pPr>
      <w:r>
        <w:rPr/>
        <w:t>Reports received or made by the health standards advisory board on whether a person is physically, visually</w:t>
      </w:r>
      <w:r>
        <w:rPr>
          <w:spacing w:val="-3"/>
        </w:rPr>
        <w:t> </w:t>
      </w:r>
      <w:r>
        <w:rPr/>
        <w:t>or mentally</w:t>
      </w:r>
      <w:r>
        <w:rPr>
          <w:spacing w:val="-3"/>
        </w:rPr>
        <w:t> </w:t>
      </w:r>
      <w:r>
        <w:rPr/>
        <w:t>qualified for a driver’s license are</w:t>
      </w:r>
      <w:r>
        <w:rPr/>
        <w:t> confidential</w:t>
      </w:r>
      <w:r>
        <w:rPr/>
        <w:t> and</w:t>
      </w:r>
      <w:r>
        <w:rPr/>
        <w:t> may</w:t>
      </w:r>
      <w:r>
        <w:rPr/>
        <w:t> not</w:t>
      </w:r>
      <w:r>
        <w:rPr/>
        <w:t> be</w:t>
      </w:r>
      <w:r>
        <w:rPr/>
        <w:t> divulged</w:t>
      </w:r>
      <w:r>
        <w:rPr/>
        <w:t> to</w:t>
      </w:r>
      <w:r>
        <w:rPr/>
        <w:t> any person or used as evidence in any trial.</w:t>
      </w:r>
    </w:p>
    <w:p>
      <w:pPr>
        <w:pStyle w:val="BodyText"/>
        <w:spacing w:before="7"/>
        <w:rPr>
          <w:sz w:val="27"/>
        </w:rPr>
      </w:pPr>
    </w:p>
    <w:p>
      <w:pPr>
        <w:spacing w:line="275" w:lineRule="exact" w:before="0"/>
        <w:ind w:left="220" w:right="0" w:firstLine="0"/>
        <w:jc w:val="both"/>
        <w:rPr>
          <w:b/>
          <w:sz w:val="24"/>
        </w:rPr>
      </w:pPr>
      <w:r>
        <w:rPr>
          <w:b/>
          <w:sz w:val="24"/>
        </w:rPr>
        <w:t>§</w:t>
      </w:r>
      <w:r>
        <w:rPr>
          <w:b/>
          <w:spacing w:val="-2"/>
          <w:sz w:val="24"/>
        </w:rPr>
        <w:t> </w:t>
      </w:r>
      <w:r>
        <w:rPr>
          <w:b/>
          <w:sz w:val="24"/>
        </w:rPr>
        <w:t>66-7-213.</w:t>
      </w:r>
      <w:r>
        <w:rPr>
          <w:b/>
          <w:spacing w:val="66"/>
          <w:w w:val="150"/>
          <w:sz w:val="24"/>
        </w:rPr>
        <w:t>  </w:t>
      </w:r>
      <w:r>
        <w:rPr>
          <w:b/>
          <w:sz w:val="24"/>
        </w:rPr>
        <w:t>Accident</w:t>
      </w:r>
      <w:r>
        <w:rPr>
          <w:b/>
          <w:spacing w:val="-8"/>
          <w:sz w:val="24"/>
        </w:rPr>
        <w:t> </w:t>
      </w:r>
      <w:r>
        <w:rPr>
          <w:b/>
          <w:spacing w:val="-2"/>
          <w:sz w:val="24"/>
        </w:rPr>
        <w:t>reports</w:t>
      </w:r>
    </w:p>
    <w:p>
      <w:pPr>
        <w:pStyle w:val="BodyText"/>
        <w:ind w:left="220" w:right="157"/>
        <w:jc w:val="both"/>
      </w:pPr>
      <w:r>
        <w:rPr/>
        <w:t>With</w:t>
      </w:r>
      <w:r>
        <w:rPr>
          <w:spacing w:val="-9"/>
        </w:rPr>
        <w:t> </w:t>
      </w:r>
      <w:r>
        <w:rPr/>
        <w:t>specified</w:t>
      </w:r>
      <w:r>
        <w:rPr>
          <w:spacing w:val="-11"/>
        </w:rPr>
        <w:t> </w:t>
      </w:r>
      <w:r>
        <w:rPr/>
        <w:t>exceptions,</w:t>
      </w:r>
      <w:r>
        <w:rPr>
          <w:spacing w:val="-11"/>
        </w:rPr>
        <w:t> </w:t>
      </w:r>
      <w:r>
        <w:rPr/>
        <w:t>accident</w:t>
      </w:r>
      <w:r>
        <w:rPr>
          <w:spacing w:val="-13"/>
        </w:rPr>
        <w:t> </w:t>
      </w:r>
      <w:r>
        <w:rPr/>
        <w:t>reports</w:t>
      </w:r>
      <w:r>
        <w:rPr>
          <w:spacing w:val="-11"/>
        </w:rPr>
        <w:t> </w:t>
      </w:r>
      <w:r>
        <w:rPr/>
        <w:t>made</w:t>
      </w:r>
      <w:r>
        <w:rPr>
          <w:spacing w:val="-8"/>
        </w:rPr>
        <w:t> </w:t>
      </w:r>
      <w:r>
        <w:rPr/>
        <w:t>to the</w:t>
      </w:r>
      <w:r>
        <w:rPr>
          <w:spacing w:val="-2"/>
        </w:rPr>
        <w:t> </w:t>
      </w:r>
      <w:r>
        <w:rPr/>
        <w:t>state</w:t>
      </w:r>
      <w:r>
        <w:rPr>
          <w:spacing w:val="-2"/>
        </w:rPr>
        <w:t> </w:t>
      </w:r>
      <w:r>
        <w:rPr/>
        <w:t>highway</w:t>
      </w:r>
      <w:r>
        <w:rPr>
          <w:spacing w:val="-5"/>
        </w:rPr>
        <w:t> </w:t>
      </w:r>
      <w:r>
        <w:rPr/>
        <w:t>and transportation department</w:t>
      </w:r>
      <w:r>
        <w:rPr>
          <w:spacing w:val="-10"/>
        </w:rPr>
        <w:t> </w:t>
      </w:r>
      <w:r>
        <w:rPr/>
        <w:t>by persons involved in accidents</w:t>
      </w:r>
      <w:r>
        <w:rPr>
          <w:spacing w:val="-2"/>
        </w:rPr>
        <w:t> </w:t>
      </w:r>
      <w:r>
        <w:rPr/>
        <w:t>or by garages are for the confidential use of the department and other specified agencies.</w:t>
      </w:r>
    </w:p>
    <w:p>
      <w:pPr>
        <w:pStyle w:val="BodyText"/>
        <w:spacing w:before="6"/>
        <w:rPr>
          <w:sz w:val="29"/>
        </w:rPr>
      </w:pPr>
    </w:p>
    <w:p>
      <w:pPr>
        <w:spacing w:line="275" w:lineRule="exact" w:before="0"/>
        <w:ind w:left="220" w:right="0" w:firstLine="0"/>
        <w:jc w:val="both"/>
        <w:rPr>
          <w:b/>
          <w:sz w:val="24"/>
        </w:rPr>
      </w:pPr>
      <w:r>
        <w:rPr>
          <w:b/>
          <w:sz w:val="24"/>
        </w:rPr>
        <w:t>§</w:t>
      </w:r>
      <w:r>
        <w:rPr>
          <w:b/>
          <w:spacing w:val="-5"/>
          <w:sz w:val="24"/>
        </w:rPr>
        <w:t> </w:t>
      </w:r>
      <w:r>
        <w:rPr>
          <w:b/>
          <w:sz w:val="24"/>
        </w:rPr>
        <w:t>69-11-2.</w:t>
      </w:r>
      <w:r>
        <w:rPr>
          <w:b/>
          <w:spacing w:val="18"/>
          <w:sz w:val="24"/>
        </w:rPr>
        <w:t> </w:t>
      </w:r>
      <w:r>
        <w:rPr>
          <w:b/>
          <w:sz w:val="24"/>
        </w:rPr>
        <w:t>Mining</w:t>
      </w:r>
      <w:r>
        <w:rPr>
          <w:b/>
          <w:spacing w:val="-6"/>
          <w:sz w:val="24"/>
        </w:rPr>
        <w:t> </w:t>
      </w:r>
      <w:r>
        <w:rPr>
          <w:b/>
          <w:spacing w:val="-2"/>
          <w:sz w:val="24"/>
        </w:rPr>
        <w:t>reports</w:t>
      </w:r>
    </w:p>
    <w:p>
      <w:pPr>
        <w:pStyle w:val="BodyText"/>
        <w:ind w:left="220" w:right="154"/>
        <w:jc w:val="both"/>
      </w:pPr>
      <w:r>
        <w:rPr/>
        <w:t>Information</w:t>
      </w:r>
      <w:r>
        <w:rPr/>
        <w:t> regarding</w:t>
      </w:r>
      <w:r>
        <w:rPr/>
        <w:t> production</w:t>
      </w:r>
      <w:r>
        <w:rPr/>
        <w:t> and</w:t>
      </w:r>
      <w:r>
        <w:rPr/>
        <w:t> value</w:t>
      </w:r>
      <w:r>
        <w:rPr/>
        <w:t> of production</w:t>
      </w:r>
      <w:r>
        <w:rPr>
          <w:spacing w:val="-6"/>
        </w:rPr>
        <w:t> </w:t>
      </w:r>
      <w:r>
        <w:rPr/>
        <w:t>for individual</w:t>
      </w:r>
      <w:r>
        <w:rPr>
          <w:spacing w:val="-3"/>
        </w:rPr>
        <w:t> </w:t>
      </w:r>
      <w:r>
        <w:rPr/>
        <w:t>mines</w:t>
      </w:r>
      <w:r>
        <w:rPr>
          <w:spacing w:val="-1"/>
        </w:rPr>
        <w:t> </w:t>
      </w:r>
      <w:r>
        <w:rPr/>
        <w:t>furnished</w:t>
      </w:r>
      <w:r>
        <w:rPr>
          <w:spacing w:val="-4"/>
        </w:rPr>
        <w:t> </w:t>
      </w:r>
      <w:r>
        <w:rPr/>
        <w:t>yearly</w:t>
      </w:r>
      <w:r>
        <w:rPr>
          <w:spacing w:val="-2"/>
        </w:rPr>
        <w:t> </w:t>
      </w:r>
      <w:r>
        <w:rPr/>
        <w:t>to the mining and minerals division of the energy, minerals and natural resources department shall be held confidential except that it may be revealed to specified agencies.</w:t>
      </w:r>
    </w:p>
    <w:p>
      <w:pPr>
        <w:pStyle w:val="BodyText"/>
        <w:spacing w:before="2"/>
        <w:rPr>
          <w:sz w:val="26"/>
        </w:rPr>
      </w:pPr>
    </w:p>
    <w:p>
      <w:pPr>
        <w:spacing w:line="275" w:lineRule="exact" w:before="0"/>
        <w:ind w:left="220" w:right="0" w:firstLine="0"/>
        <w:jc w:val="both"/>
        <w:rPr>
          <w:b/>
          <w:sz w:val="24"/>
        </w:rPr>
      </w:pPr>
      <w:r>
        <w:rPr>
          <w:b/>
          <w:sz w:val="24"/>
        </w:rPr>
        <w:t>§</w:t>
      </w:r>
      <w:r>
        <w:rPr>
          <w:b/>
          <w:spacing w:val="-3"/>
          <w:sz w:val="24"/>
        </w:rPr>
        <w:t> </w:t>
      </w:r>
      <w:r>
        <w:rPr>
          <w:b/>
          <w:sz w:val="24"/>
        </w:rPr>
        <w:t>69-25A-10.</w:t>
      </w:r>
      <w:r>
        <w:rPr>
          <w:b/>
          <w:spacing w:val="52"/>
          <w:w w:val="150"/>
          <w:sz w:val="24"/>
        </w:rPr>
        <w:t> </w:t>
      </w:r>
      <w:r>
        <w:rPr>
          <w:b/>
          <w:sz w:val="24"/>
        </w:rPr>
        <w:t>Coal</w:t>
      </w:r>
      <w:r>
        <w:rPr>
          <w:b/>
          <w:spacing w:val="-5"/>
          <w:sz w:val="24"/>
        </w:rPr>
        <w:t> </w:t>
      </w:r>
      <w:r>
        <w:rPr>
          <w:b/>
          <w:sz w:val="24"/>
        </w:rPr>
        <w:t>mining</w:t>
      </w:r>
      <w:r>
        <w:rPr>
          <w:b/>
          <w:spacing w:val="-5"/>
          <w:sz w:val="24"/>
        </w:rPr>
        <w:t> </w:t>
      </w:r>
      <w:r>
        <w:rPr>
          <w:b/>
          <w:spacing w:val="-2"/>
          <w:sz w:val="24"/>
        </w:rPr>
        <w:t>permits</w:t>
      </w:r>
    </w:p>
    <w:p>
      <w:pPr>
        <w:pStyle w:val="BodyText"/>
        <w:spacing w:line="237" w:lineRule="auto" w:before="1"/>
        <w:ind w:left="220"/>
      </w:pPr>
      <w:r>
        <w:rPr/>
        <w:t>The</w:t>
      </w:r>
      <w:r>
        <w:rPr>
          <w:spacing w:val="40"/>
        </w:rPr>
        <w:t> </w:t>
      </w:r>
      <w:r>
        <w:rPr/>
        <w:t>portion</w:t>
      </w:r>
      <w:r>
        <w:rPr>
          <w:spacing w:val="40"/>
        </w:rPr>
        <w:t> </w:t>
      </w:r>
      <w:r>
        <w:rPr/>
        <w:t>of</w:t>
      </w:r>
      <w:r>
        <w:rPr>
          <w:spacing w:val="40"/>
        </w:rPr>
        <w:t> </w:t>
      </w:r>
      <w:r>
        <w:rPr/>
        <w:t>an</w:t>
      </w:r>
      <w:r>
        <w:rPr>
          <w:spacing w:val="40"/>
        </w:rPr>
        <w:t> </w:t>
      </w:r>
      <w:r>
        <w:rPr/>
        <w:t>application</w:t>
      </w:r>
      <w:r>
        <w:rPr>
          <w:spacing w:val="40"/>
        </w:rPr>
        <w:t> </w:t>
      </w:r>
      <w:r>
        <w:rPr/>
        <w:t>for</w:t>
      </w:r>
      <w:r>
        <w:rPr>
          <w:spacing w:val="40"/>
        </w:rPr>
        <w:t> </w:t>
      </w:r>
      <w:r>
        <w:rPr/>
        <w:t>a</w:t>
      </w:r>
      <w:r>
        <w:rPr>
          <w:spacing w:val="40"/>
        </w:rPr>
        <w:t> </w:t>
      </w:r>
      <w:r>
        <w:rPr/>
        <w:t>surface</w:t>
      </w:r>
      <w:r>
        <w:rPr>
          <w:spacing w:val="40"/>
        </w:rPr>
        <w:t> </w:t>
      </w:r>
      <w:r>
        <w:rPr/>
        <w:t>coal mining</w:t>
      </w:r>
      <w:r>
        <w:rPr>
          <w:spacing w:val="77"/>
        </w:rPr>
        <w:t> </w:t>
      </w:r>
      <w:r>
        <w:rPr/>
        <w:t>and</w:t>
      </w:r>
      <w:r>
        <w:rPr>
          <w:spacing w:val="53"/>
          <w:w w:val="150"/>
        </w:rPr>
        <w:t> </w:t>
      </w:r>
      <w:r>
        <w:rPr/>
        <w:t>reclamation</w:t>
      </w:r>
      <w:r>
        <w:rPr>
          <w:spacing w:val="77"/>
        </w:rPr>
        <w:t> </w:t>
      </w:r>
      <w:r>
        <w:rPr/>
        <w:t>permit</w:t>
      </w:r>
      <w:r>
        <w:rPr>
          <w:spacing w:val="78"/>
        </w:rPr>
        <w:t> </w:t>
      </w:r>
      <w:r>
        <w:rPr/>
        <w:t>pursuant</w:t>
      </w:r>
      <w:r>
        <w:rPr>
          <w:spacing w:val="50"/>
          <w:w w:val="150"/>
        </w:rPr>
        <w:t> </w:t>
      </w:r>
      <w:r>
        <w:rPr/>
        <w:t>to</w:t>
      </w:r>
      <w:r>
        <w:rPr>
          <w:spacing w:val="53"/>
          <w:w w:val="150"/>
        </w:rPr>
        <w:t> </w:t>
      </w:r>
      <w:r>
        <w:rPr>
          <w:spacing w:val="-5"/>
        </w:rPr>
        <w:t>the</w:t>
      </w:r>
    </w:p>
    <w:p>
      <w:pPr>
        <w:spacing w:after="0" w:line="237" w:lineRule="auto"/>
        <w:sectPr>
          <w:type w:val="continuous"/>
          <w:pgSz w:w="12240" w:h="15840"/>
          <w:pgMar w:header="729" w:footer="561" w:top="40" w:bottom="280" w:left="680" w:right="580"/>
          <w:cols w:num="2" w:equalWidth="0">
            <w:col w:w="5203" w:space="456"/>
            <w:col w:w="5321"/>
          </w:cols>
        </w:sectPr>
      </w:pPr>
    </w:p>
    <w:p>
      <w:pPr>
        <w:pStyle w:val="BodyText"/>
        <w:spacing w:before="7"/>
        <w:rPr>
          <w:sz w:val="15"/>
        </w:rPr>
      </w:pPr>
    </w:p>
    <w:p>
      <w:pPr>
        <w:spacing w:after="0"/>
        <w:rPr>
          <w:sz w:val="15"/>
        </w:rPr>
        <w:sectPr>
          <w:pgSz w:w="12240" w:h="15840"/>
          <w:pgMar w:header="729" w:footer="561" w:top="960" w:bottom="900" w:left="680" w:right="580"/>
        </w:sectPr>
      </w:pPr>
    </w:p>
    <w:p>
      <w:pPr>
        <w:pStyle w:val="BodyText"/>
        <w:spacing w:before="90"/>
        <w:ind w:left="220" w:right="39"/>
        <w:jc w:val="both"/>
      </w:pPr>
      <w:r>
        <w:rPr/>
        <w:t>Surface Mining Act with information pertaining to analysis</w:t>
      </w:r>
      <w:r>
        <w:rPr>
          <w:spacing w:val="-11"/>
        </w:rPr>
        <w:t> </w:t>
      </w:r>
      <w:r>
        <w:rPr/>
        <w:t>of</w:t>
      </w:r>
      <w:r>
        <w:rPr>
          <w:spacing w:val="-7"/>
        </w:rPr>
        <w:t> </w:t>
      </w:r>
      <w:r>
        <w:rPr/>
        <w:t>chemical</w:t>
      </w:r>
      <w:r>
        <w:rPr>
          <w:spacing w:val="-14"/>
        </w:rPr>
        <w:t> </w:t>
      </w:r>
      <w:r>
        <w:rPr/>
        <w:t>and</w:t>
      </w:r>
      <w:r>
        <w:rPr>
          <w:spacing w:val="-4"/>
        </w:rPr>
        <w:t> </w:t>
      </w:r>
      <w:r>
        <w:rPr/>
        <w:t>physical</w:t>
      </w:r>
      <w:r>
        <w:rPr>
          <w:spacing w:val="-8"/>
        </w:rPr>
        <w:t> </w:t>
      </w:r>
      <w:r>
        <w:rPr/>
        <w:t>properties</w:t>
      </w:r>
      <w:r>
        <w:rPr>
          <w:spacing w:val="-15"/>
        </w:rPr>
        <w:t> </w:t>
      </w:r>
      <w:r>
        <w:rPr/>
        <w:t>of</w:t>
      </w:r>
      <w:r>
        <w:rPr>
          <w:spacing w:val="-7"/>
        </w:rPr>
        <w:t> </w:t>
      </w:r>
      <w:r>
        <w:rPr/>
        <w:t>coal (except that regarding mineral or elemental contents which is potentially toxic in the environment) shall be kept confidential and not be a matter of public record.</w:t>
      </w:r>
    </w:p>
    <w:p>
      <w:pPr>
        <w:pStyle w:val="BodyText"/>
        <w:spacing w:before="9"/>
        <w:rPr>
          <w:sz w:val="27"/>
        </w:rPr>
      </w:pPr>
    </w:p>
    <w:p>
      <w:pPr>
        <w:pStyle w:val="BodyText"/>
        <w:tabs>
          <w:tab w:pos="2058" w:val="left" w:leader="none"/>
          <w:tab w:pos="3795" w:val="left" w:leader="none"/>
          <w:tab w:pos="4866" w:val="left" w:leader="none"/>
        </w:tabs>
        <w:ind w:left="219" w:right="38"/>
      </w:pPr>
      <w:r>
        <w:rPr>
          <w:b/>
        </w:rPr>
        <w:t>§ 74-2-11.</w:t>
      </w:r>
      <w:r>
        <w:rPr>
          <w:b/>
          <w:spacing w:val="40"/>
        </w:rPr>
        <w:t> </w:t>
      </w:r>
      <w:r>
        <w:rPr>
          <w:b/>
        </w:rPr>
        <w:t>Air contaminant information </w:t>
      </w:r>
      <w:r>
        <w:rPr/>
        <w:t>Confidential</w:t>
      </w:r>
      <w:r>
        <w:rPr>
          <w:spacing w:val="-7"/>
        </w:rPr>
        <w:t> </w:t>
      </w:r>
      <w:r>
        <w:rPr/>
        <w:t>business</w:t>
      </w:r>
      <w:r>
        <w:rPr>
          <w:spacing w:val="-5"/>
        </w:rPr>
        <w:t> </w:t>
      </w:r>
      <w:r>
        <w:rPr/>
        <w:t>information</w:t>
      </w:r>
      <w:r>
        <w:rPr>
          <w:spacing w:val="-7"/>
        </w:rPr>
        <w:t> </w:t>
      </w:r>
      <w:r>
        <w:rPr/>
        <w:t>and</w:t>
      </w:r>
      <w:r>
        <w:rPr>
          <w:spacing w:val="-3"/>
        </w:rPr>
        <w:t> </w:t>
      </w:r>
      <w:r>
        <w:rPr/>
        <w:t>trade</w:t>
      </w:r>
      <w:r>
        <w:rPr>
          <w:spacing w:val="-1"/>
        </w:rPr>
        <w:t> </w:t>
      </w:r>
      <w:r>
        <w:rPr/>
        <w:t>secrets obtained under the Air Quality Control Act by the </w:t>
      </w:r>
      <w:r>
        <w:rPr>
          <w:spacing w:val="-2"/>
        </w:rPr>
        <w:t>environmental</w:t>
      </w:r>
      <w:r>
        <w:rPr/>
        <w:tab/>
      </w:r>
      <w:r>
        <w:rPr>
          <w:spacing w:val="-2"/>
        </w:rPr>
        <w:t>improvement</w:t>
      </w:r>
      <w:r>
        <w:rPr/>
        <w:tab/>
      </w:r>
      <w:r>
        <w:rPr>
          <w:spacing w:val="-2"/>
        </w:rPr>
        <w:t>board,</w:t>
      </w:r>
      <w:r>
        <w:rPr/>
        <w:tab/>
      </w:r>
      <w:r>
        <w:rPr>
          <w:spacing w:val="-4"/>
        </w:rPr>
        <w:t>the </w:t>
      </w:r>
      <w:r>
        <w:rPr/>
        <w:t>environment</w:t>
      </w:r>
      <w:r>
        <w:rPr>
          <w:spacing w:val="40"/>
        </w:rPr>
        <w:t> </w:t>
      </w:r>
      <w:r>
        <w:rPr/>
        <w:t>department</w:t>
      </w:r>
      <w:r>
        <w:rPr>
          <w:spacing w:val="80"/>
        </w:rPr>
        <w:t> </w:t>
      </w:r>
      <w:r>
        <w:rPr/>
        <w:t>or</w:t>
      </w:r>
      <w:r>
        <w:rPr>
          <w:spacing w:val="80"/>
        </w:rPr>
        <w:t> </w:t>
      </w:r>
      <w:r>
        <w:rPr/>
        <w:t>a</w:t>
      </w:r>
      <w:r>
        <w:rPr>
          <w:spacing w:val="80"/>
        </w:rPr>
        <w:t> </w:t>
      </w:r>
      <w:r>
        <w:rPr/>
        <w:t>local</w:t>
      </w:r>
      <w:r>
        <w:rPr>
          <w:spacing w:val="80"/>
        </w:rPr>
        <w:t> </w:t>
      </w:r>
      <w:r>
        <w:rPr/>
        <w:t>air</w:t>
      </w:r>
      <w:r>
        <w:rPr>
          <w:spacing w:val="80"/>
        </w:rPr>
        <w:t> </w:t>
      </w:r>
      <w:r>
        <w:rPr/>
        <w:t>quality control board shall remain confidential.</w:t>
      </w:r>
    </w:p>
    <w:p>
      <w:pPr>
        <w:pStyle w:val="BodyText"/>
        <w:spacing w:before="6"/>
        <w:rPr>
          <w:sz w:val="27"/>
        </w:rPr>
      </w:pPr>
    </w:p>
    <w:p>
      <w:pPr>
        <w:spacing w:line="237" w:lineRule="auto" w:before="1"/>
        <w:ind w:left="220" w:right="38" w:firstLine="0"/>
        <w:jc w:val="both"/>
        <w:rPr>
          <w:sz w:val="24"/>
        </w:rPr>
      </w:pPr>
      <w:r>
        <w:rPr>
          <w:b/>
          <w:sz w:val="24"/>
        </w:rPr>
        <w:t>§</w:t>
      </w:r>
      <w:r>
        <w:rPr>
          <w:b/>
          <w:spacing w:val="-2"/>
          <w:sz w:val="24"/>
        </w:rPr>
        <w:t> </w:t>
      </w:r>
      <w:r>
        <w:rPr>
          <w:b/>
          <w:sz w:val="24"/>
        </w:rPr>
        <w:t>76-4-33. Pesticide</w:t>
      </w:r>
      <w:r>
        <w:rPr>
          <w:b/>
          <w:spacing w:val="40"/>
          <w:sz w:val="24"/>
        </w:rPr>
        <w:t> </w:t>
      </w:r>
      <w:r>
        <w:rPr>
          <w:b/>
          <w:sz w:val="24"/>
        </w:rPr>
        <w:t>licenses</w:t>
      </w:r>
      <w:r>
        <w:rPr>
          <w:b/>
          <w:spacing w:val="40"/>
          <w:sz w:val="24"/>
        </w:rPr>
        <w:t> </w:t>
      </w:r>
      <w:r>
        <w:rPr>
          <w:b/>
          <w:sz w:val="24"/>
        </w:rPr>
        <w:t>and</w:t>
      </w:r>
      <w:r>
        <w:rPr>
          <w:b/>
          <w:spacing w:val="40"/>
          <w:sz w:val="24"/>
        </w:rPr>
        <w:t> </w:t>
      </w:r>
      <w:r>
        <w:rPr>
          <w:b/>
          <w:sz w:val="24"/>
        </w:rPr>
        <w:t>permits </w:t>
      </w:r>
      <w:r>
        <w:rPr>
          <w:sz w:val="24"/>
        </w:rPr>
        <w:t>Records kept by licensees under the Pesticide Control Act to which the New Mexico department of agriculture has access shall be confidential.</w:t>
      </w:r>
    </w:p>
    <w:p>
      <w:pPr>
        <w:pStyle w:val="BodyText"/>
        <w:spacing w:before="2"/>
        <w:rPr>
          <w:sz w:val="25"/>
        </w:rPr>
      </w:pPr>
    </w:p>
    <w:p>
      <w:pPr>
        <w:pStyle w:val="Heading6"/>
        <w:ind w:left="220" w:firstLine="0"/>
      </w:pPr>
      <w:r>
        <w:rPr/>
        <w:t>NEW</w:t>
      </w:r>
      <w:r>
        <w:rPr>
          <w:spacing w:val="-12"/>
        </w:rPr>
        <w:t> </w:t>
      </w:r>
      <w:r>
        <w:rPr/>
        <w:t>MEXICO</w:t>
      </w:r>
      <w:r>
        <w:rPr>
          <w:spacing w:val="-12"/>
        </w:rPr>
        <w:t> </w:t>
      </w:r>
      <w:r>
        <w:rPr>
          <w:spacing w:val="-2"/>
        </w:rPr>
        <w:t>CONSTITUTION</w:t>
      </w:r>
    </w:p>
    <w:p>
      <w:pPr>
        <w:pStyle w:val="BodyText"/>
        <w:spacing w:before="2"/>
        <w:rPr>
          <w:b/>
        </w:rPr>
      </w:pPr>
    </w:p>
    <w:p>
      <w:pPr>
        <w:spacing w:line="274" w:lineRule="exact" w:before="0"/>
        <w:ind w:left="220" w:right="0" w:firstLine="0"/>
        <w:jc w:val="both"/>
        <w:rPr>
          <w:b/>
          <w:sz w:val="24"/>
        </w:rPr>
      </w:pPr>
      <w:r>
        <w:rPr>
          <w:b/>
          <w:sz w:val="24"/>
        </w:rPr>
        <w:t>Art.</w:t>
      </w:r>
      <w:r>
        <w:rPr>
          <w:b/>
          <w:spacing w:val="-4"/>
          <w:sz w:val="24"/>
        </w:rPr>
        <w:t> </w:t>
      </w:r>
      <w:r>
        <w:rPr>
          <w:b/>
          <w:sz w:val="24"/>
        </w:rPr>
        <w:t>II,</w:t>
      </w:r>
      <w:r>
        <w:rPr>
          <w:b/>
          <w:spacing w:val="-2"/>
          <w:sz w:val="24"/>
        </w:rPr>
        <w:t> </w:t>
      </w:r>
      <w:r>
        <w:rPr>
          <w:b/>
          <w:sz w:val="24"/>
        </w:rPr>
        <w:t>§</w:t>
      </w:r>
      <w:r>
        <w:rPr>
          <w:b/>
          <w:spacing w:val="-3"/>
          <w:sz w:val="24"/>
        </w:rPr>
        <w:t> </w:t>
      </w:r>
      <w:r>
        <w:rPr>
          <w:b/>
          <w:sz w:val="24"/>
        </w:rPr>
        <w:t>24.</w:t>
      </w:r>
      <w:r>
        <w:rPr>
          <w:b/>
          <w:spacing w:val="77"/>
          <w:w w:val="150"/>
          <w:sz w:val="24"/>
        </w:rPr>
        <w:t> </w:t>
      </w:r>
      <w:r>
        <w:rPr>
          <w:b/>
          <w:sz w:val="24"/>
        </w:rPr>
        <w:t>Victim’s</w:t>
      </w:r>
      <w:r>
        <w:rPr>
          <w:b/>
          <w:spacing w:val="-6"/>
          <w:sz w:val="24"/>
        </w:rPr>
        <w:t> </w:t>
      </w:r>
      <w:r>
        <w:rPr>
          <w:b/>
          <w:spacing w:val="-2"/>
          <w:sz w:val="24"/>
        </w:rPr>
        <w:t>rights</w:t>
      </w:r>
    </w:p>
    <w:p>
      <w:pPr>
        <w:pStyle w:val="BodyText"/>
        <w:ind w:left="220" w:right="38"/>
        <w:jc w:val="both"/>
      </w:pPr>
      <w:r>
        <w:rPr/>
        <w:t>Giving a victim of specified crimes certain rights, including the right to be treated with fairness and respect for the victim’s dignity and privacy throughout the criminal justice process.</w:t>
      </w:r>
    </w:p>
    <w:p>
      <w:pPr>
        <w:pStyle w:val="BodyText"/>
        <w:spacing w:before="9"/>
        <w:rPr>
          <w:sz w:val="27"/>
        </w:rPr>
      </w:pPr>
    </w:p>
    <w:p>
      <w:pPr>
        <w:spacing w:line="274" w:lineRule="exact" w:before="0"/>
        <w:ind w:left="220" w:right="0" w:firstLine="0"/>
        <w:jc w:val="both"/>
        <w:rPr>
          <w:b/>
          <w:sz w:val="24"/>
        </w:rPr>
      </w:pPr>
      <w:r>
        <w:rPr>
          <w:b/>
          <w:sz w:val="24"/>
        </w:rPr>
        <w:t>Art.</w:t>
      </w:r>
      <w:r>
        <w:rPr>
          <w:b/>
          <w:spacing w:val="-5"/>
          <w:sz w:val="24"/>
        </w:rPr>
        <w:t> </w:t>
      </w:r>
      <w:r>
        <w:rPr>
          <w:b/>
          <w:sz w:val="24"/>
        </w:rPr>
        <w:t>VI,</w:t>
      </w:r>
      <w:r>
        <w:rPr>
          <w:b/>
          <w:spacing w:val="-4"/>
          <w:sz w:val="24"/>
        </w:rPr>
        <w:t> </w:t>
      </w:r>
      <w:r>
        <w:rPr>
          <w:b/>
          <w:sz w:val="24"/>
        </w:rPr>
        <w:t>§</w:t>
      </w:r>
      <w:r>
        <w:rPr>
          <w:b/>
          <w:spacing w:val="-5"/>
          <w:sz w:val="24"/>
        </w:rPr>
        <w:t> </w:t>
      </w:r>
      <w:r>
        <w:rPr>
          <w:b/>
          <w:sz w:val="24"/>
        </w:rPr>
        <w:t>32.</w:t>
      </w:r>
      <w:r>
        <w:rPr>
          <w:b/>
          <w:spacing w:val="30"/>
          <w:sz w:val="24"/>
        </w:rPr>
        <w:t> </w:t>
      </w:r>
      <w:r>
        <w:rPr>
          <w:b/>
          <w:sz w:val="24"/>
        </w:rPr>
        <w:t>Judicial</w:t>
      </w:r>
      <w:r>
        <w:rPr>
          <w:b/>
          <w:spacing w:val="-9"/>
          <w:sz w:val="24"/>
        </w:rPr>
        <w:t> </w:t>
      </w:r>
      <w:r>
        <w:rPr>
          <w:b/>
          <w:sz w:val="24"/>
        </w:rPr>
        <w:t>disciplinary</w:t>
      </w:r>
      <w:r>
        <w:rPr>
          <w:b/>
          <w:spacing w:val="-12"/>
          <w:sz w:val="24"/>
        </w:rPr>
        <w:t> </w:t>
      </w:r>
      <w:r>
        <w:rPr>
          <w:b/>
          <w:spacing w:val="-2"/>
          <w:sz w:val="24"/>
        </w:rPr>
        <w:t>records</w:t>
      </w:r>
    </w:p>
    <w:p>
      <w:pPr>
        <w:pStyle w:val="BodyText"/>
        <w:ind w:left="219" w:right="38"/>
        <w:jc w:val="both"/>
      </w:pPr>
      <w:r>
        <w:rPr/>
        <w:t>All papers filed with the judicial standards commission or masters appointed to conduct hearings are confidential.</w:t>
      </w:r>
    </w:p>
    <w:p>
      <w:pPr>
        <w:pStyle w:val="BodyText"/>
        <w:spacing w:before="7"/>
      </w:pPr>
    </w:p>
    <w:p>
      <w:pPr>
        <w:pStyle w:val="Heading6"/>
        <w:ind w:left="220" w:firstLine="0"/>
      </w:pPr>
      <w:r>
        <w:rPr/>
        <w:t>SUPREME</w:t>
      </w:r>
      <w:r>
        <w:rPr>
          <w:spacing w:val="-15"/>
        </w:rPr>
        <w:t> </w:t>
      </w:r>
      <w:r>
        <w:rPr/>
        <w:t>COURT</w:t>
      </w:r>
      <w:r>
        <w:rPr>
          <w:spacing w:val="-13"/>
        </w:rPr>
        <w:t> </w:t>
      </w:r>
      <w:r>
        <w:rPr/>
        <w:t>RULES</w:t>
      </w:r>
      <w:r>
        <w:rPr>
          <w:spacing w:val="-10"/>
        </w:rPr>
        <w:t> </w:t>
      </w:r>
      <w:r>
        <w:rPr/>
        <w:t>OF</w:t>
      </w:r>
      <w:r>
        <w:rPr>
          <w:spacing w:val="-15"/>
        </w:rPr>
        <w:t> </w:t>
      </w:r>
      <w:r>
        <w:rPr>
          <w:spacing w:val="-2"/>
        </w:rPr>
        <w:t>EVIDENCE</w:t>
      </w:r>
    </w:p>
    <w:p>
      <w:pPr>
        <w:pStyle w:val="BodyText"/>
        <w:spacing w:before="3"/>
        <w:rPr>
          <w:b/>
        </w:rPr>
      </w:pPr>
    </w:p>
    <w:p>
      <w:pPr>
        <w:spacing w:before="0"/>
        <w:ind w:left="220" w:right="0" w:firstLine="0"/>
        <w:jc w:val="both"/>
        <w:rPr>
          <w:b/>
          <w:sz w:val="24"/>
        </w:rPr>
      </w:pPr>
      <w:r>
        <w:rPr>
          <w:b/>
          <w:sz w:val="24"/>
        </w:rPr>
        <w:t>Rule</w:t>
      </w:r>
      <w:r>
        <w:rPr>
          <w:b/>
          <w:spacing w:val="-10"/>
          <w:sz w:val="24"/>
        </w:rPr>
        <w:t> </w:t>
      </w:r>
      <w:r>
        <w:rPr>
          <w:b/>
          <w:sz w:val="24"/>
        </w:rPr>
        <w:t>11-503.</w:t>
      </w:r>
      <w:r>
        <w:rPr>
          <w:b/>
          <w:spacing w:val="-5"/>
          <w:sz w:val="24"/>
        </w:rPr>
        <w:t> </w:t>
      </w:r>
      <w:r>
        <w:rPr>
          <w:b/>
          <w:sz w:val="24"/>
        </w:rPr>
        <w:t>Lawyer-client</w:t>
      </w:r>
      <w:r>
        <w:rPr>
          <w:b/>
          <w:spacing w:val="-13"/>
          <w:sz w:val="24"/>
        </w:rPr>
        <w:t> </w:t>
      </w:r>
      <w:r>
        <w:rPr>
          <w:b/>
          <w:spacing w:val="-2"/>
          <w:sz w:val="24"/>
        </w:rPr>
        <w:t>privilege</w:t>
      </w:r>
    </w:p>
    <w:p>
      <w:pPr>
        <w:pStyle w:val="BodyText"/>
        <w:spacing w:before="2"/>
        <w:ind w:left="220" w:right="38"/>
        <w:jc w:val="both"/>
      </w:pPr>
      <w:r>
        <w:rPr/>
        <w:t>A client has a privilege</w:t>
      </w:r>
      <w:r>
        <w:rPr>
          <w:spacing w:val="-2"/>
        </w:rPr>
        <w:t> </w:t>
      </w:r>
      <w:r>
        <w:rPr/>
        <w:t>to refuse to disclose and to prevent any other person from </w:t>
      </w:r>
      <w:r>
        <w:rPr/>
        <w:t>disclosing confidential communications between himself and his lawyer, and between other specified persons, made</w:t>
      </w:r>
      <w:r>
        <w:rPr>
          <w:spacing w:val="-11"/>
        </w:rPr>
        <w:t> </w:t>
      </w:r>
      <w:r>
        <w:rPr/>
        <w:t>to</w:t>
      </w:r>
      <w:r>
        <w:rPr>
          <w:spacing w:val="-6"/>
        </w:rPr>
        <w:t> </w:t>
      </w:r>
      <w:r>
        <w:rPr/>
        <w:t>facilitate</w:t>
      </w:r>
      <w:r>
        <w:rPr>
          <w:spacing w:val="-13"/>
        </w:rPr>
        <w:t> </w:t>
      </w:r>
      <w:r>
        <w:rPr/>
        <w:t>the</w:t>
      </w:r>
      <w:r>
        <w:rPr>
          <w:spacing w:val="-7"/>
        </w:rPr>
        <w:t> </w:t>
      </w:r>
      <w:r>
        <w:rPr/>
        <w:t>rendition</w:t>
      </w:r>
      <w:r>
        <w:rPr>
          <w:spacing w:val="-10"/>
        </w:rPr>
        <w:t> </w:t>
      </w:r>
      <w:r>
        <w:rPr/>
        <w:t>of</w:t>
      </w:r>
      <w:r>
        <w:rPr>
          <w:spacing w:val="-7"/>
        </w:rPr>
        <w:t> </w:t>
      </w:r>
      <w:r>
        <w:rPr/>
        <w:t>professional</w:t>
      </w:r>
      <w:r>
        <w:rPr>
          <w:spacing w:val="-10"/>
        </w:rPr>
        <w:t> </w:t>
      </w:r>
      <w:r>
        <w:rPr/>
        <w:t>legal services to the client.</w:t>
      </w:r>
    </w:p>
    <w:p>
      <w:pPr>
        <w:pStyle w:val="BodyText"/>
        <w:spacing w:before="9"/>
        <w:rPr>
          <w:sz w:val="27"/>
        </w:rPr>
      </w:pPr>
    </w:p>
    <w:p>
      <w:pPr>
        <w:spacing w:line="274" w:lineRule="exact" w:before="0"/>
        <w:ind w:left="220" w:right="0" w:firstLine="0"/>
        <w:jc w:val="both"/>
        <w:rPr>
          <w:b/>
          <w:sz w:val="24"/>
        </w:rPr>
      </w:pPr>
      <w:r>
        <w:rPr>
          <w:b/>
          <w:sz w:val="24"/>
        </w:rPr>
        <w:t>Rule</w:t>
      </w:r>
      <w:r>
        <w:rPr>
          <w:b/>
          <w:spacing w:val="-6"/>
          <w:sz w:val="24"/>
        </w:rPr>
        <w:t> </w:t>
      </w:r>
      <w:r>
        <w:rPr>
          <w:b/>
          <w:sz w:val="24"/>
        </w:rPr>
        <w:t>11-508.</w:t>
      </w:r>
      <w:r>
        <w:rPr>
          <w:b/>
          <w:spacing w:val="69"/>
          <w:w w:val="150"/>
          <w:sz w:val="24"/>
        </w:rPr>
        <w:t> </w:t>
      </w:r>
      <w:r>
        <w:rPr>
          <w:b/>
          <w:sz w:val="24"/>
        </w:rPr>
        <w:t>Trade</w:t>
      </w:r>
      <w:r>
        <w:rPr>
          <w:b/>
          <w:spacing w:val="-8"/>
          <w:sz w:val="24"/>
        </w:rPr>
        <w:t> </w:t>
      </w:r>
      <w:r>
        <w:rPr>
          <w:b/>
          <w:spacing w:val="-2"/>
          <w:sz w:val="24"/>
        </w:rPr>
        <w:t>secrets</w:t>
      </w:r>
    </w:p>
    <w:p>
      <w:pPr>
        <w:pStyle w:val="BodyText"/>
        <w:ind w:left="219" w:right="38"/>
        <w:jc w:val="both"/>
      </w:pPr>
      <w:r>
        <w:rPr/>
        <w:t>A person may refuse to disclose and may prevent others from disclosing a trade secret</w:t>
      </w:r>
      <w:r>
        <w:rPr/>
        <w:t> owned by</w:t>
      </w:r>
      <w:r>
        <w:rPr>
          <w:spacing w:val="40"/>
        </w:rPr>
        <w:t> </w:t>
      </w:r>
      <w:r>
        <w:rPr>
          <w:spacing w:val="-4"/>
        </w:rPr>
        <w:t>him.</w:t>
      </w:r>
    </w:p>
    <w:p>
      <w:pPr>
        <w:pStyle w:val="BodyText"/>
        <w:spacing w:before="2"/>
      </w:pPr>
    </w:p>
    <w:p>
      <w:pPr>
        <w:spacing w:before="1"/>
        <w:ind w:left="220" w:right="0" w:firstLine="0"/>
        <w:jc w:val="both"/>
        <w:rPr>
          <w:b/>
          <w:sz w:val="24"/>
        </w:rPr>
      </w:pPr>
      <w:r>
        <w:rPr>
          <w:b/>
          <w:sz w:val="24"/>
        </w:rPr>
        <w:t>Rule</w:t>
      </w:r>
      <w:r>
        <w:rPr>
          <w:b/>
          <w:spacing w:val="-8"/>
          <w:sz w:val="24"/>
        </w:rPr>
        <w:t> </w:t>
      </w:r>
      <w:r>
        <w:rPr>
          <w:b/>
          <w:sz w:val="24"/>
        </w:rPr>
        <w:t>11-509.</w:t>
      </w:r>
      <w:r>
        <w:rPr>
          <w:b/>
          <w:spacing w:val="62"/>
          <w:w w:val="150"/>
          <w:sz w:val="24"/>
        </w:rPr>
        <w:t> </w:t>
      </w:r>
      <w:r>
        <w:rPr>
          <w:b/>
          <w:sz w:val="24"/>
        </w:rPr>
        <w:t>Communications</w:t>
      </w:r>
      <w:r>
        <w:rPr>
          <w:b/>
          <w:spacing w:val="-4"/>
          <w:sz w:val="24"/>
        </w:rPr>
        <w:t> </w:t>
      </w:r>
      <w:r>
        <w:rPr>
          <w:b/>
          <w:spacing w:val="-2"/>
          <w:sz w:val="24"/>
        </w:rPr>
        <w:t>regarding</w:t>
      </w:r>
    </w:p>
    <w:p>
      <w:pPr>
        <w:spacing w:line="274" w:lineRule="exact" w:before="95"/>
        <w:ind w:left="220" w:right="0" w:firstLine="0"/>
        <w:jc w:val="left"/>
        <w:rPr>
          <w:b/>
          <w:sz w:val="24"/>
        </w:rPr>
      </w:pPr>
      <w:r>
        <w:rPr/>
        <w:br w:type="column"/>
      </w:r>
      <w:r>
        <w:rPr>
          <w:b/>
          <w:spacing w:val="-2"/>
          <w:sz w:val="24"/>
        </w:rPr>
        <w:t>juveniles</w:t>
      </w:r>
    </w:p>
    <w:p>
      <w:pPr>
        <w:pStyle w:val="BodyText"/>
        <w:ind w:left="219" w:right="158"/>
        <w:jc w:val="both"/>
      </w:pPr>
      <w:r>
        <w:rPr/>
        <w:t>A child alleged to be a delinquent or in need of supervision and a parent, guardian or custodian who allegedly neglected his child may prevent the disclosure</w:t>
      </w:r>
      <w:r>
        <w:rPr/>
        <w:t> of</w:t>
      </w:r>
      <w:r>
        <w:rPr/>
        <w:t> privileged</w:t>
      </w:r>
      <w:r>
        <w:rPr/>
        <w:t> confidential communications between himself and a probation officer or a</w:t>
      </w:r>
      <w:r>
        <w:rPr>
          <w:spacing w:val="-1"/>
        </w:rPr>
        <w:t> </w:t>
      </w:r>
      <w:r>
        <w:rPr/>
        <w:t>social</w:t>
      </w:r>
      <w:r>
        <w:rPr>
          <w:spacing w:val="-4"/>
        </w:rPr>
        <w:t> </w:t>
      </w:r>
      <w:r>
        <w:rPr/>
        <w:t>services</w:t>
      </w:r>
      <w:r>
        <w:rPr>
          <w:spacing w:val="-4"/>
        </w:rPr>
        <w:t> </w:t>
      </w:r>
      <w:r>
        <w:rPr/>
        <w:t>worker</w:t>
      </w:r>
      <w:r>
        <w:rPr>
          <w:spacing w:val="-3"/>
        </w:rPr>
        <w:t> </w:t>
      </w:r>
      <w:r>
        <w:rPr/>
        <w:t>employed</w:t>
      </w:r>
      <w:r>
        <w:rPr>
          <w:spacing w:val="-4"/>
        </w:rPr>
        <w:t> </w:t>
      </w:r>
      <w:r>
        <w:rPr/>
        <w:t>by</w:t>
      </w:r>
      <w:r>
        <w:rPr>
          <w:spacing w:val="-4"/>
        </w:rPr>
        <w:t> </w:t>
      </w:r>
      <w:r>
        <w:rPr/>
        <w:t>the children,</w:t>
      </w:r>
      <w:r>
        <w:rPr/>
        <w:t> youth</w:t>
      </w:r>
      <w:r>
        <w:rPr/>
        <w:t> and</w:t>
      </w:r>
      <w:r>
        <w:rPr/>
        <w:t> families department made during the course of a preliminary inquiry.</w:t>
      </w:r>
    </w:p>
    <w:p>
      <w:pPr>
        <w:pStyle w:val="BodyText"/>
        <w:spacing w:before="7"/>
        <w:rPr>
          <w:sz w:val="27"/>
        </w:rPr>
      </w:pPr>
    </w:p>
    <w:p>
      <w:pPr>
        <w:spacing w:line="274" w:lineRule="exact" w:before="0"/>
        <w:ind w:left="220" w:right="0" w:firstLine="0"/>
        <w:jc w:val="both"/>
        <w:rPr>
          <w:b/>
          <w:sz w:val="24"/>
        </w:rPr>
      </w:pPr>
      <w:r>
        <w:rPr>
          <w:b/>
          <w:sz w:val="24"/>
        </w:rPr>
        <w:t>Rule</w:t>
      </w:r>
      <w:r>
        <w:rPr>
          <w:b/>
          <w:spacing w:val="-9"/>
          <w:sz w:val="24"/>
        </w:rPr>
        <w:t> </w:t>
      </w:r>
      <w:r>
        <w:rPr>
          <w:b/>
          <w:sz w:val="24"/>
        </w:rPr>
        <w:t>11-510.</w:t>
      </w:r>
      <w:r>
        <w:rPr>
          <w:b/>
          <w:spacing w:val="62"/>
          <w:w w:val="150"/>
          <w:sz w:val="24"/>
        </w:rPr>
        <w:t> </w:t>
      </w:r>
      <w:r>
        <w:rPr>
          <w:b/>
          <w:sz w:val="24"/>
        </w:rPr>
        <w:t>Informer</w:t>
      </w:r>
      <w:r>
        <w:rPr>
          <w:b/>
          <w:spacing w:val="-14"/>
          <w:sz w:val="24"/>
        </w:rPr>
        <w:t> </w:t>
      </w:r>
      <w:r>
        <w:rPr>
          <w:b/>
          <w:spacing w:val="-2"/>
          <w:sz w:val="24"/>
        </w:rPr>
        <w:t>identity</w:t>
      </w:r>
    </w:p>
    <w:p>
      <w:pPr>
        <w:pStyle w:val="BodyText"/>
        <w:ind w:left="220" w:right="156"/>
        <w:jc w:val="both"/>
      </w:pPr>
      <w:r>
        <w:rPr/>
        <w:t>With certain exceptions, the state or a subdivision of the state may refuse to disclose the identity of a person furnishing information relating to or assisting in an investigation of a possible violation of law to a law enforcement officer.</w:t>
      </w:r>
    </w:p>
    <w:p>
      <w:pPr>
        <w:pStyle w:val="BodyText"/>
        <w:spacing w:before="6"/>
        <w:rPr>
          <w:sz w:val="27"/>
        </w:rPr>
      </w:pPr>
    </w:p>
    <w:p>
      <w:pPr>
        <w:pStyle w:val="Heading6"/>
        <w:ind w:left="220" w:right="160" w:firstLine="0"/>
        <w:jc w:val="both"/>
      </w:pPr>
      <w:r>
        <w:rPr/>
        <w:t>SUPREME COURT RULES GOVERNING DISCIPLINE OF LAWYERS</w:t>
      </w:r>
    </w:p>
    <w:p>
      <w:pPr>
        <w:pStyle w:val="BodyText"/>
        <w:spacing w:before="2"/>
        <w:rPr>
          <w:b/>
          <w:sz w:val="27"/>
        </w:rPr>
      </w:pPr>
    </w:p>
    <w:p>
      <w:pPr>
        <w:pStyle w:val="BodyText"/>
        <w:tabs>
          <w:tab w:pos="1957" w:val="left" w:leader="none"/>
          <w:tab w:pos="2701" w:val="left" w:leader="none"/>
          <w:tab w:pos="4343" w:val="left" w:leader="none"/>
        </w:tabs>
        <w:ind w:left="220" w:right="158"/>
      </w:pPr>
      <w:r>
        <w:rPr>
          <w:b/>
        </w:rPr>
        <w:t>Rule 17-304.</w:t>
      </w:r>
      <w:r>
        <w:rPr>
          <w:b/>
          <w:spacing w:val="80"/>
        </w:rPr>
        <w:t> </w:t>
      </w:r>
      <w:r>
        <w:rPr>
          <w:b/>
        </w:rPr>
        <w:t>Disciplinary proceedings </w:t>
      </w:r>
      <w:r>
        <w:rPr>
          <w:spacing w:val="-2"/>
        </w:rPr>
        <w:t>Investigations</w:t>
      </w:r>
      <w:r>
        <w:rPr/>
        <w:tab/>
      </w:r>
      <w:r>
        <w:rPr>
          <w:spacing w:val="-4"/>
        </w:rPr>
        <w:t>and</w:t>
      </w:r>
      <w:r>
        <w:rPr/>
        <w:tab/>
      </w:r>
      <w:r>
        <w:rPr>
          <w:spacing w:val="-2"/>
        </w:rPr>
        <w:t>investigatory</w:t>
      </w:r>
      <w:r>
        <w:rPr/>
        <w:tab/>
      </w:r>
      <w:r>
        <w:rPr>
          <w:spacing w:val="-2"/>
        </w:rPr>
        <w:t>hearings </w:t>
      </w:r>
      <w:r>
        <w:rPr/>
        <w:t>conducted</w:t>
      </w:r>
      <w:r>
        <w:rPr>
          <w:spacing w:val="40"/>
        </w:rPr>
        <w:t> </w:t>
      </w:r>
      <w:r>
        <w:rPr/>
        <w:t>by</w:t>
      </w:r>
      <w:r>
        <w:rPr>
          <w:spacing w:val="40"/>
        </w:rPr>
        <w:t> </w:t>
      </w:r>
      <w:r>
        <w:rPr/>
        <w:t>disciplinary</w:t>
      </w:r>
      <w:r>
        <w:rPr>
          <w:spacing w:val="40"/>
        </w:rPr>
        <w:t> </w:t>
      </w:r>
      <w:r>
        <w:rPr/>
        <w:t>counsel</w:t>
      </w:r>
      <w:r>
        <w:rPr>
          <w:spacing w:val="40"/>
        </w:rPr>
        <w:t> </w:t>
      </w:r>
      <w:r>
        <w:rPr/>
        <w:t>generally</w:t>
      </w:r>
      <w:r>
        <w:rPr>
          <w:spacing w:val="40"/>
        </w:rPr>
        <w:t> </w:t>
      </w:r>
      <w:r>
        <w:rPr/>
        <w:t>are confidential unless and until the filing of a formal specification</w:t>
      </w:r>
      <w:r>
        <w:rPr>
          <w:spacing w:val="-8"/>
        </w:rPr>
        <w:t> </w:t>
      </w:r>
      <w:r>
        <w:rPr/>
        <w:t>of charges</w:t>
      </w:r>
      <w:r>
        <w:rPr>
          <w:spacing w:val="-3"/>
        </w:rPr>
        <w:t> </w:t>
      </w:r>
      <w:r>
        <w:rPr/>
        <w:t>with</w:t>
      </w:r>
      <w:r>
        <w:rPr>
          <w:spacing w:val="-2"/>
        </w:rPr>
        <w:t> </w:t>
      </w:r>
      <w:r>
        <w:rPr/>
        <w:t>the</w:t>
      </w:r>
      <w:r>
        <w:rPr>
          <w:spacing w:val="-2"/>
        </w:rPr>
        <w:t> </w:t>
      </w:r>
      <w:r>
        <w:rPr/>
        <w:t>disciplinary</w:t>
      </w:r>
      <w:r>
        <w:rPr>
          <w:spacing w:val="-3"/>
        </w:rPr>
        <w:t> </w:t>
      </w:r>
      <w:r>
        <w:rPr/>
        <w:t>board or other occurrences specified in the rule.</w:t>
      </w:r>
    </w:p>
    <w:p>
      <w:pPr>
        <w:pStyle w:val="BodyText"/>
        <w:spacing w:before="7"/>
        <w:rPr>
          <w:sz w:val="25"/>
        </w:rPr>
      </w:pPr>
    </w:p>
    <w:p>
      <w:pPr>
        <w:pStyle w:val="BodyText"/>
        <w:spacing w:before="1"/>
        <w:ind w:left="220"/>
      </w:pPr>
      <w:r>
        <w:rPr>
          <w:spacing w:val="-2"/>
          <w:u w:val="single"/>
        </w:rPr>
        <w:t>Commentary</w:t>
      </w:r>
    </w:p>
    <w:p>
      <w:pPr>
        <w:pStyle w:val="BodyText"/>
        <w:spacing w:before="3"/>
        <w:rPr>
          <w:sz w:val="27"/>
        </w:rPr>
      </w:pPr>
    </w:p>
    <w:p>
      <w:pPr>
        <w:pStyle w:val="BodyText"/>
        <w:spacing w:before="1"/>
        <w:ind w:left="220" w:right="156"/>
        <w:jc w:val="both"/>
      </w:pPr>
      <w:r>
        <w:rPr/>
        <w:t>Sometimes, a public body will attempt to grant confidentiality to certain records by regulation or ordinance.</w:t>
      </w:r>
      <w:r>
        <w:rPr>
          <w:spacing w:val="40"/>
        </w:rPr>
        <w:t> </w:t>
      </w:r>
      <w:r>
        <w:rPr/>
        <w:t>In most cases, a regulation or</w:t>
      </w:r>
      <w:r>
        <w:rPr>
          <w:spacing w:val="40"/>
        </w:rPr>
        <w:t> </w:t>
      </w:r>
      <w:r>
        <w:rPr/>
        <w:t>ordinance, by itself, may not be used to deny</w:t>
      </w:r>
      <w:r>
        <w:rPr>
          <w:spacing w:val="40"/>
        </w:rPr>
        <w:t> </w:t>
      </w:r>
      <w:r>
        <w:rPr/>
        <w:t>access to public records because it is not a “law” for purposes of the “otherwise provided by law” exception.</w:t>
      </w:r>
      <w:r>
        <w:rPr>
          <w:spacing w:val="40"/>
        </w:rPr>
        <w:t> </w:t>
      </w:r>
      <w:r>
        <w:rPr/>
        <w:t>However, according to the New</w:t>
      </w:r>
      <w:r>
        <w:rPr>
          <w:spacing w:val="80"/>
        </w:rPr>
        <w:t> </w:t>
      </w:r>
      <w:r>
        <w:rPr/>
        <w:t>Mexico Supreme</w:t>
      </w:r>
      <w:r>
        <w:rPr/>
        <w:t> Court,</w:t>
      </w:r>
      <w:r>
        <w:rPr/>
        <w:t> a</w:t>
      </w:r>
      <w:r>
        <w:rPr/>
        <w:t> regulation</w:t>
      </w:r>
      <w:r>
        <w:rPr/>
        <w:t> making certain</w:t>
      </w:r>
      <w:r>
        <w:rPr/>
        <w:t> records private may be proper if the regulation is authorized by a statute and is necessary to carry out the statute’s purposes.</w:t>
      </w:r>
      <w:r>
        <w:rPr>
          <w:spacing w:val="40"/>
        </w:rPr>
        <w:t> </w:t>
      </w:r>
      <w:r>
        <w:rPr/>
        <w:t>See </w:t>
      </w:r>
      <w:r>
        <w:rPr>
          <w:u w:val="single"/>
        </w:rPr>
        <w:t>City of Las Cruces v. Public Employee Labor</w:t>
      </w:r>
      <w:r>
        <w:rPr/>
        <w:t> </w:t>
      </w:r>
      <w:r>
        <w:rPr>
          <w:u w:val="single"/>
        </w:rPr>
        <w:t>Relations</w:t>
      </w:r>
      <w:r>
        <w:rPr>
          <w:spacing w:val="-9"/>
          <w:u w:val="single"/>
        </w:rPr>
        <w:t> </w:t>
      </w:r>
      <w:r>
        <w:rPr>
          <w:u w:val="single"/>
        </w:rPr>
        <w:t>Bd.</w:t>
      </w:r>
      <w:r>
        <w:rPr/>
        <w:t>,</w:t>
      </w:r>
      <w:r>
        <w:rPr>
          <w:spacing w:val="-4"/>
        </w:rPr>
        <w:t> </w:t>
      </w:r>
      <w:r>
        <w:rPr/>
        <w:t>121</w:t>
      </w:r>
      <w:r>
        <w:rPr>
          <w:spacing w:val="-2"/>
        </w:rPr>
        <w:t> </w:t>
      </w:r>
      <w:r>
        <w:rPr/>
        <w:t>N.M.</w:t>
      </w:r>
      <w:r>
        <w:rPr>
          <w:spacing w:val="1"/>
        </w:rPr>
        <w:t> </w:t>
      </w:r>
      <w:r>
        <w:rPr/>
        <w:t>688,</w:t>
      </w:r>
      <w:r>
        <w:rPr>
          <w:spacing w:val="-2"/>
        </w:rPr>
        <w:t> </w:t>
      </w:r>
      <w:r>
        <w:rPr/>
        <w:t>917</w:t>
      </w:r>
      <w:r>
        <w:rPr>
          <w:spacing w:val="-1"/>
        </w:rPr>
        <w:t> </w:t>
      </w:r>
      <w:r>
        <w:rPr/>
        <w:t>P.2d</w:t>
      </w:r>
      <w:r>
        <w:rPr>
          <w:spacing w:val="-2"/>
        </w:rPr>
        <w:t> </w:t>
      </w:r>
      <w:r>
        <w:rPr/>
        <w:t>451</w:t>
      </w:r>
      <w:r>
        <w:rPr>
          <w:spacing w:val="-1"/>
        </w:rPr>
        <w:t> </w:t>
      </w:r>
      <w:r>
        <w:rPr>
          <w:spacing w:val="-2"/>
        </w:rPr>
        <w:t>(1996).</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24:</w:t>
      </w:r>
    </w:p>
    <w:p>
      <w:pPr>
        <w:spacing w:before="2"/>
        <w:ind w:left="220" w:right="157" w:firstLine="0"/>
        <w:jc w:val="both"/>
        <w:rPr>
          <w:i/>
          <w:sz w:val="24"/>
        </w:rPr>
      </w:pPr>
      <w:r>
        <w:rPr>
          <w:i/>
          <w:sz w:val="24"/>
        </w:rPr>
        <w:t>A statute authorizes the Department of Health to</w:t>
      </w:r>
      <w:r>
        <w:rPr>
          <w:i/>
          <w:sz w:val="24"/>
        </w:rPr>
        <w:t> establish standards for the delivery of behavioral health services, including “the documentation and confidentiality</w:t>
      </w:r>
      <w:r>
        <w:rPr>
          <w:i/>
          <w:spacing w:val="-2"/>
          <w:sz w:val="24"/>
        </w:rPr>
        <w:t> </w:t>
      </w:r>
      <w:r>
        <w:rPr>
          <w:i/>
          <w:sz w:val="24"/>
        </w:rPr>
        <w:t>of</w:t>
      </w:r>
      <w:r>
        <w:rPr>
          <w:i/>
          <w:spacing w:val="11"/>
          <w:sz w:val="24"/>
        </w:rPr>
        <w:t> </w:t>
      </w:r>
      <w:r>
        <w:rPr>
          <w:i/>
          <w:sz w:val="24"/>
        </w:rPr>
        <w:t>client</w:t>
      </w:r>
      <w:r>
        <w:rPr>
          <w:i/>
          <w:spacing w:val="9"/>
          <w:sz w:val="24"/>
        </w:rPr>
        <w:t> </w:t>
      </w:r>
      <w:r>
        <w:rPr>
          <w:i/>
          <w:sz w:val="24"/>
        </w:rPr>
        <w:t>records.”</w:t>
      </w:r>
      <w:r>
        <w:rPr>
          <w:i/>
          <w:spacing w:val="69"/>
          <w:sz w:val="24"/>
        </w:rPr>
        <w:t> </w:t>
      </w:r>
      <w:r>
        <w:rPr>
          <w:i/>
          <w:sz w:val="24"/>
        </w:rPr>
        <w:t>Pursuant</w:t>
      </w:r>
      <w:r>
        <w:rPr>
          <w:i/>
          <w:spacing w:val="14"/>
          <w:sz w:val="24"/>
        </w:rPr>
        <w:t> </w:t>
      </w:r>
      <w:r>
        <w:rPr>
          <w:i/>
          <w:sz w:val="24"/>
        </w:rPr>
        <w:t>to</w:t>
      </w:r>
      <w:r>
        <w:rPr>
          <w:i/>
          <w:spacing w:val="11"/>
          <w:sz w:val="24"/>
        </w:rPr>
        <w:t> </w:t>
      </w:r>
      <w:r>
        <w:rPr>
          <w:i/>
          <w:spacing w:val="-4"/>
          <w:sz w:val="24"/>
        </w:rPr>
        <w:t>this</w:t>
      </w:r>
    </w:p>
    <w:p>
      <w:pPr>
        <w:spacing w:after="0"/>
        <w:jc w:val="both"/>
        <w:rPr>
          <w:sz w:val="24"/>
        </w:rPr>
        <w:sectPr>
          <w:type w:val="continuous"/>
          <w:pgSz w:w="12240" w:h="15840"/>
          <w:pgMar w:header="729" w:footer="561" w:top="40" w:bottom="280" w:left="680" w:right="580"/>
          <w:cols w:num="2" w:equalWidth="0">
            <w:col w:w="5202" w:space="457"/>
            <w:col w:w="5321"/>
          </w:cols>
        </w:sectPr>
      </w:pPr>
    </w:p>
    <w:p>
      <w:pPr>
        <w:pStyle w:val="BodyText"/>
        <w:spacing w:before="7"/>
        <w:rPr>
          <w:i/>
          <w:sz w:val="15"/>
        </w:rPr>
      </w:pPr>
    </w:p>
    <w:p>
      <w:pPr>
        <w:spacing w:after="0"/>
        <w:rPr>
          <w:sz w:val="15"/>
        </w:rPr>
        <w:sectPr>
          <w:pgSz w:w="12240" w:h="15840"/>
          <w:pgMar w:header="729" w:footer="561" w:top="960" w:bottom="900" w:left="680" w:right="580"/>
        </w:sectPr>
      </w:pPr>
    </w:p>
    <w:p>
      <w:pPr>
        <w:spacing w:before="90"/>
        <w:ind w:left="220" w:right="38" w:firstLine="0"/>
        <w:jc w:val="both"/>
        <w:rPr>
          <w:i/>
          <w:sz w:val="24"/>
        </w:rPr>
      </w:pPr>
      <w:r>
        <w:rPr>
          <w:i/>
          <w:sz w:val="24"/>
        </w:rPr>
        <w:t>statute, the Department promulgates a regulation</w:t>
      </w:r>
      <w:r>
        <w:rPr>
          <w:i/>
          <w:sz w:val="24"/>
        </w:rPr>
        <w:t> that keeps the identity of clients served by public and private mental health clinics confidential. Public health clinics may properly rely on the regulation to deny requests to inspect records containing information that identifies clients.</w:t>
      </w:r>
    </w:p>
    <w:p>
      <w:pPr>
        <w:pStyle w:val="BodyText"/>
        <w:rPr>
          <w:i/>
        </w:rPr>
      </w:pPr>
    </w:p>
    <w:p>
      <w:pPr>
        <w:spacing w:before="1"/>
        <w:ind w:left="220" w:right="0" w:firstLine="0"/>
        <w:jc w:val="both"/>
        <w:rPr>
          <w:i/>
          <w:sz w:val="24"/>
        </w:rPr>
      </w:pPr>
      <w:r>
        <w:rPr>
          <w:i/>
          <w:sz w:val="24"/>
          <w:u w:val="single"/>
        </w:rPr>
        <w:t>Example</w:t>
      </w:r>
      <w:r>
        <w:rPr>
          <w:i/>
          <w:spacing w:val="-12"/>
          <w:sz w:val="24"/>
          <w:u w:val="single"/>
        </w:rPr>
        <w:t> </w:t>
      </w:r>
      <w:r>
        <w:rPr>
          <w:i/>
          <w:spacing w:val="-5"/>
          <w:sz w:val="24"/>
          <w:u w:val="single"/>
        </w:rPr>
        <w:t>25:</w:t>
      </w:r>
    </w:p>
    <w:p>
      <w:pPr>
        <w:spacing w:before="0"/>
        <w:ind w:left="220" w:right="38" w:firstLine="0"/>
        <w:jc w:val="both"/>
        <w:rPr>
          <w:i/>
          <w:sz w:val="24"/>
        </w:rPr>
      </w:pPr>
      <w:r>
        <w:rPr>
          <w:i/>
          <w:sz w:val="24"/>
        </w:rPr>
        <w:t>A state agency that oversees collective bargaining</w:t>
      </w:r>
      <w:r>
        <w:rPr>
          <w:i/>
          <w:sz w:val="24"/>
        </w:rPr>
        <w:t> by public employees issues a regulation providing that the names of employees on collective bargaining representative petitions shall be kept confidential.</w:t>
      </w:r>
      <w:r>
        <w:rPr>
          <w:i/>
          <w:spacing w:val="40"/>
          <w:sz w:val="24"/>
        </w:rPr>
        <w:t> </w:t>
      </w:r>
      <w:r>
        <w:rPr>
          <w:i/>
          <w:sz w:val="24"/>
        </w:rPr>
        <w:t>A public employer requests access to a petition</w:t>
      </w:r>
      <w:r>
        <w:rPr>
          <w:i/>
          <w:spacing w:val="-2"/>
          <w:sz w:val="24"/>
        </w:rPr>
        <w:t> </w:t>
      </w:r>
      <w:r>
        <w:rPr>
          <w:i/>
          <w:sz w:val="24"/>
        </w:rPr>
        <w:t>signed by a number of its employees</w:t>
      </w:r>
      <w:r>
        <w:rPr>
          <w:i/>
          <w:spacing w:val="-2"/>
          <w:sz w:val="24"/>
        </w:rPr>
        <w:t> </w:t>
      </w:r>
      <w:r>
        <w:rPr>
          <w:i/>
          <w:sz w:val="24"/>
        </w:rPr>
        <w:t>that indicates the employees’</w:t>
      </w:r>
      <w:r>
        <w:rPr>
          <w:i/>
          <w:sz w:val="24"/>
        </w:rPr>
        <w:t> interest in having a representative election. When the state agency denies access to the petition, the public employer files a lawsuit challenging the agency’s authority</w:t>
      </w:r>
      <w:r>
        <w:rPr>
          <w:i/>
          <w:spacing w:val="40"/>
          <w:sz w:val="24"/>
        </w:rPr>
        <w:t> </w:t>
      </w:r>
      <w:r>
        <w:rPr>
          <w:i/>
          <w:sz w:val="24"/>
        </w:rPr>
        <w:t>to keep the employees’</w:t>
      </w:r>
      <w:r>
        <w:rPr>
          <w:i/>
          <w:spacing w:val="-2"/>
          <w:sz w:val="24"/>
        </w:rPr>
        <w:t> </w:t>
      </w:r>
      <w:r>
        <w:rPr>
          <w:i/>
          <w:sz w:val="24"/>
        </w:rPr>
        <w:t>names confidential</w:t>
      </w:r>
      <w:r>
        <w:rPr>
          <w:i/>
          <w:spacing w:val="-6"/>
          <w:sz w:val="24"/>
        </w:rPr>
        <w:t> </w:t>
      </w:r>
      <w:r>
        <w:rPr>
          <w:i/>
          <w:sz w:val="24"/>
        </w:rPr>
        <w:t>because no</w:t>
      </w:r>
      <w:r>
        <w:rPr>
          <w:i/>
          <w:spacing w:val="-1"/>
          <w:sz w:val="24"/>
        </w:rPr>
        <w:t> </w:t>
      </w:r>
      <w:r>
        <w:rPr>
          <w:i/>
          <w:sz w:val="24"/>
        </w:rPr>
        <w:t>statute</w:t>
      </w:r>
      <w:r>
        <w:rPr>
          <w:i/>
          <w:spacing w:val="-2"/>
          <w:sz w:val="24"/>
        </w:rPr>
        <w:t> </w:t>
      </w:r>
      <w:r>
        <w:rPr>
          <w:i/>
          <w:sz w:val="24"/>
        </w:rPr>
        <w:t>expressly</w:t>
      </w:r>
      <w:r>
        <w:rPr>
          <w:i/>
          <w:spacing w:val="-6"/>
          <w:sz w:val="24"/>
        </w:rPr>
        <w:t> </w:t>
      </w:r>
      <w:r>
        <w:rPr>
          <w:i/>
          <w:sz w:val="24"/>
        </w:rPr>
        <w:t>protects</w:t>
      </w:r>
      <w:r>
        <w:rPr>
          <w:i/>
          <w:spacing w:val="-5"/>
          <w:sz w:val="24"/>
        </w:rPr>
        <w:t> </w:t>
      </w:r>
      <w:r>
        <w:rPr>
          <w:i/>
          <w:sz w:val="24"/>
        </w:rPr>
        <w:t>the</w:t>
      </w:r>
      <w:r>
        <w:rPr>
          <w:i/>
          <w:spacing w:val="-6"/>
          <w:sz w:val="24"/>
        </w:rPr>
        <w:t> </w:t>
      </w:r>
      <w:r>
        <w:rPr>
          <w:i/>
          <w:sz w:val="24"/>
        </w:rPr>
        <w:t>names from</w:t>
      </w:r>
      <w:r>
        <w:rPr>
          <w:i/>
          <w:spacing w:val="-4"/>
          <w:sz w:val="24"/>
        </w:rPr>
        <w:t> </w:t>
      </w:r>
      <w:r>
        <w:rPr>
          <w:i/>
          <w:sz w:val="24"/>
        </w:rPr>
        <w:t>public disclosure. The court upholds the agency’s</w:t>
      </w:r>
      <w:r>
        <w:rPr>
          <w:i/>
          <w:spacing w:val="40"/>
          <w:sz w:val="24"/>
        </w:rPr>
        <w:t> </w:t>
      </w:r>
      <w:r>
        <w:rPr>
          <w:i/>
          <w:sz w:val="24"/>
        </w:rPr>
        <w:t>decision to deny access to the records based on its regulation. The court correctly rules that the “otherwise provided by law” exception incorporates the regulation because the regulation is authorized by a statute governing collective bargaining</w:t>
      </w:r>
      <w:r>
        <w:rPr>
          <w:i/>
          <w:spacing w:val="-6"/>
          <w:sz w:val="24"/>
        </w:rPr>
        <w:t> </w:t>
      </w:r>
      <w:r>
        <w:rPr>
          <w:i/>
          <w:sz w:val="24"/>
        </w:rPr>
        <w:t>by</w:t>
      </w:r>
      <w:r>
        <w:rPr>
          <w:i/>
          <w:spacing w:val="-3"/>
          <w:sz w:val="24"/>
        </w:rPr>
        <w:t> </w:t>
      </w:r>
      <w:r>
        <w:rPr>
          <w:i/>
          <w:sz w:val="24"/>
        </w:rPr>
        <w:t>public</w:t>
      </w:r>
      <w:r>
        <w:rPr>
          <w:i/>
          <w:spacing w:val="-7"/>
          <w:sz w:val="24"/>
        </w:rPr>
        <w:t> </w:t>
      </w:r>
      <w:r>
        <w:rPr>
          <w:i/>
          <w:sz w:val="24"/>
        </w:rPr>
        <w:t>employees</w:t>
      </w:r>
      <w:r>
        <w:rPr>
          <w:i/>
          <w:spacing w:val="-6"/>
          <w:sz w:val="24"/>
        </w:rPr>
        <w:t> </w:t>
      </w:r>
      <w:r>
        <w:rPr>
          <w:i/>
          <w:sz w:val="24"/>
        </w:rPr>
        <w:t>and effectuates</w:t>
      </w:r>
      <w:r>
        <w:rPr>
          <w:i/>
          <w:spacing w:val="-8"/>
          <w:sz w:val="24"/>
        </w:rPr>
        <w:t> </w:t>
      </w:r>
      <w:r>
        <w:rPr>
          <w:i/>
          <w:sz w:val="24"/>
        </w:rPr>
        <w:t>the statute’s provisions that expressly protect the right of public employees to collectively</w:t>
      </w:r>
      <w:r>
        <w:rPr>
          <w:i/>
          <w:spacing w:val="-1"/>
          <w:sz w:val="24"/>
        </w:rPr>
        <w:t> </w:t>
      </w:r>
      <w:r>
        <w:rPr>
          <w:i/>
          <w:sz w:val="24"/>
        </w:rPr>
        <w:t>bargain, to join unions without interference and to conduct representative elections in secret.</w:t>
      </w:r>
    </w:p>
    <w:p>
      <w:pPr>
        <w:pStyle w:val="BodyText"/>
        <w:spacing w:before="2"/>
        <w:rPr>
          <w:i/>
          <w:sz w:val="27"/>
        </w:rPr>
      </w:pPr>
    </w:p>
    <w:p>
      <w:pPr>
        <w:pStyle w:val="ListParagraph"/>
        <w:numPr>
          <w:ilvl w:val="0"/>
          <w:numId w:val="11"/>
        </w:numPr>
        <w:tabs>
          <w:tab w:pos="940" w:val="left" w:leader="none"/>
        </w:tabs>
        <w:spacing w:line="240" w:lineRule="auto" w:before="0" w:after="0"/>
        <w:ind w:left="940" w:right="0" w:hanging="360"/>
        <w:jc w:val="left"/>
        <w:rPr>
          <w:b/>
          <w:sz w:val="24"/>
        </w:rPr>
      </w:pPr>
      <w:r>
        <w:rPr>
          <w:b/>
          <w:sz w:val="24"/>
        </w:rPr>
        <w:t>Federal</w:t>
      </w:r>
      <w:r>
        <w:rPr>
          <w:b/>
          <w:spacing w:val="-14"/>
          <w:sz w:val="24"/>
        </w:rPr>
        <w:t> </w:t>
      </w:r>
      <w:r>
        <w:rPr>
          <w:b/>
          <w:spacing w:val="-5"/>
          <w:sz w:val="24"/>
        </w:rPr>
        <w:t>Law</w:t>
      </w:r>
    </w:p>
    <w:p>
      <w:pPr>
        <w:pStyle w:val="BodyText"/>
        <w:spacing w:before="10"/>
        <w:rPr>
          <w:b/>
          <w:sz w:val="26"/>
        </w:rPr>
      </w:pPr>
    </w:p>
    <w:p>
      <w:pPr>
        <w:pStyle w:val="BodyText"/>
        <w:ind w:left="220" w:right="38"/>
        <w:jc w:val="both"/>
      </w:pPr>
      <w:r>
        <w:rPr/>
        <w:t>Some state or local public</w:t>
      </w:r>
      <w:r>
        <w:rPr>
          <w:spacing w:val="-1"/>
        </w:rPr>
        <w:t> </w:t>
      </w:r>
      <w:r>
        <w:rPr/>
        <w:t>agencies may be subject to federal laws and regulations governing the disclosure</w:t>
      </w:r>
      <w:r>
        <w:rPr/>
        <w:t> of</w:t>
      </w:r>
      <w:r>
        <w:rPr/>
        <w:t> public</w:t>
      </w:r>
      <w:r>
        <w:rPr/>
        <w:t> records.</w:t>
      </w:r>
      <w:r>
        <w:rPr>
          <w:spacing w:val="40"/>
        </w:rPr>
        <w:t> </w:t>
      </w:r>
      <w:r>
        <w:rPr/>
        <w:t>For example, the Family</w:t>
      </w:r>
      <w:r>
        <w:rPr>
          <w:spacing w:val="61"/>
        </w:rPr>
        <w:t> </w:t>
      </w:r>
      <w:r>
        <w:rPr/>
        <w:t>Educational</w:t>
      </w:r>
      <w:r>
        <w:rPr>
          <w:spacing w:val="57"/>
        </w:rPr>
        <w:t> </w:t>
      </w:r>
      <w:r>
        <w:rPr/>
        <w:t>Rights</w:t>
      </w:r>
      <w:r>
        <w:rPr>
          <w:spacing w:val="64"/>
        </w:rPr>
        <w:t> </w:t>
      </w:r>
      <w:r>
        <w:rPr/>
        <w:t>and</w:t>
      </w:r>
      <w:r>
        <w:rPr>
          <w:spacing w:val="67"/>
        </w:rPr>
        <w:t> </w:t>
      </w:r>
      <w:r>
        <w:rPr/>
        <w:t>Privacy</w:t>
      </w:r>
      <w:r>
        <w:rPr>
          <w:spacing w:val="57"/>
        </w:rPr>
        <w:t> </w:t>
      </w:r>
      <w:r>
        <w:rPr/>
        <w:t>Act,</w:t>
      </w:r>
      <w:r>
        <w:rPr>
          <w:spacing w:val="67"/>
        </w:rPr>
        <w:t> </w:t>
      </w:r>
      <w:r>
        <w:rPr>
          <w:spacing w:val="-5"/>
        </w:rPr>
        <w:t>20</w:t>
      </w:r>
    </w:p>
    <w:p>
      <w:pPr>
        <w:pStyle w:val="BodyText"/>
        <w:ind w:left="220" w:right="38"/>
        <w:jc w:val="both"/>
      </w:pPr>
      <w:r>
        <w:rPr/>
        <w:t>U.S.C. § 1232g, provides that federal funds will</w:t>
      </w:r>
      <w:r>
        <w:rPr>
          <w:spacing w:val="40"/>
        </w:rPr>
        <w:t> </w:t>
      </w:r>
      <w:r>
        <w:rPr/>
        <w:t>not be available to any educational agency or institution that permits the release of education records or personally identifiable information (other than directory information) without consent to any individual or agency</w:t>
      </w:r>
      <w:r>
        <w:rPr>
          <w:spacing w:val="-1"/>
        </w:rPr>
        <w:t> </w:t>
      </w:r>
      <w:r>
        <w:rPr/>
        <w:t>other than those listed. “Directory information” is defined to include a student’s name, address, telephone number, date and place of birth, field of study, athletic participation, dates of attendance and degrees received.</w:t>
      </w:r>
      <w:r>
        <w:rPr>
          <w:spacing w:val="44"/>
        </w:rPr>
        <w:t>  </w:t>
      </w:r>
      <w:r>
        <w:rPr/>
        <w:t>This</w:t>
      </w:r>
      <w:r>
        <w:rPr>
          <w:spacing w:val="66"/>
          <w:w w:val="150"/>
        </w:rPr>
        <w:t> </w:t>
      </w:r>
      <w:r>
        <w:rPr/>
        <w:t>federal</w:t>
      </w:r>
      <w:r>
        <w:rPr>
          <w:spacing w:val="66"/>
          <w:w w:val="150"/>
        </w:rPr>
        <w:t> </w:t>
      </w:r>
      <w:r>
        <w:rPr/>
        <w:t>statute</w:t>
      </w:r>
      <w:r>
        <w:rPr>
          <w:spacing w:val="67"/>
          <w:w w:val="150"/>
        </w:rPr>
        <w:t> </w:t>
      </w:r>
      <w:r>
        <w:rPr/>
        <w:t>supplements</w:t>
      </w:r>
      <w:r>
        <w:rPr>
          <w:spacing w:val="59"/>
          <w:w w:val="150"/>
        </w:rPr>
        <w:t> </w:t>
      </w:r>
      <w:r>
        <w:rPr>
          <w:spacing w:val="-5"/>
        </w:rPr>
        <w:t>the</w:t>
      </w:r>
    </w:p>
    <w:p>
      <w:pPr>
        <w:pStyle w:val="BodyText"/>
        <w:spacing w:before="90"/>
        <w:ind w:left="220" w:right="155"/>
        <w:jc w:val="both"/>
      </w:pPr>
      <w:r>
        <w:rPr/>
        <w:br w:type="column"/>
      </w:r>
      <w:r>
        <w:rPr/>
        <w:t>protection specifically provided under Section 14- 2-1(A)(3) of the Inspection of Public Records Act for matters of opinion in students’ files. (It should be noted that FERPA excludes from its protection law enforcement records maintained by a law enforcement unit of an educational institution.)</w:t>
      </w:r>
    </w:p>
    <w:p>
      <w:pPr>
        <w:pStyle w:val="BodyText"/>
        <w:spacing w:before="4"/>
        <w:rPr>
          <w:sz w:val="27"/>
        </w:rPr>
      </w:pPr>
    </w:p>
    <w:p>
      <w:pPr>
        <w:spacing w:before="1"/>
        <w:ind w:left="220" w:right="0" w:firstLine="0"/>
        <w:jc w:val="both"/>
        <w:rPr>
          <w:i/>
          <w:sz w:val="24"/>
        </w:rPr>
      </w:pPr>
      <w:r>
        <w:rPr>
          <w:i/>
          <w:sz w:val="24"/>
          <w:u w:val="single"/>
        </w:rPr>
        <w:t>Example</w:t>
      </w:r>
      <w:r>
        <w:rPr>
          <w:i/>
          <w:spacing w:val="-12"/>
          <w:sz w:val="24"/>
          <w:u w:val="single"/>
        </w:rPr>
        <w:t> </w:t>
      </w:r>
      <w:r>
        <w:rPr>
          <w:i/>
          <w:spacing w:val="-5"/>
          <w:sz w:val="24"/>
          <w:u w:val="single"/>
        </w:rPr>
        <w:t>26:</w:t>
      </w:r>
    </w:p>
    <w:p>
      <w:pPr>
        <w:spacing w:before="0"/>
        <w:ind w:left="220" w:right="157" w:firstLine="0"/>
        <w:jc w:val="both"/>
        <w:rPr>
          <w:i/>
          <w:sz w:val="24"/>
        </w:rPr>
      </w:pPr>
      <w:r>
        <w:rPr>
          <w:i/>
          <w:sz w:val="24"/>
        </w:rPr>
        <w:t>A person claiming to have been a recent honors</w:t>
      </w:r>
      <w:r>
        <w:rPr>
          <w:i/>
          <w:sz w:val="24"/>
        </w:rPr>
        <w:t> graduate</w:t>
      </w:r>
      <w:r>
        <w:rPr>
          <w:i/>
          <w:spacing w:val="-7"/>
          <w:sz w:val="24"/>
        </w:rPr>
        <w:t> </w:t>
      </w:r>
      <w:r>
        <w:rPr>
          <w:i/>
          <w:sz w:val="24"/>
        </w:rPr>
        <w:t>of</w:t>
      </w:r>
      <w:r>
        <w:rPr>
          <w:i/>
          <w:spacing w:val="-2"/>
          <w:sz w:val="24"/>
        </w:rPr>
        <w:t> </w:t>
      </w:r>
      <w:r>
        <w:rPr>
          <w:i/>
          <w:sz w:val="24"/>
        </w:rPr>
        <w:t>a state</w:t>
      </w:r>
      <w:r>
        <w:rPr>
          <w:i/>
          <w:spacing w:val="-4"/>
          <w:sz w:val="24"/>
        </w:rPr>
        <w:t> </w:t>
      </w:r>
      <w:r>
        <w:rPr>
          <w:i/>
          <w:sz w:val="24"/>
        </w:rPr>
        <w:t>university</w:t>
      </w:r>
      <w:r>
        <w:rPr>
          <w:i/>
          <w:spacing w:val="-7"/>
          <w:sz w:val="24"/>
        </w:rPr>
        <w:t> </w:t>
      </w:r>
      <w:r>
        <w:rPr>
          <w:i/>
          <w:sz w:val="24"/>
        </w:rPr>
        <w:t>applies</w:t>
      </w:r>
      <w:r>
        <w:rPr>
          <w:i/>
          <w:spacing w:val="-6"/>
          <w:sz w:val="24"/>
        </w:rPr>
        <w:t> </w:t>
      </w:r>
      <w:r>
        <w:rPr>
          <w:i/>
          <w:sz w:val="24"/>
        </w:rPr>
        <w:t>for a job</w:t>
      </w:r>
      <w:r>
        <w:rPr>
          <w:i/>
          <w:spacing w:val="-2"/>
          <w:sz w:val="24"/>
        </w:rPr>
        <w:t> </w:t>
      </w:r>
      <w:r>
        <w:rPr>
          <w:i/>
          <w:sz w:val="24"/>
        </w:rPr>
        <w:t>with START, Inc., a local public relations firm. START, however,</w:t>
      </w:r>
      <w:r>
        <w:rPr>
          <w:i/>
          <w:spacing w:val="-6"/>
          <w:sz w:val="24"/>
        </w:rPr>
        <w:t> </w:t>
      </w:r>
      <w:r>
        <w:rPr>
          <w:i/>
          <w:sz w:val="24"/>
        </w:rPr>
        <w:t>is somewhat</w:t>
      </w:r>
      <w:r>
        <w:rPr>
          <w:i/>
          <w:spacing w:val="-4"/>
          <w:sz w:val="24"/>
        </w:rPr>
        <w:t> </w:t>
      </w:r>
      <w:r>
        <w:rPr>
          <w:i/>
          <w:sz w:val="24"/>
        </w:rPr>
        <w:t>suspicious</w:t>
      </w:r>
      <w:r>
        <w:rPr>
          <w:i/>
          <w:spacing w:val="-1"/>
          <w:sz w:val="24"/>
        </w:rPr>
        <w:t> </w:t>
      </w:r>
      <w:r>
        <w:rPr>
          <w:i/>
          <w:sz w:val="24"/>
        </w:rPr>
        <w:t>of</w:t>
      </w:r>
      <w:r>
        <w:rPr>
          <w:i/>
          <w:spacing w:val="-1"/>
          <w:sz w:val="24"/>
        </w:rPr>
        <w:t> </w:t>
      </w:r>
      <w:r>
        <w:rPr>
          <w:i/>
          <w:sz w:val="24"/>
        </w:rPr>
        <w:t>the applicant’s claims and writes the university for his scholastic record. The university, being subject to the Family Educational Rights and Privacy Act, can tell START</w:t>
      </w:r>
      <w:r>
        <w:rPr>
          <w:i/>
          <w:sz w:val="24"/>
        </w:rPr>
        <w:t> whether the applicant got a degree but cannot send a transcript of his grades without his </w:t>
      </w:r>
      <w:r>
        <w:rPr>
          <w:i/>
          <w:spacing w:val="-2"/>
          <w:sz w:val="24"/>
        </w:rPr>
        <w:t>permission.</w:t>
      </w:r>
    </w:p>
    <w:p>
      <w:pPr>
        <w:pStyle w:val="BodyText"/>
        <w:spacing w:before="4"/>
        <w:rPr>
          <w:i/>
          <w:sz w:val="27"/>
        </w:rPr>
      </w:pPr>
    </w:p>
    <w:p>
      <w:pPr>
        <w:pStyle w:val="BodyText"/>
        <w:ind w:left="220"/>
      </w:pPr>
      <w:r>
        <w:rPr>
          <w:spacing w:val="-2"/>
          <w:u w:val="single"/>
        </w:rPr>
        <w:t>Commentary</w:t>
      </w:r>
    </w:p>
    <w:p>
      <w:pPr>
        <w:pStyle w:val="BodyText"/>
        <w:spacing w:before="3"/>
        <w:rPr>
          <w:sz w:val="27"/>
        </w:rPr>
      </w:pPr>
    </w:p>
    <w:p>
      <w:pPr>
        <w:pStyle w:val="BodyText"/>
        <w:spacing w:before="1"/>
        <w:ind w:left="220" w:right="157"/>
        <w:jc w:val="both"/>
      </w:pPr>
      <w:r>
        <w:rPr/>
        <w:t>Another example of federal protection from disclosure</w:t>
      </w:r>
      <w:r>
        <w:rPr/>
        <w:t> is that applicable to social security numbers. In 1990, Congress enacted legislation providing confidentiality for social security</w:t>
      </w:r>
      <w:r>
        <w:rPr>
          <w:spacing w:val="40"/>
        </w:rPr>
        <w:t> </w:t>
      </w:r>
      <w:r>
        <w:rPr/>
        <w:t>account numbers and related records obtained or maintained by a state or local government agency pursuant to laws enacted on or after October 1, 1990. See 42 U.S.C. § 405(c)(2)(C)(viii).</w:t>
      </w:r>
      <w:r>
        <w:rPr>
          <w:spacing w:val="40"/>
        </w:rPr>
        <w:t> </w:t>
      </w:r>
      <w:r>
        <w:rPr/>
        <w:t>There is no federal protection for social security numbers obtained under laws enacted before October 1, 1990, but Congress has recognized in other contexts that the disclosure</w:t>
      </w:r>
      <w:r>
        <w:rPr/>
        <w:t> of</w:t>
      </w:r>
      <w:r>
        <w:rPr/>
        <w:t> social security numbers implicates personal </w:t>
      </w:r>
      <w:r>
        <w:rPr/>
        <w:t>privacy considerations.</w:t>
      </w:r>
      <w:r>
        <w:rPr>
          <w:spacing w:val="40"/>
        </w:rPr>
        <w:t> </w:t>
      </w:r>
      <w:r>
        <w:rPr/>
        <w:t>(Social security numbers are now expressly protected under the Inspection of Public Records Act as “protected personal identifier information.” See discussion in Chapter III,</w:t>
      </w:r>
      <w:r>
        <w:rPr>
          <w:spacing w:val="40"/>
        </w:rPr>
        <w:t> </w:t>
      </w:r>
      <w:r>
        <w:rPr/>
        <w:t>Section B.8 of this Guide.)</w:t>
      </w:r>
    </w:p>
    <w:p>
      <w:pPr>
        <w:pStyle w:val="BodyText"/>
        <w:rPr>
          <w:sz w:val="28"/>
        </w:rPr>
      </w:pPr>
    </w:p>
    <w:p>
      <w:pPr>
        <w:pStyle w:val="ListParagraph"/>
        <w:numPr>
          <w:ilvl w:val="1"/>
          <w:numId w:val="10"/>
        </w:numPr>
        <w:tabs>
          <w:tab w:pos="941" w:val="left" w:leader="none"/>
        </w:tabs>
        <w:spacing w:line="240" w:lineRule="auto" w:before="0" w:after="0"/>
        <w:ind w:left="220" w:right="160" w:firstLine="0"/>
        <w:jc w:val="both"/>
        <w:rPr>
          <w:b/>
          <w:sz w:val="24"/>
        </w:rPr>
      </w:pPr>
      <w:r>
        <w:rPr>
          <w:b/>
          <w:sz w:val="24"/>
        </w:rPr>
        <w:t>End of Countervailing</w:t>
      </w:r>
      <w:r>
        <w:rPr>
          <w:b/>
          <w:sz w:val="24"/>
        </w:rPr>
        <w:t> Public Policy Exception and Clarification of Executive </w:t>
      </w:r>
      <w:r>
        <w:rPr>
          <w:b/>
          <w:spacing w:val="-2"/>
          <w:sz w:val="24"/>
        </w:rPr>
        <w:t>Privilege</w:t>
      </w:r>
    </w:p>
    <w:p>
      <w:pPr>
        <w:pStyle w:val="BodyText"/>
        <w:spacing w:before="11"/>
        <w:rPr>
          <w:b/>
          <w:sz w:val="27"/>
        </w:rPr>
      </w:pPr>
    </w:p>
    <w:p>
      <w:pPr>
        <w:pStyle w:val="ListParagraph"/>
        <w:numPr>
          <w:ilvl w:val="0"/>
          <w:numId w:val="12"/>
        </w:numPr>
        <w:tabs>
          <w:tab w:pos="941" w:val="left" w:leader="none"/>
        </w:tabs>
        <w:spacing w:line="240" w:lineRule="auto" w:before="0" w:after="0"/>
        <w:ind w:left="940" w:right="0" w:hanging="361"/>
        <w:jc w:val="left"/>
        <w:rPr>
          <w:b/>
          <w:sz w:val="24"/>
        </w:rPr>
      </w:pPr>
      <w:r>
        <w:rPr>
          <w:b/>
          <w:sz w:val="24"/>
        </w:rPr>
        <w:t>Countervailing</w:t>
      </w:r>
      <w:r>
        <w:rPr>
          <w:b/>
          <w:spacing w:val="-16"/>
          <w:sz w:val="24"/>
        </w:rPr>
        <w:t> </w:t>
      </w:r>
      <w:r>
        <w:rPr>
          <w:b/>
          <w:sz w:val="24"/>
        </w:rPr>
        <w:t>Public</w:t>
      </w:r>
      <w:r>
        <w:rPr>
          <w:b/>
          <w:spacing w:val="-13"/>
          <w:sz w:val="24"/>
        </w:rPr>
        <w:t> </w:t>
      </w:r>
      <w:r>
        <w:rPr>
          <w:b/>
          <w:spacing w:val="-2"/>
          <w:sz w:val="24"/>
        </w:rPr>
        <w:t>Policy</w:t>
      </w:r>
    </w:p>
    <w:p>
      <w:pPr>
        <w:pStyle w:val="BodyText"/>
        <w:spacing w:before="6"/>
        <w:rPr>
          <w:b/>
          <w:sz w:val="23"/>
        </w:rPr>
      </w:pPr>
    </w:p>
    <w:p>
      <w:pPr>
        <w:pStyle w:val="BodyText"/>
        <w:spacing w:before="1"/>
        <w:ind w:left="220"/>
      </w:pPr>
      <w:r>
        <w:rPr/>
        <w:t>For many years, New Mexico courts recognized a “rule</w:t>
      </w:r>
      <w:r>
        <w:rPr>
          <w:spacing w:val="35"/>
        </w:rPr>
        <w:t> </w:t>
      </w:r>
      <w:r>
        <w:rPr/>
        <w:t>of</w:t>
      </w:r>
      <w:r>
        <w:rPr>
          <w:spacing w:val="41"/>
        </w:rPr>
        <w:t> </w:t>
      </w:r>
      <w:r>
        <w:rPr/>
        <w:t>reason”</w:t>
      </w:r>
      <w:r>
        <w:rPr>
          <w:spacing w:val="36"/>
        </w:rPr>
        <w:t> </w:t>
      </w:r>
      <w:r>
        <w:rPr/>
        <w:t>exception</w:t>
      </w:r>
      <w:r>
        <w:rPr>
          <w:spacing w:val="35"/>
        </w:rPr>
        <w:t> </w:t>
      </w:r>
      <w:r>
        <w:rPr/>
        <w:t>to</w:t>
      </w:r>
      <w:r>
        <w:rPr>
          <w:spacing w:val="39"/>
        </w:rPr>
        <w:t> </w:t>
      </w:r>
      <w:r>
        <w:rPr/>
        <w:t>the</w:t>
      </w:r>
      <w:r>
        <w:rPr>
          <w:spacing w:val="38"/>
        </w:rPr>
        <w:t> </w:t>
      </w:r>
      <w:r>
        <w:rPr/>
        <w:t>right</w:t>
      </w:r>
      <w:r>
        <w:rPr>
          <w:spacing w:val="37"/>
        </w:rPr>
        <w:t> </w:t>
      </w:r>
      <w:r>
        <w:rPr/>
        <w:t>to</w:t>
      </w:r>
      <w:r>
        <w:rPr>
          <w:spacing w:val="39"/>
        </w:rPr>
        <w:t> </w:t>
      </w:r>
      <w:r>
        <w:rPr>
          <w:spacing w:val="-2"/>
        </w:rPr>
        <w:t>inspect</w:t>
      </w:r>
    </w:p>
    <w:p>
      <w:pPr>
        <w:spacing w:after="0"/>
        <w:sectPr>
          <w:type w:val="continuous"/>
          <w:pgSz w:w="12240" w:h="15840"/>
          <w:pgMar w:header="729" w:footer="561" w:top="40" w:bottom="280" w:left="680" w:right="580"/>
          <w:cols w:num="2" w:equalWidth="0">
            <w:col w:w="5203" w:space="456"/>
            <w:col w:w="5321"/>
          </w:cols>
        </w:sectPr>
      </w:pPr>
    </w:p>
    <w:p>
      <w:pPr>
        <w:pStyle w:val="BodyText"/>
        <w:spacing w:before="7"/>
        <w:rPr>
          <w:sz w:val="15"/>
        </w:rPr>
      </w:pPr>
    </w:p>
    <w:p>
      <w:pPr>
        <w:spacing w:after="0"/>
        <w:rPr>
          <w:sz w:val="15"/>
        </w:rPr>
        <w:sectPr>
          <w:pgSz w:w="12240" w:h="15840"/>
          <w:pgMar w:header="729" w:footer="561" w:top="960" w:bottom="900" w:left="680" w:right="580"/>
        </w:sectPr>
      </w:pPr>
    </w:p>
    <w:p>
      <w:pPr>
        <w:pStyle w:val="BodyText"/>
        <w:spacing w:before="90"/>
        <w:ind w:left="220" w:right="43"/>
        <w:jc w:val="both"/>
      </w:pPr>
      <w:r>
        <w:rPr/>
        <w:t>public records when there was a countervailing public policy against disclosure.</w:t>
      </w:r>
      <w:r>
        <w:rPr/>
        <w:t> Under this judicially-created exception, nondisclosure</w:t>
      </w:r>
      <w:r>
        <w:rPr/>
        <w:t> of public records could be justified if the harm to the public</w:t>
      </w:r>
      <w:r>
        <w:rPr/>
        <w:t> interest from allowing inspection outweighed the public’s right to know.</w:t>
      </w:r>
    </w:p>
    <w:p>
      <w:pPr>
        <w:pStyle w:val="BodyText"/>
      </w:pPr>
    </w:p>
    <w:p>
      <w:pPr>
        <w:pStyle w:val="BodyText"/>
        <w:spacing w:before="1"/>
        <w:ind w:left="220" w:right="42"/>
        <w:jc w:val="both"/>
      </w:pPr>
      <w:r>
        <w:rPr/>
        <w:t>The</w:t>
      </w:r>
      <w:r>
        <w:rPr>
          <w:spacing w:val="-10"/>
        </w:rPr>
        <w:t> </w:t>
      </w:r>
      <w:r>
        <w:rPr/>
        <w:t>New</w:t>
      </w:r>
      <w:r>
        <w:rPr>
          <w:spacing w:val="-6"/>
        </w:rPr>
        <w:t> </w:t>
      </w:r>
      <w:r>
        <w:rPr/>
        <w:t>Mexico</w:t>
      </w:r>
      <w:r>
        <w:rPr>
          <w:spacing w:val="-8"/>
        </w:rPr>
        <w:t> </w:t>
      </w:r>
      <w:r>
        <w:rPr/>
        <w:t>Supreme</w:t>
      </w:r>
      <w:r>
        <w:rPr>
          <w:spacing w:val="-13"/>
        </w:rPr>
        <w:t> </w:t>
      </w:r>
      <w:r>
        <w:rPr/>
        <w:t>Court</w:t>
      </w:r>
      <w:r>
        <w:rPr>
          <w:spacing w:val="-9"/>
        </w:rPr>
        <w:t> </w:t>
      </w:r>
      <w:r>
        <w:rPr/>
        <w:t>abolished</w:t>
      </w:r>
      <w:r>
        <w:rPr>
          <w:spacing w:val="-12"/>
        </w:rPr>
        <w:t> </w:t>
      </w:r>
      <w:r>
        <w:rPr/>
        <w:t>the</w:t>
      </w:r>
      <w:r>
        <w:rPr>
          <w:spacing w:val="-6"/>
        </w:rPr>
        <w:t> </w:t>
      </w:r>
      <w:r>
        <w:rPr/>
        <w:t>rule of reason exception in </w:t>
      </w:r>
      <w:r>
        <w:rPr>
          <w:u w:val="single"/>
        </w:rPr>
        <w:t>Republican Party</w:t>
      </w:r>
      <w:r>
        <w:rPr>
          <w:u w:val="single"/>
        </w:rPr>
        <w:t> of</w:t>
      </w:r>
      <w:r>
        <w:rPr/>
        <w:t> </w:t>
      </w:r>
      <w:r>
        <w:rPr>
          <w:u w:val="single"/>
        </w:rPr>
        <w:t>New</w:t>
      </w:r>
      <w:r>
        <w:rPr/>
        <w:t> </w:t>
      </w:r>
      <w:r>
        <w:rPr>
          <w:u w:val="single"/>
        </w:rPr>
        <w:t>Mexico v. New Mexico Taxation and</w:t>
      </w:r>
      <w:r>
        <w:rPr/>
        <w:t> </w:t>
      </w:r>
      <w:r>
        <w:rPr>
          <w:u w:val="single"/>
        </w:rPr>
        <w:t>Revenue</w:t>
      </w:r>
      <w:r>
        <w:rPr/>
        <w:t> </w:t>
      </w:r>
      <w:r>
        <w:rPr>
          <w:u w:val="single"/>
        </w:rPr>
        <w:t>Department</w:t>
      </w:r>
      <w:r>
        <w:rPr/>
        <w:t>, 2012-NMSC-026, 283 P.3d 853. The Court’s decision makes it clear that a public body may</w:t>
      </w:r>
      <w:r>
        <w:rPr>
          <w:spacing w:val="3"/>
        </w:rPr>
        <w:t> </w:t>
      </w:r>
      <w:r>
        <w:rPr/>
        <w:t>withhold</w:t>
      </w:r>
      <w:r>
        <w:rPr>
          <w:spacing w:val="6"/>
        </w:rPr>
        <w:t> </w:t>
      </w:r>
      <w:r>
        <w:rPr/>
        <w:t>a</w:t>
      </w:r>
      <w:r>
        <w:rPr>
          <w:spacing w:val="10"/>
        </w:rPr>
        <w:t> </w:t>
      </w:r>
      <w:r>
        <w:rPr/>
        <w:t>public</w:t>
      </w:r>
      <w:r>
        <w:rPr>
          <w:spacing w:val="11"/>
        </w:rPr>
        <w:t> </w:t>
      </w:r>
      <w:r>
        <w:rPr/>
        <w:t>record</w:t>
      </w:r>
      <w:r>
        <w:rPr>
          <w:spacing w:val="8"/>
        </w:rPr>
        <w:t> </w:t>
      </w:r>
      <w:r>
        <w:rPr/>
        <w:t>only</w:t>
      </w:r>
      <w:r>
        <w:rPr>
          <w:spacing w:val="3"/>
        </w:rPr>
        <w:t> </w:t>
      </w:r>
      <w:r>
        <w:rPr/>
        <w:t>if</w:t>
      </w:r>
      <w:r>
        <w:rPr>
          <w:spacing w:val="10"/>
        </w:rPr>
        <w:t> </w:t>
      </w:r>
      <w:r>
        <w:rPr/>
        <w:t>it</w:t>
      </w:r>
      <w:r>
        <w:rPr>
          <w:spacing w:val="12"/>
        </w:rPr>
        <w:t> </w:t>
      </w:r>
      <w:r>
        <w:rPr/>
        <w:t>is</w:t>
      </w:r>
      <w:r>
        <w:rPr>
          <w:spacing w:val="11"/>
        </w:rPr>
        <w:t> </w:t>
      </w:r>
      <w:r>
        <w:rPr/>
        <w:t>based</w:t>
      </w:r>
      <w:r>
        <w:rPr>
          <w:spacing w:val="8"/>
        </w:rPr>
        <w:t> </w:t>
      </w:r>
      <w:r>
        <w:rPr>
          <w:spacing w:val="-5"/>
        </w:rPr>
        <w:t>on</w:t>
      </w:r>
    </w:p>
    <w:p>
      <w:pPr>
        <w:pStyle w:val="BodyText"/>
        <w:ind w:left="220"/>
        <w:jc w:val="both"/>
      </w:pPr>
      <w:r>
        <w:rPr/>
        <w:t>(1)</w:t>
      </w:r>
      <w:r>
        <w:rPr>
          <w:spacing w:val="28"/>
        </w:rPr>
        <w:t> </w:t>
      </w:r>
      <w:r>
        <w:rPr/>
        <w:t>a</w:t>
      </w:r>
      <w:r>
        <w:rPr>
          <w:spacing w:val="26"/>
        </w:rPr>
        <w:t> </w:t>
      </w:r>
      <w:r>
        <w:rPr/>
        <w:t>specific</w:t>
      </w:r>
      <w:r>
        <w:rPr>
          <w:spacing w:val="30"/>
        </w:rPr>
        <w:t> </w:t>
      </w:r>
      <w:r>
        <w:rPr/>
        <w:t>exception</w:t>
      </w:r>
      <w:r>
        <w:rPr>
          <w:spacing w:val="25"/>
        </w:rPr>
        <w:t> </w:t>
      </w:r>
      <w:r>
        <w:rPr/>
        <w:t>contained</w:t>
      </w:r>
      <w:r>
        <w:rPr>
          <w:spacing w:val="22"/>
        </w:rPr>
        <w:t> </w:t>
      </w:r>
      <w:r>
        <w:rPr/>
        <w:t>within</w:t>
      </w:r>
      <w:r>
        <w:rPr>
          <w:spacing w:val="26"/>
        </w:rPr>
        <w:t> </w:t>
      </w:r>
      <w:r>
        <w:rPr/>
        <w:t>the</w:t>
      </w:r>
      <w:r>
        <w:rPr>
          <w:spacing w:val="28"/>
        </w:rPr>
        <w:t> </w:t>
      </w:r>
      <w:r>
        <w:rPr>
          <w:spacing w:val="-4"/>
        </w:rPr>
        <w:t>Act,</w:t>
      </w:r>
    </w:p>
    <w:p>
      <w:pPr>
        <w:pStyle w:val="BodyText"/>
        <w:ind w:left="220" w:right="44"/>
        <w:jc w:val="both"/>
      </w:pPr>
      <w:r>
        <w:rPr/>
        <w:t>(2)</w:t>
      </w:r>
      <w:r>
        <w:rPr/>
        <w:t> a statutory</w:t>
      </w:r>
      <w:r>
        <w:rPr/>
        <w:t> or</w:t>
      </w:r>
      <w:r>
        <w:rPr/>
        <w:t> regulatory exception,</w:t>
      </w:r>
      <w:r>
        <w:rPr/>
        <w:t> (3)</w:t>
      </w:r>
      <w:r>
        <w:rPr/>
        <w:t> a</w:t>
      </w:r>
      <w:r>
        <w:rPr/>
        <w:t> rule adopted</w:t>
      </w:r>
      <w:r>
        <w:rPr>
          <w:spacing w:val="-2"/>
        </w:rPr>
        <w:t> </w:t>
      </w:r>
      <w:r>
        <w:rPr/>
        <w:t>by</w:t>
      </w:r>
      <w:r>
        <w:rPr>
          <w:spacing w:val="-2"/>
        </w:rPr>
        <w:t> </w:t>
      </w:r>
      <w:r>
        <w:rPr/>
        <w:t>the New Mexico Supreme</w:t>
      </w:r>
      <w:r>
        <w:rPr>
          <w:spacing w:val="-3"/>
        </w:rPr>
        <w:t> </w:t>
      </w:r>
      <w:r>
        <w:rPr/>
        <w:t>Court,</w:t>
      </w:r>
      <w:r>
        <w:rPr>
          <w:spacing w:val="-2"/>
        </w:rPr>
        <w:t> </w:t>
      </w:r>
      <w:r>
        <w:rPr/>
        <w:t>or (4) a privilege</w:t>
      </w:r>
      <w:r>
        <w:rPr>
          <w:spacing w:val="-2"/>
        </w:rPr>
        <w:t> </w:t>
      </w:r>
      <w:r>
        <w:rPr/>
        <w:t>protecting</w:t>
      </w:r>
      <w:r>
        <w:rPr>
          <w:spacing w:val="-1"/>
        </w:rPr>
        <w:t> </w:t>
      </w:r>
      <w:r>
        <w:rPr/>
        <w:t>a record from disclosure that is grounded in the U.S. or state constitution.</w:t>
      </w:r>
    </w:p>
    <w:p>
      <w:pPr>
        <w:pStyle w:val="BodyText"/>
        <w:spacing w:before="8"/>
        <w:rPr>
          <w:sz w:val="27"/>
        </w:rPr>
      </w:pPr>
    </w:p>
    <w:p>
      <w:pPr>
        <w:pStyle w:val="ListParagraph"/>
        <w:numPr>
          <w:ilvl w:val="0"/>
          <w:numId w:val="12"/>
        </w:numPr>
        <w:tabs>
          <w:tab w:pos="940" w:val="left" w:leader="none"/>
        </w:tabs>
        <w:spacing w:line="240" w:lineRule="auto" w:before="1" w:after="0"/>
        <w:ind w:left="940" w:right="0" w:hanging="360"/>
        <w:jc w:val="left"/>
        <w:rPr>
          <w:b/>
          <w:sz w:val="24"/>
        </w:rPr>
      </w:pPr>
      <w:r>
        <w:rPr>
          <w:b/>
          <w:sz w:val="24"/>
        </w:rPr>
        <w:t>Executive</w:t>
      </w:r>
      <w:r>
        <w:rPr>
          <w:b/>
          <w:spacing w:val="-7"/>
          <w:sz w:val="24"/>
        </w:rPr>
        <w:t> </w:t>
      </w:r>
      <w:r>
        <w:rPr>
          <w:b/>
          <w:spacing w:val="-2"/>
          <w:sz w:val="24"/>
        </w:rPr>
        <w:t>Privilege</w:t>
      </w:r>
    </w:p>
    <w:p>
      <w:pPr>
        <w:pStyle w:val="BodyText"/>
        <w:spacing w:before="6"/>
        <w:rPr>
          <w:b/>
          <w:sz w:val="23"/>
        </w:rPr>
      </w:pPr>
    </w:p>
    <w:p>
      <w:pPr>
        <w:pStyle w:val="BodyText"/>
        <w:ind w:left="220" w:right="38"/>
        <w:jc w:val="both"/>
      </w:pPr>
      <w:r>
        <w:rPr/>
        <w:t>The </w:t>
      </w:r>
      <w:r>
        <w:rPr>
          <w:u w:val="single"/>
        </w:rPr>
        <w:t>Republican Party</w:t>
      </w:r>
      <w:r>
        <w:rPr/>
        <w:t> case also limited the use of executive privilege, which had been widely used</w:t>
      </w:r>
      <w:r>
        <w:rPr>
          <w:spacing w:val="40"/>
        </w:rPr>
        <w:t> </w:t>
      </w:r>
      <w:r>
        <w:rPr/>
        <w:t>by state executive agencies to deny public access</w:t>
      </w:r>
      <w:r>
        <w:rPr>
          <w:spacing w:val="40"/>
        </w:rPr>
        <w:t> </w:t>
      </w:r>
      <w:r>
        <w:rPr/>
        <w:t>to</w:t>
      </w:r>
      <w:r>
        <w:rPr>
          <w:spacing w:val="-6"/>
        </w:rPr>
        <w:t> </w:t>
      </w:r>
      <w:r>
        <w:rPr/>
        <w:t>communications</w:t>
      </w:r>
      <w:r>
        <w:rPr>
          <w:spacing w:val="-6"/>
        </w:rPr>
        <w:t> </w:t>
      </w:r>
      <w:r>
        <w:rPr/>
        <w:t>within</w:t>
      </w:r>
      <w:r>
        <w:rPr>
          <w:spacing w:val="-6"/>
        </w:rPr>
        <w:t> </w:t>
      </w:r>
      <w:r>
        <w:rPr/>
        <w:t>those</w:t>
      </w:r>
      <w:r>
        <w:rPr>
          <w:spacing w:val="-7"/>
        </w:rPr>
        <w:t> </w:t>
      </w:r>
      <w:r>
        <w:rPr/>
        <w:t>agencies</w:t>
      </w:r>
      <w:r>
        <w:rPr>
          <w:spacing w:val="-6"/>
        </w:rPr>
        <w:t> </w:t>
      </w:r>
      <w:r>
        <w:rPr/>
        <w:t>regarding policy.</w:t>
      </w:r>
      <w:r>
        <w:rPr>
          <w:spacing w:val="-4"/>
        </w:rPr>
        <w:t> </w:t>
      </w:r>
      <w:r>
        <w:rPr/>
        <w:t>The</w:t>
      </w:r>
      <w:r>
        <w:rPr>
          <w:spacing w:val="-5"/>
        </w:rPr>
        <w:t> </w:t>
      </w:r>
      <w:r>
        <w:rPr/>
        <w:t>NM</w:t>
      </w:r>
      <w:r>
        <w:rPr>
          <w:spacing w:val="-7"/>
        </w:rPr>
        <w:t> </w:t>
      </w:r>
      <w:r>
        <w:rPr/>
        <w:t>Supreme</w:t>
      </w:r>
      <w:r>
        <w:rPr>
          <w:spacing w:val="-11"/>
        </w:rPr>
        <w:t> </w:t>
      </w:r>
      <w:r>
        <w:rPr/>
        <w:t>Court</w:t>
      </w:r>
      <w:r>
        <w:rPr>
          <w:spacing w:val="-10"/>
        </w:rPr>
        <w:t> </w:t>
      </w:r>
      <w:r>
        <w:rPr/>
        <w:t>determined</w:t>
      </w:r>
      <w:r>
        <w:rPr>
          <w:spacing w:val="-14"/>
        </w:rPr>
        <w:t> </w:t>
      </w:r>
      <w:r>
        <w:rPr/>
        <w:t>that</w:t>
      </w:r>
      <w:r>
        <w:rPr>
          <w:spacing w:val="-14"/>
        </w:rPr>
        <w:t> </w:t>
      </w:r>
      <w:r>
        <w:rPr/>
        <w:t>the </w:t>
      </w:r>
      <w:r>
        <w:rPr>
          <w:spacing w:val="-4"/>
        </w:rPr>
        <w:t>privilege</w:t>
      </w:r>
      <w:r>
        <w:rPr>
          <w:spacing w:val="-11"/>
        </w:rPr>
        <w:t> </w:t>
      </w:r>
      <w:r>
        <w:rPr>
          <w:spacing w:val="-4"/>
        </w:rPr>
        <w:t>was</w:t>
      </w:r>
      <w:r>
        <w:rPr>
          <w:spacing w:val="-11"/>
        </w:rPr>
        <w:t> </w:t>
      </w:r>
      <w:r>
        <w:rPr>
          <w:spacing w:val="-4"/>
        </w:rPr>
        <w:t>grounded</w:t>
      </w:r>
      <w:r>
        <w:rPr>
          <w:spacing w:val="-11"/>
        </w:rPr>
        <w:t> </w:t>
      </w:r>
      <w:r>
        <w:rPr>
          <w:spacing w:val="-4"/>
        </w:rPr>
        <w:t>in</w:t>
      </w:r>
      <w:r>
        <w:rPr>
          <w:spacing w:val="-11"/>
        </w:rPr>
        <w:t> </w:t>
      </w:r>
      <w:r>
        <w:rPr>
          <w:spacing w:val="-4"/>
        </w:rPr>
        <w:t>constitutional</w:t>
      </w:r>
      <w:r>
        <w:rPr>
          <w:spacing w:val="-11"/>
        </w:rPr>
        <w:t> </w:t>
      </w:r>
      <w:r>
        <w:rPr>
          <w:spacing w:val="-4"/>
        </w:rPr>
        <w:t>separation</w:t>
      </w:r>
      <w:r>
        <w:rPr>
          <w:spacing w:val="-11"/>
        </w:rPr>
        <w:t> </w:t>
      </w:r>
      <w:r>
        <w:rPr>
          <w:spacing w:val="-4"/>
        </w:rPr>
        <w:t>of </w:t>
      </w:r>
      <w:r>
        <w:rPr/>
        <w:t>powers</w:t>
      </w:r>
      <w:r>
        <w:rPr>
          <w:spacing w:val="-15"/>
        </w:rPr>
        <w:t> </w:t>
      </w:r>
      <w:r>
        <w:rPr/>
        <w:t>principles,</w:t>
      </w:r>
      <w:r>
        <w:rPr>
          <w:spacing w:val="-15"/>
        </w:rPr>
        <w:t> </w:t>
      </w:r>
      <w:r>
        <w:rPr/>
        <w:t>which</w:t>
      </w:r>
      <w:r>
        <w:rPr>
          <w:spacing w:val="-15"/>
        </w:rPr>
        <w:t> </w:t>
      </w:r>
      <w:r>
        <w:rPr/>
        <w:t>meant</w:t>
      </w:r>
      <w:r>
        <w:rPr>
          <w:spacing w:val="-15"/>
        </w:rPr>
        <w:t> </w:t>
      </w:r>
      <w:r>
        <w:rPr/>
        <w:t>it</w:t>
      </w:r>
      <w:r>
        <w:rPr>
          <w:spacing w:val="-15"/>
        </w:rPr>
        <w:t> </w:t>
      </w:r>
      <w:r>
        <w:rPr/>
        <w:t>could</w:t>
      </w:r>
      <w:r>
        <w:rPr>
          <w:spacing w:val="-15"/>
        </w:rPr>
        <w:t> </w:t>
      </w:r>
      <w:r>
        <w:rPr/>
        <w:t>be</w:t>
      </w:r>
      <w:r>
        <w:rPr>
          <w:spacing w:val="-15"/>
        </w:rPr>
        <w:t> </w:t>
      </w:r>
      <w:r>
        <w:rPr/>
        <w:t>relied</w:t>
      </w:r>
      <w:r>
        <w:rPr>
          <w:spacing w:val="-15"/>
        </w:rPr>
        <w:t> </w:t>
      </w:r>
      <w:r>
        <w:rPr/>
        <w:t>on </w:t>
      </w:r>
      <w:r>
        <w:rPr>
          <w:spacing w:val="-4"/>
        </w:rPr>
        <w:t>to</w:t>
      </w:r>
      <w:r>
        <w:rPr>
          <w:spacing w:val="-11"/>
        </w:rPr>
        <w:t> </w:t>
      </w:r>
      <w:r>
        <w:rPr>
          <w:spacing w:val="-4"/>
        </w:rPr>
        <w:t>protect</w:t>
      </w:r>
      <w:r>
        <w:rPr>
          <w:spacing w:val="-11"/>
        </w:rPr>
        <w:t> </w:t>
      </w:r>
      <w:r>
        <w:rPr>
          <w:spacing w:val="-4"/>
        </w:rPr>
        <w:t>public</w:t>
      </w:r>
      <w:r>
        <w:rPr>
          <w:spacing w:val="-11"/>
        </w:rPr>
        <w:t> </w:t>
      </w:r>
      <w:r>
        <w:rPr>
          <w:spacing w:val="-4"/>
        </w:rPr>
        <w:t>records</w:t>
      </w:r>
      <w:r>
        <w:rPr>
          <w:spacing w:val="-11"/>
        </w:rPr>
        <w:t> </w:t>
      </w:r>
      <w:r>
        <w:rPr>
          <w:spacing w:val="-4"/>
        </w:rPr>
        <w:t>from</w:t>
      </w:r>
      <w:r>
        <w:rPr>
          <w:spacing w:val="-11"/>
        </w:rPr>
        <w:t> </w:t>
      </w:r>
      <w:r>
        <w:rPr>
          <w:spacing w:val="-4"/>
        </w:rPr>
        <w:t>disclosure.</w:t>
      </w:r>
      <w:r>
        <w:rPr>
          <w:spacing w:val="-11"/>
        </w:rPr>
        <w:t> </w:t>
      </w:r>
      <w:r>
        <w:rPr>
          <w:spacing w:val="-4"/>
        </w:rPr>
        <w:t>But</w:t>
      </w:r>
      <w:r>
        <w:rPr>
          <w:spacing w:val="-11"/>
        </w:rPr>
        <w:t> </w:t>
      </w:r>
      <w:r>
        <w:rPr>
          <w:spacing w:val="-4"/>
        </w:rPr>
        <w:t>then</w:t>
      </w:r>
      <w:r>
        <w:rPr>
          <w:spacing w:val="-11"/>
        </w:rPr>
        <w:t> </w:t>
      </w:r>
      <w:r>
        <w:rPr>
          <w:spacing w:val="-4"/>
        </w:rPr>
        <w:t>the </w:t>
      </w:r>
      <w:r>
        <w:rPr/>
        <w:t>Court</w:t>
      </w:r>
      <w:r>
        <w:rPr>
          <w:spacing w:val="-15"/>
        </w:rPr>
        <w:t> </w:t>
      </w:r>
      <w:r>
        <w:rPr/>
        <w:t>strictly</w:t>
      </w:r>
      <w:r>
        <w:rPr>
          <w:spacing w:val="-15"/>
        </w:rPr>
        <w:t> </w:t>
      </w:r>
      <w:r>
        <w:rPr/>
        <w:t>limited</w:t>
      </w:r>
      <w:r>
        <w:rPr>
          <w:spacing w:val="-15"/>
        </w:rPr>
        <w:t> </w:t>
      </w:r>
      <w:r>
        <w:rPr/>
        <w:t>the</w:t>
      </w:r>
      <w:r>
        <w:rPr>
          <w:spacing w:val="-15"/>
        </w:rPr>
        <w:t> </w:t>
      </w:r>
      <w:r>
        <w:rPr/>
        <w:t>application</w:t>
      </w:r>
      <w:r>
        <w:rPr>
          <w:spacing w:val="-15"/>
        </w:rPr>
        <w:t> </w:t>
      </w:r>
      <w:r>
        <w:rPr/>
        <w:t>of</w:t>
      </w:r>
      <w:r>
        <w:rPr>
          <w:spacing w:val="-15"/>
        </w:rPr>
        <w:t> </w:t>
      </w:r>
      <w:r>
        <w:rPr/>
        <w:t>the</w:t>
      </w:r>
      <w:r>
        <w:rPr>
          <w:spacing w:val="-15"/>
        </w:rPr>
        <w:t> </w:t>
      </w:r>
      <w:r>
        <w:rPr/>
        <w:t>privilege to</w:t>
      </w:r>
      <w:r>
        <w:rPr>
          <w:spacing w:val="-15"/>
        </w:rPr>
        <w:t> </w:t>
      </w:r>
      <w:r>
        <w:rPr/>
        <w:t>pre-decisional</w:t>
      </w:r>
      <w:r>
        <w:rPr>
          <w:spacing w:val="-15"/>
        </w:rPr>
        <w:t> </w:t>
      </w:r>
      <w:r>
        <w:rPr/>
        <w:t>communications</w:t>
      </w:r>
      <w:r>
        <w:rPr>
          <w:spacing w:val="-15"/>
        </w:rPr>
        <w:t> </w:t>
      </w:r>
      <w:r>
        <w:rPr/>
        <w:t>between</w:t>
      </w:r>
      <w:r>
        <w:rPr>
          <w:spacing w:val="-13"/>
        </w:rPr>
        <w:t> </w:t>
      </w:r>
      <w:r>
        <w:rPr/>
        <w:t>the</w:t>
      </w:r>
      <w:r>
        <w:rPr>
          <w:spacing w:val="-12"/>
        </w:rPr>
        <w:t> </w:t>
      </w:r>
      <w:r>
        <w:rPr/>
        <w:t>head of the executive (e.g., the governor) and his or her closest advisers regarding the head executive’s constitutionally-mandated</w:t>
      </w:r>
      <w:r>
        <w:rPr>
          <w:spacing w:val="-14"/>
        </w:rPr>
        <w:t> </w:t>
      </w:r>
      <w:r>
        <w:rPr/>
        <w:t>duties. After </w:t>
      </w:r>
      <w:r>
        <w:rPr>
          <w:u w:val="single"/>
        </w:rPr>
        <w:t>Republican</w:t>
      </w:r>
      <w:r>
        <w:rPr/>
        <w:t> </w:t>
      </w:r>
      <w:r>
        <w:rPr>
          <w:u w:val="single"/>
        </w:rPr>
        <w:t>Party, </w:t>
      </w:r>
      <w:r>
        <w:rPr/>
        <w:t>the executive privilege is not available to cabinet agencies controlled by the governor or to local public bodies.</w:t>
      </w:r>
    </w:p>
    <w:p>
      <w:pPr>
        <w:pStyle w:val="BodyText"/>
        <w:spacing w:before="9"/>
        <w:rPr>
          <w:sz w:val="26"/>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27:</w:t>
      </w:r>
    </w:p>
    <w:p>
      <w:pPr>
        <w:spacing w:line="240" w:lineRule="auto" w:before="5"/>
        <w:ind w:left="219" w:right="44" w:firstLine="0"/>
        <w:jc w:val="both"/>
        <w:rPr>
          <w:i/>
          <w:sz w:val="24"/>
        </w:rPr>
      </w:pPr>
      <w:r>
        <w:rPr>
          <w:i/>
          <w:sz w:val="24"/>
        </w:rPr>
        <w:t>The State Engineer is formulating a formal policy</w:t>
      </w:r>
      <w:r>
        <w:rPr>
          <w:i/>
          <w:sz w:val="24"/>
        </w:rPr>
        <w:t> for handling water rights litigation in the state. As part of the process, she solicits the recommendations of division directors within the agency.</w:t>
      </w:r>
      <w:r>
        <w:rPr>
          <w:i/>
          <w:spacing w:val="-3"/>
          <w:sz w:val="24"/>
        </w:rPr>
        <w:t> </w:t>
      </w:r>
      <w:r>
        <w:rPr>
          <w:i/>
          <w:sz w:val="24"/>
        </w:rPr>
        <w:t>Some of the directors respond with written memoranda addressed to the State Engineer that contain candid and controversial remarks regarding</w:t>
      </w:r>
      <w:r>
        <w:rPr>
          <w:i/>
          <w:spacing w:val="-1"/>
          <w:sz w:val="24"/>
        </w:rPr>
        <w:t> </w:t>
      </w:r>
      <w:r>
        <w:rPr>
          <w:i/>
          <w:sz w:val="24"/>
        </w:rPr>
        <w:t>the</w:t>
      </w:r>
      <w:r>
        <w:rPr>
          <w:i/>
          <w:spacing w:val="-2"/>
          <w:sz w:val="24"/>
        </w:rPr>
        <w:t> </w:t>
      </w:r>
      <w:r>
        <w:rPr>
          <w:i/>
          <w:sz w:val="24"/>
        </w:rPr>
        <w:t>issues and persons involved</w:t>
      </w:r>
      <w:r>
        <w:rPr>
          <w:i/>
          <w:spacing w:val="-3"/>
          <w:sz w:val="24"/>
        </w:rPr>
        <w:t> </w:t>
      </w:r>
      <w:r>
        <w:rPr>
          <w:i/>
          <w:sz w:val="24"/>
        </w:rPr>
        <w:t>in water rights litigation.</w:t>
      </w:r>
    </w:p>
    <w:p>
      <w:pPr>
        <w:spacing w:before="90"/>
        <w:ind w:left="220" w:right="156" w:firstLine="0"/>
        <w:jc w:val="both"/>
        <w:rPr>
          <w:i/>
          <w:sz w:val="24"/>
        </w:rPr>
      </w:pPr>
      <w:r>
        <w:rPr/>
        <w:br w:type="column"/>
      </w:r>
      <w:r>
        <w:rPr>
          <w:i/>
          <w:sz w:val="24"/>
        </w:rPr>
        <w:t>An attorney representing a party involved in a</w:t>
      </w:r>
      <w:r>
        <w:rPr>
          <w:i/>
          <w:sz w:val="24"/>
        </w:rPr>
        <w:t> lawsuit against the state requests copies of all documents regarding the proposed policy. The request is denied based on</w:t>
      </w:r>
      <w:r>
        <w:rPr>
          <w:i/>
          <w:spacing w:val="-1"/>
          <w:sz w:val="24"/>
        </w:rPr>
        <w:t> </w:t>
      </w:r>
      <w:r>
        <w:rPr>
          <w:i/>
          <w:sz w:val="24"/>
        </w:rPr>
        <w:t>executive</w:t>
      </w:r>
      <w:r>
        <w:rPr>
          <w:i/>
          <w:spacing w:val="-1"/>
          <w:sz w:val="24"/>
        </w:rPr>
        <w:t> </w:t>
      </w:r>
      <w:r>
        <w:rPr>
          <w:i/>
          <w:sz w:val="24"/>
        </w:rPr>
        <w:t>privilege.</w:t>
      </w:r>
      <w:r>
        <w:rPr>
          <w:i/>
          <w:spacing w:val="-1"/>
          <w:sz w:val="24"/>
        </w:rPr>
        <w:t> </w:t>
      </w:r>
      <w:r>
        <w:rPr>
          <w:i/>
          <w:sz w:val="24"/>
        </w:rPr>
        <w:t>The attorney challenges the refusal to allow inspection in district court. We think that</w:t>
      </w:r>
      <w:r>
        <w:rPr>
          <w:i/>
          <w:color w:val="008000"/>
          <w:sz w:val="24"/>
        </w:rPr>
        <w:t>, </w:t>
      </w:r>
      <w:r>
        <w:rPr>
          <w:i/>
          <w:sz w:val="24"/>
        </w:rPr>
        <w:t>after the</w:t>
      </w:r>
      <w:r>
        <w:rPr>
          <w:i/>
          <w:spacing w:val="40"/>
          <w:sz w:val="24"/>
        </w:rPr>
        <w:t> </w:t>
      </w:r>
      <w:r>
        <w:rPr>
          <w:i/>
          <w:sz w:val="24"/>
          <w:u w:val="single"/>
        </w:rPr>
        <w:t>Republican Party</w:t>
      </w:r>
      <w:r>
        <w:rPr>
          <w:i/>
          <w:sz w:val="24"/>
        </w:rPr>
        <w:t> decision, it is now clear that executive privilege would not protect the State Engineer’s Office’s internal memoranda and they would have to be provided to the attorney.</w:t>
      </w:r>
    </w:p>
    <w:p>
      <w:pPr>
        <w:pStyle w:val="BodyText"/>
        <w:spacing w:before="1"/>
        <w:rPr>
          <w:i/>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28:</w:t>
      </w:r>
    </w:p>
    <w:p>
      <w:pPr>
        <w:spacing w:line="240" w:lineRule="auto" w:before="2"/>
        <w:ind w:left="220" w:right="157" w:firstLine="0"/>
        <w:jc w:val="both"/>
        <w:rPr>
          <w:i/>
          <w:sz w:val="24"/>
        </w:rPr>
      </w:pPr>
      <w:r>
        <w:rPr>
          <w:i/>
          <w:sz w:val="24"/>
        </w:rPr>
        <w:t>A construction project is proposed in an area that</w:t>
      </w:r>
      <w:r>
        <w:rPr>
          <w:i/>
          <w:sz w:val="24"/>
        </w:rPr>
        <w:t> relies on groundwater for its water supply.</w:t>
      </w:r>
      <w:r>
        <w:rPr>
          <w:i/>
          <w:spacing w:val="40"/>
          <w:sz w:val="24"/>
        </w:rPr>
        <w:t> </w:t>
      </w:r>
      <w:r>
        <w:rPr>
          <w:i/>
          <w:sz w:val="24"/>
        </w:rPr>
        <w:t>The state agency charged with enforcing the state’s</w:t>
      </w:r>
      <w:r>
        <w:rPr>
          <w:i/>
          <w:spacing w:val="40"/>
          <w:sz w:val="24"/>
        </w:rPr>
        <w:t> </w:t>
      </w:r>
      <w:r>
        <w:rPr>
          <w:i/>
          <w:sz w:val="24"/>
        </w:rPr>
        <w:t>safe</w:t>
      </w:r>
      <w:r>
        <w:rPr>
          <w:i/>
          <w:spacing w:val="-6"/>
          <w:sz w:val="24"/>
        </w:rPr>
        <w:t> </w:t>
      </w:r>
      <w:r>
        <w:rPr>
          <w:i/>
          <w:sz w:val="24"/>
        </w:rPr>
        <w:t>drinking</w:t>
      </w:r>
      <w:r>
        <w:rPr>
          <w:i/>
          <w:spacing w:val="-5"/>
          <w:sz w:val="24"/>
        </w:rPr>
        <w:t> </w:t>
      </w:r>
      <w:r>
        <w:rPr>
          <w:i/>
          <w:sz w:val="24"/>
        </w:rPr>
        <w:t>water</w:t>
      </w:r>
      <w:r>
        <w:rPr>
          <w:i/>
          <w:spacing w:val="-7"/>
          <w:sz w:val="24"/>
        </w:rPr>
        <w:t> </w:t>
      </w:r>
      <w:r>
        <w:rPr>
          <w:i/>
          <w:sz w:val="24"/>
        </w:rPr>
        <w:t>laws</w:t>
      </w:r>
      <w:r>
        <w:rPr>
          <w:i/>
          <w:spacing w:val="-3"/>
          <w:sz w:val="24"/>
        </w:rPr>
        <w:t> </w:t>
      </w:r>
      <w:r>
        <w:rPr>
          <w:i/>
          <w:sz w:val="24"/>
        </w:rPr>
        <w:t>has contracted</w:t>
      </w:r>
      <w:r>
        <w:rPr>
          <w:i/>
          <w:spacing w:val="-9"/>
          <w:sz w:val="24"/>
        </w:rPr>
        <w:t> </w:t>
      </w:r>
      <w:r>
        <w:rPr>
          <w:i/>
          <w:sz w:val="24"/>
        </w:rPr>
        <w:t>for</w:t>
      </w:r>
      <w:r>
        <w:rPr>
          <w:i/>
          <w:spacing w:val="-3"/>
          <w:sz w:val="24"/>
        </w:rPr>
        <w:t> </w:t>
      </w:r>
      <w:r>
        <w:rPr>
          <w:i/>
          <w:sz w:val="24"/>
        </w:rPr>
        <w:t>a</w:t>
      </w:r>
      <w:r>
        <w:rPr>
          <w:i/>
          <w:spacing w:val="-1"/>
          <w:sz w:val="24"/>
        </w:rPr>
        <w:t> </w:t>
      </w:r>
      <w:r>
        <w:rPr>
          <w:i/>
          <w:sz w:val="24"/>
        </w:rPr>
        <w:t>study of</w:t>
      </w:r>
      <w:r>
        <w:rPr>
          <w:i/>
          <w:spacing w:val="-5"/>
          <w:sz w:val="24"/>
        </w:rPr>
        <w:t> </w:t>
      </w:r>
      <w:r>
        <w:rPr>
          <w:i/>
          <w:sz w:val="24"/>
        </w:rPr>
        <w:t>the</w:t>
      </w:r>
      <w:r>
        <w:rPr>
          <w:i/>
          <w:spacing w:val="-6"/>
          <w:sz w:val="24"/>
        </w:rPr>
        <w:t> </w:t>
      </w:r>
      <w:r>
        <w:rPr>
          <w:i/>
          <w:sz w:val="24"/>
        </w:rPr>
        <w:t>impact</w:t>
      </w:r>
      <w:r>
        <w:rPr>
          <w:i/>
          <w:spacing w:val="-7"/>
          <w:sz w:val="24"/>
        </w:rPr>
        <w:t> </w:t>
      </w:r>
      <w:r>
        <w:rPr>
          <w:i/>
          <w:sz w:val="24"/>
        </w:rPr>
        <w:t>of</w:t>
      </w:r>
      <w:r>
        <w:rPr>
          <w:i/>
          <w:spacing w:val="-5"/>
          <w:sz w:val="24"/>
        </w:rPr>
        <w:t> </w:t>
      </w:r>
      <w:r>
        <w:rPr>
          <w:i/>
          <w:sz w:val="24"/>
        </w:rPr>
        <w:t>the</w:t>
      </w:r>
      <w:r>
        <w:rPr>
          <w:i/>
          <w:spacing w:val="-6"/>
          <w:sz w:val="24"/>
        </w:rPr>
        <w:t> </w:t>
      </w:r>
      <w:r>
        <w:rPr>
          <w:i/>
          <w:sz w:val="24"/>
        </w:rPr>
        <w:t>project</w:t>
      </w:r>
      <w:r>
        <w:rPr>
          <w:i/>
          <w:spacing w:val="-3"/>
          <w:sz w:val="24"/>
        </w:rPr>
        <w:t> </w:t>
      </w:r>
      <w:r>
        <w:rPr>
          <w:i/>
          <w:sz w:val="24"/>
        </w:rPr>
        <w:t>on</w:t>
      </w:r>
      <w:r>
        <w:rPr>
          <w:i/>
          <w:spacing w:val="-3"/>
          <w:sz w:val="24"/>
        </w:rPr>
        <w:t> </w:t>
      </w:r>
      <w:r>
        <w:rPr>
          <w:i/>
          <w:sz w:val="24"/>
        </w:rPr>
        <w:t>local</w:t>
      </w:r>
      <w:r>
        <w:rPr>
          <w:i/>
          <w:spacing w:val="-7"/>
          <w:sz w:val="24"/>
        </w:rPr>
        <w:t> </w:t>
      </w:r>
      <w:r>
        <w:rPr>
          <w:i/>
          <w:sz w:val="24"/>
        </w:rPr>
        <w:t>water</w:t>
      </w:r>
      <w:r>
        <w:rPr>
          <w:i/>
          <w:spacing w:val="-7"/>
          <w:sz w:val="24"/>
        </w:rPr>
        <w:t> </w:t>
      </w:r>
      <w:r>
        <w:rPr>
          <w:i/>
          <w:sz w:val="24"/>
        </w:rPr>
        <w:t>supplies. A draft of the</w:t>
      </w:r>
      <w:r>
        <w:rPr>
          <w:i/>
          <w:spacing w:val="-1"/>
          <w:sz w:val="24"/>
        </w:rPr>
        <w:t> </w:t>
      </w:r>
      <w:r>
        <w:rPr>
          <w:i/>
          <w:sz w:val="24"/>
        </w:rPr>
        <w:t>study</w:t>
      </w:r>
      <w:r>
        <w:rPr>
          <w:i/>
          <w:spacing w:val="-1"/>
          <w:sz w:val="24"/>
        </w:rPr>
        <w:t> </w:t>
      </w:r>
      <w:r>
        <w:rPr>
          <w:i/>
          <w:sz w:val="24"/>
        </w:rPr>
        <w:t>was forwarded to the governor for</w:t>
      </w:r>
      <w:r>
        <w:rPr>
          <w:i/>
          <w:spacing w:val="-5"/>
          <w:sz w:val="24"/>
        </w:rPr>
        <w:t> </w:t>
      </w:r>
      <w:r>
        <w:rPr>
          <w:i/>
          <w:sz w:val="24"/>
        </w:rPr>
        <w:t>review.</w:t>
      </w:r>
      <w:r>
        <w:rPr>
          <w:i/>
          <w:spacing w:val="-5"/>
          <w:sz w:val="24"/>
        </w:rPr>
        <w:t> </w:t>
      </w:r>
      <w:r>
        <w:rPr>
          <w:i/>
          <w:sz w:val="24"/>
        </w:rPr>
        <w:t>A</w:t>
      </w:r>
      <w:r>
        <w:rPr>
          <w:i/>
          <w:spacing w:val="-6"/>
          <w:sz w:val="24"/>
        </w:rPr>
        <w:t> </w:t>
      </w:r>
      <w:r>
        <w:rPr>
          <w:i/>
          <w:sz w:val="24"/>
        </w:rPr>
        <w:t>concerned</w:t>
      </w:r>
      <w:r>
        <w:rPr>
          <w:i/>
          <w:spacing w:val="-3"/>
          <w:sz w:val="24"/>
        </w:rPr>
        <w:t> </w:t>
      </w:r>
      <w:r>
        <w:rPr>
          <w:i/>
          <w:sz w:val="24"/>
        </w:rPr>
        <w:t>resident</w:t>
      </w:r>
      <w:r>
        <w:rPr>
          <w:i/>
          <w:spacing w:val="-5"/>
          <w:sz w:val="24"/>
        </w:rPr>
        <w:t> </w:t>
      </w:r>
      <w:r>
        <w:rPr>
          <w:i/>
          <w:sz w:val="24"/>
        </w:rPr>
        <w:t>requests</w:t>
      </w:r>
      <w:r>
        <w:rPr>
          <w:i/>
          <w:spacing w:val="-5"/>
          <w:sz w:val="24"/>
        </w:rPr>
        <w:t> </w:t>
      </w:r>
      <w:r>
        <w:rPr>
          <w:i/>
          <w:sz w:val="24"/>
        </w:rPr>
        <w:t>a</w:t>
      </w:r>
      <w:r>
        <w:rPr>
          <w:i/>
          <w:spacing w:val="-5"/>
          <w:sz w:val="24"/>
        </w:rPr>
        <w:t> </w:t>
      </w:r>
      <w:r>
        <w:rPr>
          <w:i/>
          <w:sz w:val="24"/>
        </w:rPr>
        <w:t>copy</w:t>
      </w:r>
      <w:r>
        <w:rPr>
          <w:i/>
          <w:spacing w:val="-4"/>
          <w:sz w:val="24"/>
        </w:rPr>
        <w:t> </w:t>
      </w:r>
      <w:r>
        <w:rPr>
          <w:i/>
          <w:sz w:val="24"/>
        </w:rPr>
        <w:t>of the study from the agency. The agency denies the request on the basis that the copy is a draft document and protected by executive privilege.</w:t>
      </w:r>
    </w:p>
    <w:p>
      <w:pPr>
        <w:pStyle w:val="BodyText"/>
        <w:rPr>
          <w:i/>
          <w:sz w:val="26"/>
        </w:rPr>
      </w:pPr>
    </w:p>
    <w:p>
      <w:pPr>
        <w:spacing w:before="217"/>
        <w:ind w:left="219" w:right="157" w:firstLine="0"/>
        <w:jc w:val="both"/>
        <w:rPr>
          <w:i/>
          <w:sz w:val="24"/>
        </w:rPr>
      </w:pPr>
      <w:r>
        <w:rPr>
          <w:i/>
          <w:sz w:val="24"/>
        </w:rPr>
        <w:t>There is no statute or court rule that allows a</w:t>
      </w:r>
      <w:r>
        <w:rPr>
          <w:i/>
          <w:sz w:val="24"/>
        </w:rPr>
        <w:t> public body to deny inspection of a record simply because</w:t>
      </w:r>
      <w:r>
        <w:rPr>
          <w:i/>
          <w:spacing w:val="-3"/>
          <w:sz w:val="24"/>
        </w:rPr>
        <w:t> </w:t>
      </w:r>
      <w:r>
        <w:rPr>
          <w:i/>
          <w:sz w:val="24"/>
        </w:rPr>
        <w:t>it is a draft.</w:t>
      </w:r>
      <w:r>
        <w:rPr>
          <w:i/>
          <w:spacing w:val="40"/>
          <w:sz w:val="24"/>
        </w:rPr>
        <w:t> </w:t>
      </w:r>
      <w:r>
        <w:rPr>
          <w:i/>
          <w:sz w:val="24"/>
        </w:rPr>
        <w:t>See </w:t>
      </w:r>
      <w:r>
        <w:rPr>
          <w:i/>
          <w:sz w:val="24"/>
          <w:u w:val="single"/>
        </w:rPr>
        <w:t>Edenburn v. New Mexico</w:t>
      </w:r>
      <w:r>
        <w:rPr>
          <w:i/>
          <w:sz w:val="24"/>
        </w:rPr>
        <w:t> </w:t>
      </w:r>
      <w:r>
        <w:rPr>
          <w:i/>
          <w:sz w:val="24"/>
          <w:u w:val="single"/>
        </w:rPr>
        <w:t>Department of Health</w:t>
      </w:r>
      <w:r>
        <w:rPr>
          <w:i/>
          <w:sz w:val="24"/>
        </w:rPr>
        <w:t>, 2013 NMCA 045, ¶ 23 (holding that draft documents are public records under IPRA).</w:t>
      </w:r>
      <w:r>
        <w:rPr>
          <w:i/>
          <w:spacing w:val="40"/>
          <w:sz w:val="24"/>
        </w:rPr>
        <w:t> </w:t>
      </w:r>
      <w:r>
        <w:rPr>
          <w:i/>
          <w:sz w:val="24"/>
        </w:rPr>
        <w:t>The study is also not protected by</w:t>
      </w:r>
      <w:r>
        <w:rPr>
          <w:i/>
          <w:spacing w:val="40"/>
          <w:sz w:val="24"/>
        </w:rPr>
        <w:t> </w:t>
      </w:r>
      <w:r>
        <w:rPr>
          <w:i/>
          <w:sz w:val="24"/>
        </w:rPr>
        <w:t>the executive privilege because the study was prepared and provided to the agency by a third party contractor and the study is not </w:t>
      </w:r>
      <w:r>
        <w:rPr>
          <w:i/>
          <w:sz w:val="24"/>
        </w:rPr>
        <w:t>a “communication” to the governor or a communication between the governor and his or her closest advisors.</w:t>
      </w:r>
      <w:r>
        <w:rPr>
          <w:i/>
          <w:spacing w:val="40"/>
          <w:sz w:val="24"/>
        </w:rPr>
        <w:t> </w:t>
      </w:r>
      <w:r>
        <w:rPr>
          <w:i/>
          <w:sz w:val="24"/>
        </w:rPr>
        <w:t>Unless the state agency can identify a law permitting it to deny inspection of</w:t>
      </w:r>
      <w:r>
        <w:rPr>
          <w:i/>
          <w:spacing w:val="40"/>
          <w:sz w:val="24"/>
        </w:rPr>
        <w:t> </w:t>
      </w:r>
      <w:r>
        <w:rPr>
          <w:i/>
          <w:sz w:val="24"/>
        </w:rPr>
        <w:t>the study, the state agency must make the study available for inspection and copying.</w:t>
      </w:r>
    </w:p>
    <w:p>
      <w:pPr>
        <w:spacing w:after="0"/>
        <w:jc w:val="both"/>
        <w:rPr>
          <w:sz w:val="24"/>
        </w:rPr>
        <w:sectPr>
          <w:type w:val="continuous"/>
          <w:pgSz w:w="12240" w:h="15840"/>
          <w:pgMar w:header="729" w:footer="561" w:top="40" w:bottom="280" w:left="680" w:right="580"/>
          <w:cols w:num="2" w:equalWidth="0">
            <w:col w:w="5207" w:space="452"/>
            <w:col w:w="5321"/>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2"/>
        <w:numPr>
          <w:ilvl w:val="0"/>
          <w:numId w:val="2"/>
        </w:numPr>
        <w:tabs>
          <w:tab w:pos="2630" w:val="left" w:leader="none"/>
        </w:tabs>
        <w:spacing w:line="240" w:lineRule="auto" w:before="225" w:after="0"/>
        <w:ind w:left="2579" w:right="1764" w:hanging="752"/>
        <w:jc w:val="left"/>
      </w:pPr>
      <w:bookmarkStart w:name="_TOC_250037" w:id="9"/>
      <w:r>
        <w:rPr/>
        <w:tab/>
      </w:r>
      <w:r>
        <w:rPr/>
        <w:t>Section</w:t>
      </w:r>
      <w:r>
        <w:rPr>
          <w:spacing w:val="-20"/>
        </w:rPr>
        <w:t> </w:t>
      </w:r>
      <w:r>
        <w:rPr/>
        <w:t>14-2-5.</w:t>
      </w:r>
      <w:r>
        <w:rPr>
          <w:spacing w:val="-5"/>
        </w:rPr>
        <w:t> </w:t>
      </w:r>
      <w:r>
        <w:rPr/>
        <w:t>Purpose</w:t>
      </w:r>
      <w:r>
        <w:rPr>
          <w:spacing w:val="-22"/>
        </w:rPr>
        <w:t> </w:t>
      </w:r>
      <w:r>
        <w:rPr/>
        <w:t>of</w:t>
      </w:r>
      <w:r>
        <w:rPr>
          <w:spacing w:val="-10"/>
        </w:rPr>
        <w:t> </w:t>
      </w:r>
      <w:bookmarkEnd w:id="9"/>
      <w:r>
        <w:rPr/>
        <w:t>Act; Declaration of Public Policy</w:t>
      </w:r>
    </w:p>
    <w:p>
      <w:pPr>
        <w:pStyle w:val="BodyText"/>
        <w:spacing w:before="7"/>
        <w:rPr>
          <w:sz w:val="21"/>
        </w:rPr>
      </w:pPr>
    </w:p>
    <w:p>
      <w:pPr>
        <w:spacing w:before="90"/>
        <w:ind w:left="220"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spacing w:before="5"/>
        <w:rPr>
          <w:b/>
          <w:sz w:val="19"/>
        </w:rPr>
      </w:pPr>
    </w:p>
    <w:p>
      <w:pPr>
        <w:spacing w:before="90"/>
        <w:ind w:left="220" w:right="5815" w:firstLine="0"/>
        <w:jc w:val="both"/>
        <w:rPr>
          <w:b/>
          <w:sz w:val="24"/>
        </w:rPr>
      </w:pPr>
      <w:r>
        <w:rPr>
          <w:b/>
          <w:sz w:val="24"/>
        </w:rPr>
        <w:t>Recognizing</w:t>
      </w:r>
      <w:r>
        <w:rPr>
          <w:b/>
          <w:spacing w:val="-9"/>
          <w:sz w:val="24"/>
        </w:rPr>
        <w:t> </w:t>
      </w:r>
      <w:r>
        <w:rPr>
          <w:b/>
          <w:sz w:val="24"/>
        </w:rPr>
        <w:t>that</w:t>
      </w:r>
      <w:r>
        <w:rPr>
          <w:b/>
          <w:spacing w:val="-5"/>
          <w:sz w:val="24"/>
        </w:rPr>
        <w:t> </w:t>
      </w:r>
      <w:r>
        <w:rPr>
          <w:b/>
          <w:sz w:val="24"/>
        </w:rPr>
        <w:t>a</w:t>
      </w:r>
      <w:r>
        <w:rPr>
          <w:b/>
          <w:spacing w:val="-2"/>
          <w:sz w:val="24"/>
        </w:rPr>
        <w:t> </w:t>
      </w:r>
      <w:r>
        <w:rPr>
          <w:b/>
          <w:sz w:val="24"/>
        </w:rPr>
        <w:t>representative</w:t>
      </w:r>
      <w:r>
        <w:rPr>
          <w:b/>
          <w:spacing w:val="-15"/>
          <w:sz w:val="24"/>
        </w:rPr>
        <w:t> </w:t>
      </w:r>
      <w:r>
        <w:rPr>
          <w:b/>
          <w:sz w:val="24"/>
        </w:rPr>
        <w:t>government</w:t>
      </w:r>
      <w:r>
        <w:rPr>
          <w:b/>
          <w:spacing w:val="-6"/>
          <w:sz w:val="24"/>
        </w:rPr>
        <w:t> </w:t>
      </w:r>
      <w:r>
        <w:rPr>
          <w:b/>
          <w:sz w:val="24"/>
        </w:rPr>
        <w:t>is dependent upon an informed electorate, the intent of the legislature in enacting the Inspection of Public Records Act</w:t>
      </w:r>
      <w:r>
        <w:rPr>
          <w:b/>
          <w:sz w:val="24"/>
        </w:rPr>
        <w:t> is to ensure, and it is declared to be the public policy of this state,</w:t>
      </w:r>
      <w:r>
        <w:rPr>
          <w:b/>
          <w:spacing w:val="-4"/>
          <w:sz w:val="24"/>
        </w:rPr>
        <w:t> </w:t>
      </w:r>
      <w:r>
        <w:rPr>
          <w:b/>
          <w:sz w:val="24"/>
        </w:rPr>
        <w:t>that all</w:t>
      </w:r>
      <w:r>
        <w:rPr>
          <w:b/>
          <w:spacing w:val="-1"/>
          <w:sz w:val="24"/>
        </w:rPr>
        <w:t> </w:t>
      </w:r>
      <w:r>
        <w:rPr>
          <w:b/>
          <w:sz w:val="24"/>
        </w:rPr>
        <w:t>persons</w:t>
      </w:r>
      <w:r>
        <w:rPr>
          <w:b/>
          <w:spacing w:val="-1"/>
          <w:sz w:val="24"/>
        </w:rPr>
        <w:t> </w:t>
      </w:r>
      <w:r>
        <w:rPr>
          <w:b/>
          <w:sz w:val="24"/>
        </w:rPr>
        <w:t>are</w:t>
      </w:r>
      <w:r>
        <w:rPr>
          <w:b/>
          <w:spacing w:val="-3"/>
          <w:sz w:val="24"/>
        </w:rPr>
        <w:t> </w:t>
      </w:r>
      <w:r>
        <w:rPr>
          <w:b/>
          <w:sz w:val="24"/>
        </w:rPr>
        <w:t>entitled</w:t>
      </w:r>
      <w:r>
        <w:rPr>
          <w:b/>
          <w:spacing w:val="-3"/>
          <w:sz w:val="24"/>
        </w:rPr>
        <w:t> </w:t>
      </w:r>
      <w:r>
        <w:rPr>
          <w:b/>
          <w:sz w:val="24"/>
        </w:rPr>
        <w:t>to the greatest possible information regarding the affairs of government</w:t>
      </w:r>
      <w:r>
        <w:rPr>
          <w:b/>
          <w:sz w:val="24"/>
        </w:rPr>
        <w:t> and the official acts of public officers</w:t>
      </w:r>
      <w:r>
        <w:rPr>
          <w:b/>
          <w:spacing w:val="-9"/>
          <w:sz w:val="24"/>
        </w:rPr>
        <w:t> </w:t>
      </w:r>
      <w:r>
        <w:rPr>
          <w:b/>
          <w:sz w:val="24"/>
        </w:rPr>
        <w:t>and</w:t>
      </w:r>
      <w:r>
        <w:rPr>
          <w:b/>
          <w:spacing w:val="-2"/>
          <w:sz w:val="24"/>
        </w:rPr>
        <w:t> </w:t>
      </w:r>
      <w:r>
        <w:rPr>
          <w:b/>
          <w:sz w:val="24"/>
        </w:rPr>
        <w:t>employees.</w:t>
      </w:r>
      <w:r>
        <w:rPr>
          <w:b/>
          <w:spacing w:val="-7"/>
          <w:sz w:val="24"/>
        </w:rPr>
        <w:t> </w:t>
      </w:r>
      <w:r>
        <w:rPr>
          <w:b/>
          <w:sz w:val="24"/>
        </w:rPr>
        <w:t>It</w:t>
      </w:r>
      <w:r>
        <w:rPr>
          <w:b/>
          <w:spacing w:val="-4"/>
          <w:sz w:val="24"/>
        </w:rPr>
        <w:t> </w:t>
      </w:r>
      <w:r>
        <w:rPr>
          <w:b/>
          <w:sz w:val="24"/>
        </w:rPr>
        <w:t>is</w:t>
      </w:r>
      <w:r>
        <w:rPr>
          <w:b/>
          <w:spacing w:val="-3"/>
          <w:sz w:val="24"/>
        </w:rPr>
        <w:t> </w:t>
      </w:r>
      <w:r>
        <w:rPr>
          <w:b/>
          <w:sz w:val="24"/>
        </w:rPr>
        <w:t>the</w:t>
      </w:r>
      <w:r>
        <w:rPr>
          <w:b/>
          <w:spacing w:val="-4"/>
          <w:sz w:val="24"/>
        </w:rPr>
        <w:t> </w:t>
      </w:r>
      <w:r>
        <w:rPr>
          <w:b/>
          <w:sz w:val="24"/>
        </w:rPr>
        <w:t>further</w:t>
      </w:r>
      <w:r>
        <w:rPr>
          <w:b/>
          <w:spacing w:val="-4"/>
          <w:sz w:val="24"/>
        </w:rPr>
        <w:t> </w:t>
      </w:r>
      <w:r>
        <w:rPr>
          <w:b/>
          <w:sz w:val="24"/>
        </w:rPr>
        <w:t>intent</w:t>
      </w:r>
      <w:r>
        <w:rPr>
          <w:b/>
          <w:spacing w:val="-6"/>
          <w:sz w:val="24"/>
        </w:rPr>
        <w:t> </w:t>
      </w:r>
      <w:r>
        <w:rPr>
          <w:b/>
          <w:sz w:val="24"/>
        </w:rPr>
        <w:t>of the legislature, and it is declared to be the</w:t>
      </w:r>
      <w:r>
        <w:rPr>
          <w:b/>
          <w:spacing w:val="40"/>
          <w:sz w:val="24"/>
        </w:rPr>
        <w:t> </w:t>
      </w:r>
      <w:r>
        <w:rPr>
          <w:b/>
          <w:sz w:val="24"/>
        </w:rPr>
        <w:t>public policy of this state,</w:t>
      </w:r>
      <w:r>
        <w:rPr>
          <w:b/>
          <w:sz w:val="24"/>
        </w:rPr>
        <w:t> that</w:t>
      </w:r>
      <w:r>
        <w:rPr>
          <w:b/>
          <w:sz w:val="24"/>
        </w:rPr>
        <w:t> to</w:t>
      </w:r>
      <w:r>
        <w:rPr>
          <w:b/>
          <w:sz w:val="24"/>
        </w:rPr>
        <w:t> provide persons with such information is an essential function of a representative</w:t>
      </w:r>
      <w:r>
        <w:rPr>
          <w:b/>
          <w:spacing w:val="-3"/>
          <w:sz w:val="24"/>
        </w:rPr>
        <w:t> </w:t>
      </w:r>
      <w:r>
        <w:rPr>
          <w:b/>
          <w:sz w:val="24"/>
        </w:rPr>
        <w:t>government and an integral</w:t>
      </w:r>
      <w:r>
        <w:rPr>
          <w:b/>
          <w:sz w:val="24"/>
        </w:rPr>
        <w:t> part of the routine duties of public officers and employees.</w:t>
      </w:r>
    </w:p>
    <w:p>
      <w:pPr>
        <w:pStyle w:val="BodyText"/>
        <w:spacing w:before="3"/>
        <w:rPr>
          <w:b/>
        </w:rPr>
      </w:pPr>
    </w:p>
    <w:p>
      <w:pPr>
        <w:pStyle w:val="BodyText"/>
        <w:ind w:left="220"/>
      </w:pPr>
      <w:r>
        <w:rPr>
          <w:spacing w:val="-2"/>
          <w:u w:val="single"/>
        </w:rPr>
        <w:t>Commentary</w:t>
      </w:r>
    </w:p>
    <w:p>
      <w:pPr>
        <w:pStyle w:val="BodyText"/>
        <w:spacing w:before="4"/>
        <w:rPr>
          <w:sz w:val="19"/>
        </w:rPr>
      </w:pPr>
    </w:p>
    <w:p>
      <w:pPr>
        <w:pStyle w:val="BodyText"/>
        <w:spacing w:before="90"/>
        <w:ind w:left="220" w:right="5816"/>
        <w:jc w:val="both"/>
      </w:pPr>
      <w:r>
        <w:rPr/>
        <w:t>This provision sets forth the policy</w:t>
      </w:r>
      <w:r>
        <w:rPr>
          <w:spacing w:val="-4"/>
        </w:rPr>
        <w:t> </w:t>
      </w:r>
      <w:r>
        <w:rPr/>
        <w:t>behind the Act. The basic premise is that providing people with access to information about the activities of public agencies results in better government. To underscore the importance of this premise, the Act declares that providing access to public records is included in the essential functions of government and</w:t>
      </w:r>
      <w:r>
        <w:rPr>
          <w:spacing w:val="46"/>
        </w:rPr>
        <w:t> </w:t>
      </w:r>
      <w:r>
        <w:rPr/>
        <w:t>in</w:t>
      </w:r>
      <w:r>
        <w:rPr>
          <w:spacing w:val="59"/>
        </w:rPr>
        <w:t> </w:t>
      </w:r>
      <w:r>
        <w:rPr/>
        <w:t>the</w:t>
      </w:r>
      <w:r>
        <w:rPr>
          <w:spacing w:val="55"/>
        </w:rPr>
        <w:t> </w:t>
      </w:r>
      <w:r>
        <w:rPr/>
        <w:t>duties</w:t>
      </w:r>
      <w:r>
        <w:rPr>
          <w:spacing w:val="55"/>
        </w:rPr>
        <w:t> </w:t>
      </w:r>
      <w:r>
        <w:rPr/>
        <w:t>of</w:t>
      </w:r>
      <w:r>
        <w:rPr>
          <w:spacing w:val="60"/>
        </w:rPr>
        <w:t> </w:t>
      </w:r>
      <w:r>
        <w:rPr/>
        <w:t>its</w:t>
      </w:r>
      <w:r>
        <w:rPr>
          <w:spacing w:val="60"/>
        </w:rPr>
        <w:t> </w:t>
      </w:r>
      <w:r>
        <w:rPr/>
        <w:t>officers</w:t>
      </w:r>
      <w:r>
        <w:rPr>
          <w:spacing w:val="59"/>
        </w:rPr>
        <w:t> </w:t>
      </w:r>
      <w:r>
        <w:rPr/>
        <w:t>and</w:t>
      </w:r>
      <w:r>
        <w:rPr>
          <w:spacing w:val="61"/>
        </w:rPr>
        <w:t> </w:t>
      </w:r>
      <w:r>
        <w:rPr>
          <w:spacing w:val="-2"/>
        </w:rPr>
        <w:t>employees.</w:t>
      </w:r>
    </w:p>
    <w:p>
      <w:pPr>
        <w:spacing w:after="0"/>
        <w:jc w:val="both"/>
        <w:sectPr>
          <w:pgSz w:w="12240" w:h="15840"/>
          <w:pgMar w:header="729" w:footer="561" w:top="960" w:bottom="900" w:left="680" w:right="580"/>
        </w:sectPr>
      </w:pPr>
    </w:p>
    <w:p>
      <w:pPr>
        <w:pStyle w:val="BodyText"/>
        <w:spacing w:before="7"/>
        <w:rPr>
          <w:sz w:val="16"/>
        </w:rPr>
      </w:pPr>
    </w:p>
    <w:p>
      <w:pPr>
        <w:pStyle w:val="Heading2"/>
        <w:numPr>
          <w:ilvl w:val="0"/>
          <w:numId w:val="2"/>
        </w:numPr>
        <w:tabs>
          <w:tab w:pos="3005" w:val="left" w:leader="none"/>
        </w:tabs>
        <w:spacing w:line="240" w:lineRule="auto" w:before="79" w:after="0"/>
        <w:ind w:left="3004" w:right="0" w:hanging="637"/>
        <w:jc w:val="left"/>
      </w:pPr>
      <w:bookmarkStart w:name="_TOC_250036" w:id="10"/>
      <w:r>
        <w:rPr/>
        <w:t>Section</w:t>
      </w:r>
      <w:r>
        <w:rPr>
          <w:spacing w:val="-14"/>
        </w:rPr>
        <w:t> </w:t>
      </w:r>
      <w:r>
        <w:rPr/>
        <w:t>14-2-6.</w:t>
      </w:r>
      <w:r>
        <w:rPr>
          <w:spacing w:val="1"/>
        </w:rPr>
        <w:t> </w:t>
      </w:r>
      <w:bookmarkEnd w:id="10"/>
      <w:r>
        <w:rPr>
          <w:spacing w:val="-2"/>
        </w:rPr>
        <w:t>Definitions</w:t>
      </w:r>
    </w:p>
    <w:p>
      <w:pPr>
        <w:pStyle w:val="BodyText"/>
        <w:spacing w:before="4"/>
        <w:rPr>
          <w:sz w:val="16"/>
        </w:rPr>
      </w:pPr>
    </w:p>
    <w:p>
      <w:pPr>
        <w:spacing w:after="0"/>
        <w:rPr>
          <w:sz w:val="16"/>
        </w:rPr>
        <w:sectPr>
          <w:pgSz w:w="12240" w:h="15840"/>
          <w:pgMar w:header="729" w:footer="561" w:top="960" w:bottom="800" w:left="680" w:right="580"/>
        </w:sectPr>
      </w:pPr>
    </w:p>
    <w:p>
      <w:pPr>
        <w:spacing w:before="90"/>
        <w:ind w:left="227"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rPr>
          <w:b/>
        </w:rPr>
      </w:pPr>
    </w:p>
    <w:p>
      <w:pPr>
        <w:spacing w:before="0"/>
        <w:ind w:left="227" w:right="0" w:firstLine="0"/>
        <w:jc w:val="left"/>
        <w:rPr>
          <w:b/>
          <w:sz w:val="24"/>
        </w:rPr>
      </w:pPr>
      <w:r>
        <w:rPr>
          <w:b/>
          <w:sz w:val="24"/>
        </w:rPr>
        <w:t>As</w:t>
      </w:r>
      <w:r>
        <w:rPr>
          <w:b/>
          <w:spacing w:val="-6"/>
          <w:sz w:val="24"/>
        </w:rPr>
        <w:t> </w:t>
      </w:r>
      <w:r>
        <w:rPr>
          <w:b/>
          <w:sz w:val="24"/>
        </w:rPr>
        <w:t>used</w:t>
      </w:r>
      <w:r>
        <w:rPr>
          <w:b/>
          <w:spacing w:val="-5"/>
          <w:sz w:val="24"/>
        </w:rPr>
        <w:t> </w:t>
      </w:r>
      <w:r>
        <w:rPr>
          <w:b/>
          <w:sz w:val="24"/>
        </w:rPr>
        <w:t>in</w:t>
      </w:r>
      <w:r>
        <w:rPr>
          <w:b/>
          <w:spacing w:val="-8"/>
          <w:sz w:val="24"/>
        </w:rPr>
        <w:t> </w:t>
      </w:r>
      <w:r>
        <w:rPr>
          <w:b/>
          <w:sz w:val="24"/>
        </w:rPr>
        <w:t>the</w:t>
      </w:r>
      <w:r>
        <w:rPr>
          <w:b/>
          <w:spacing w:val="-7"/>
          <w:sz w:val="24"/>
        </w:rPr>
        <w:t> </w:t>
      </w:r>
      <w:r>
        <w:rPr>
          <w:b/>
          <w:sz w:val="24"/>
        </w:rPr>
        <w:t>Inspection</w:t>
      </w:r>
      <w:r>
        <w:rPr>
          <w:b/>
          <w:spacing w:val="-9"/>
          <w:sz w:val="24"/>
        </w:rPr>
        <w:t> </w:t>
      </w:r>
      <w:r>
        <w:rPr>
          <w:b/>
          <w:sz w:val="24"/>
        </w:rPr>
        <w:t>of</w:t>
      </w:r>
      <w:r>
        <w:rPr>
          <w:b/>
          <w:spacing w:val="-5"/>
          <w:sz w:val="24"/>
        </w:rPr>
        <w:t> </w:t>
      </w:r>
      <w:r>
        <w:rPr>
          <w:b/>
          <w:sz w:val="24"/>
        </w:rPr>
        <w:t>Public</w:t>
      </w:r>
      <w:r>
        <w:rPr>
          <w:b/>
          <w:spacing w:val="-7"/>
          <w:sz w:val="24"/>
        </w:rPr>
        <w:t> </w:t>
      </w:r>
      <w:r>
        <w:rPr>
          <w:b/>
          <w:sz w:val="24"/>
        </w:rPr>
        <w:t>Records</w:t>
      </w:r>
      <w:r>
        <w:rPr>
          <w:b/>
          <w:spacing w:val="-5"/>
          <w:sz w:val="24"/>
        </w:rPr>
        <w:t> </w:t>
      </w:r>
      <w:r>
        <w:rPr>
          <w:b/>
          <w:spacing w:val="-4"/>
          <w:sz w:val="24"/>
        </w:rPr>
        <w:t>Act:</w:t>
      </w:r>
    </w:p>
    <w:p>
      <w:pPr>
        <w:pStyle w:val="BodyText"/>
        <w:spacing w:before="2"/>
        <w:rPr>
          <w:b/>
          <w:sz w:val="29"/>
        </w:rPr>
      </w:pPr>
    </w:p>
    <w:p>
      <w:pPr>
        <w:pStyle w:val="ListParagraph"/>
        <w:numPr>
          <w:ilvl w:val="0"/>
          <w:numId w:val="13"/>
        </w:numPr>
        <w:tabs>
          <w:tab w:pos="588" w:val="left" w:leader="none"/>
        </w:tabs>
        <w:spacing w:line="240" w:lineRule="auto" w:before="1" w:after="0"/>
        <w:ind w:left="227" w:right="38" w:firstLine="0"/>
        <w:jc w:val="both"/>
        <w:rPr>
          <w:b/>
          <w:sz w:val="24"/>
        </w:rPr>
      </w:pPr>
      <w:r>
        <w:rPr>
          <w:b/>
          <w:sz w:val="24"/>
        </w:rPr>
        <w:t>“custodian” means any person responsible for</w:t>
      </w:r>
      <w:r>
        <w:rPr>
          <w:b/>
          <w:spacing w:val="-1"/>
          <w:sz w:val="24"/>
        </w:rPr>
        <w:t> </w:t>
      </w:r>
      <w:r>
        <w:rPr>
          <w:b/>
          <w:sz w:val="24"/>
        </w:rPr>
        <w:t>the maintenance,</w:t>
      </w:r>
      <w:r>
        <w:rPr>
          <w:b/>
          <w:spacing w:val="-2"/>
          <w:sz w:val="24"/>
        </w:rPr>
        <w:t> </w:t>
      </w:r>
      <w:r>
        <w:rPr>
          <w:b/>
          <w:sz w:val="24"/>
        </w:rPr>
        <w:t>care</w:t>
      </w:r>
      <w:r>
        <w:rPr>
          <w:b/>
          <w:spacing w:val="-1"/>
          <w:sz w:val="24"/>
        </w:rPr>
        <w:t> </w:t>
      </w:r>
      <w:r>
        <w:rPr>
          <w:b/>
          <w:sz w:val="24"/>
        </w:rPr>
        <w:t>or</w:t>
      </w:r>
      <w:r>
        <w:rPr>
          <w:b/>
          <w:spacing w:val="-1"/>
          <w:sz w:val="24"/>
        </w:rPr>
        <w:t> </w:t>
      </w:r>
      <w:r>
        <w:rPr>
          <w:b/>
          <w:sz w:val="24"/>
        </w:rPr>
        <w:t>keeping of a public body’s</w:t>
      </w:r>
      <w:r>
        <w:rPr>
          <w:b/>
          <w:spacing w:val="-1"/>
          <w:sz w:val="24"/>
        </w:rPr>
        <w:t> </w:t>
      </w:r>
      <w:r>
        <w:rPr>
          <w:b/>
          <w:sz w:val="24"/>
        </w:rPr>
        <w:t>public</w:t>
      </w:r>
      <w:r>
        <w:rPr>
          <w:b/>
          <w:spacing w:val="-5"/>
          <w:sz w:val="24"/>
        </w:rPr>
        <w:t> </w:t>
      </w:r>
      <w:r>
        <w:rPr>
          <w:b/>
          <w:sz w:val="24"/>
        </w:rPr>
        <w:t>records,</w:t>
      </w:r>
      <w:r>
        <w:rPr>
          <w:b/>
          <w:spacing w:val="-6"/>
          <w:sz w:val="24"/>
        </w:rPr>
        <w:t> </w:t>
      </w:r>
      <w:r>
        <w:rPr>
          <w:b/>
          <w:sz w:val="24"/>
        </w:rPr>
        <w:t>regardless</w:t>
      </w:r>
      <w:r>
        <w:rPr>
          <w:b/>
          <w:spacing w:val="-8"/>
          <w:sz w:val="24"/>
        </w:rPr>
        <w:t> </w:t>
      </w:r>
      <w:r>
        <w:rPr>
          <w:b/>
          <w:sz w:val="24"/>
        </w:rPr>
        <w:t>of whether</w:t>
      </w:r>
      <w:r>
        <w:rPr>
          <w:b/>
          <w:spacing w:val="-5"/>
          <w:sz w:val="24"/>
        </w:rPr>
        <w:t> </w:t>
      </w:r>
      <w:r>
        <w:rPr>
          <w:b/>
          <w:sz w:val="24"/>
        </w:rPr>
        <w:t>the records are in that person’s actual physical custody and control;</w:t>
      </w:r>
    </w:p>
    <w:p>
      <w:pPr>
        <w:pStyle w:val="BodyText"/>
        <w:spacing w:before="1"/>
        <w:rPr>
          <w:b/>
          <w:sz w:val="27"/>
        </w:rPr>
      </w:pPr>
    </w:p>
    <w:p>
      <w:pPr>
        <w:pStyle w:val="ListParagraph"/>
        <w:numPr>
          <w:ilvl w:val="0"/>
          <w:numId w:val="13"/>
        </w:numPr>
        <w:tabs>
          <w:tab w:pos="588" w:val="left" w:leader="none"/>
        </w:tabs>
        <w:spacing w:line="240" w:lineRule="auto" w:before="0" w:after="0"/>
        <w:ind w:left="227" w:right="42" w:firstLine="0"/>
        <w:jc w:val="both"/>
        <w:rPr>
          <w:b/>
          <w:sz w:val="24"/>
        </w:rPr>
      </w:pPr>
      <w:r>
        <w:rPr>
          <w:b/>
          <w:sz w:val="24"/>
        </w:rPr>
        <w:t>"file</w:t>
      </w:r>
      <w:r>
        <w:rPr>
          <w:b/>
          <w:spacing w:val="-11"/>
          <w:sz w:val="24"/>
        </w:rPr>
        <w:t> </w:t>
      </w:r>
      <w:r>
        <w:rPr>
          <w:b/>
          <w:sz w:val="24"/>
        </w:rPr>
        <w:t>format"</w:t>
      </w:r>
      <w:r>
        <w:rPr>
          <w:b/>
          <w:spacing w:val="-6"/>
          <w:sz w:val="24"/>
        </w:rPr>
        <w:t> </w:t>
      </w:r>
      <w:r>
        <w:rPr>
          <w:b/>
          <w:sz w:val="24"/>
        </w:rPr>
        <w:t>means</w:t>
      </w:r>
      <w:r>
        <w:rPr>
          <w:b/>
          <w:spacing w:val="-10"/>
          <w:sz w:val="24"/>
        </w:rPr>
        <w:t> </w:t>
      </w:r>
      <w:r>
        <w:rPr>
          <w:b/>
          <w:sz w:val="24"/>
        </w:rPr>
        <w:t>the</w:t>
      </w:r>
      <w:r>
        <w:rPr>
          <w:b/>
          <w:spacing w:val="-6"/>
          <w:sz w:val="24"/>
        </w:rPr>
        <w:t> </w:t>
      </w:r>
      <w:r>
        <w:rPr>
          <w:b/>
          <w:sz w:val="24"/>
        </w:rPr>
        <w:t>internal</w:t>
      </w:r>
      <w:r>
        <w:rPr>
          <w:b/>
          <w:spacing w:val="-9"/>
          <w:sz w:val="24"/>
        </w:rPr>
        <w:t> </w:t>
      </w:r>
      <w:r>
        <w:rPr>
          <w:b/>
          <w:sz w:val="24"/>
        </w:rPr>
        <w:t>structure</w:t>
      </w:r>
      <w:r>
        <w:rPr>
          <w:b/>
          <w:spacing w:val="-6"/>
          <w:sz w:val="24"/>
        </w:rPr>
        <w:t> </w:t>
      </w:r>
      <w:r>
        <w:rPr>
          <w:b/>
          <w:sz w:val="24"/>
        </w:rPr>
        <w:t>of an</w:t>
      </w:r>
      <w:r>
        <w:rPr>
          <w:b/>
          <w:spacing w:val="-1"/>
          <w:sz w:val="24"/>
        </w:rPr>
        <w:t> </w:t>
      </w:r>
      <w:r>
        <w:rPr>
          <w:b/>
          <w:sz w:val="24"/>
        </w:rPr>
        <w:t>electronic</w:t>
      </w:r>
      <w:r>
        <w:rPr>
          <w:b/>
          <w:spacing w:val="-9"/>
          <w:sz w:val="24"/>
        </w:rPr>
        <w:t> </w:t>
      </w:r>
      <w:r>
        <w:rPr>
          <w:b/>
          <w:sz w:val="24"/>
        </w:rPr>
        <w:t>file</w:t>
      </w:r>
      <w:r>
        <w:rPr>
          <w:b/>
          <w:spacing w:val="-4"/>
          <w:sz w:val="24"/>
        </w:rPr>
        <w:t> </w:t>
      </w:r>
      <w:r>
        <w:rPr>
          <w:b/>
          <w:sz w:val="24"/>
        </w:rPr>
        <w:t>that</w:t>
      </w:r>
      <w:r>
        <w:rPr>
          <w:b/>
          <w:spacing w:val="-3"/>
          <w:sz w:val="24"/>
        </w:rPr>
        <w:t> </w:t>
      </w:r>
      <w:r>
        <w:rPr>
          <w:b/>
          <w:sz w:val="24"/>
        </w:rPr>
        <w:t>defines</w:t>
      </w:r>
      <w:r>
        <w:rPr>
          <w:b/>
          <w:spacing w:val="-4"/>
          <w:sz w:val="24"/>
        </w:rPr>
        <w:t> </w:t>
      </w:r>
      <w:r>
        <w:rPr>
          <w:b/>
          <w:sz w:val="24"/>
        </w:rPr>
        <w:t>the</w:t>
      </w:r>
      <w:r>
        <w:rPr>
          <w:b/>
          <w:spacing w:val="-3"/>
          <w:sz w:val="24"/>
        </w:rPr>
        <w:t> </w:t>
      </w:r>
      <w:r>
        <w:rPr>
          <w:b/>
          <w:sz w:val="24"/>
        </w:rPr>
        <w:t>way</w:t>
      </w:r>
      <w:r>
        <w:rPr>
          <w:b/>
          <w:spacing w:val="-2"/>
          <w:sz w:val="24"/>
        </w:rPr>
        <w:t> </w:t>
      </w:r>
      <w:r>
        <w:rPr>
          <w:b/>
          <w:sz w:val="24"/>
        </w:rPr>
        <w:t>it</w:t>
      </w:r>
      <w:r>
        <w:rPr>
          <w:b/>
          <w:spacing w:val="-3"/>
          <w:sz w:val="24"/>
        </w:rPr>
        <w:t> </w:t>
      </w:r>
      <w:r>
        <w:rPr>
          <w:b/>
          <w:sz w:val="24"/>
        </w:rPr>
        <w:t>is</w:t>
      </w:r>
      <w:r>
        <w:rPr>
          <w:b/>
          <w:spacing w:val="-2"/>
          <w:sz w:val="24"/>
        </w:rPr>
        <w:t> </w:t>
      </w:r>
      <w:r>
        <w:rPr>
          <w:b/>
          <w:sz w:val="24"/>
        </w:rPr>
        <w:t>stored and used;</w:t>
      </w:r>
    </w:p>
    <w:p>
      <w:pPr>
        <w:pStyle w:val="BodyText"/>
        <w:spacing w:before="4"/>
        <w:rPr>
          <w:b/>
          <w:sz w:val="27"/>
        </w:rPr>
      </w:pPr>
    </w:p>
    <w:p>
      <w:pPr>
        <w:pStyle w:val="ListParagraph"/>
        <w:numPr>
          <w:ilvl w:val="0"/>
          <w:numId w:val="13"/>
        </w:numPr>
        <w:tabs>
          <w:tab w:pos="588" w:val="left" w:leader="none"/>
        </w:tabs>
        <w:spacing w:line="240" w:lineRule="auto" w:before="0" w:after="0"/>
        <w:ind w:left="227" w:right="43" w:firstLine="0"/>
        <w:jc w:val="left"/>
        <w:rPr>
          <w:b/>
          <w:sz w:val="24"/>
        </w:rPr>
      </w:pPr>
      <w:r>
        <w:rPr>
          <w:b/>
          <w:sz w:val="24"/>
        </w:rPr>
        <w:t>“inspect” means to review all public records that are not excluded in Section 14-2-1 NMSA </w:t>
      </w:r>
      <w:r>
        <w:rPr>
          <w:b/>
          <w:spacing w:val="-2"/>
          <w:sz w:val="24"/>
        </w:rPr>
        <w:t>1978;</w:t>
      </w:r>
    </w:p>
    <w:p>
      <w:pPr>
        <w:pStyle w:val="BodyText"/>
        <w:spacing w:before="6"/>
        <w:rPr>
          <w:b/>
          <w:sz w:val="27"/>
        </w:rPr>
      </w:pPr>
    </w:p>
    <w:p>
      <w:pPr>
        <w:pStyle w:val="ListParagraph"/>
        <w:numPr>
          <w:ilvl w:val="0"/>
          <w:numId w:val="13"/>
        </w:numPr>
        <w:tabs>
          <w:tab w:pos="588" w:val="left" w:leader="none"/>
        </w:tabs>
        <w:spacing w:line="240" w:lineRule="auto" w:before="1" w:after="0"/>
        <w:ind w:left="227" w:right="41" w:firstLine="0"/>
        <w:jc w:val="left"/>
        <w:rPr>
          <w:b/>
          <w:sz w:val="24"/>
        </w:rPr>
      </w:pPr>
      <w:r>
        <w:rPr>
          <w:b/>
          <w:sz w:val="24"/>
        </w:rPr>
        <w:t>“person”</w:t>
      </w:r>
      <w:r>
        <w:rPr>
          <w:b/>
          <w:spacing w:val="-10"/>
          <w:sz w:val="24"/>
        </w:rPr>
        <w:t> </w:t>
      </w:r>
      <w:r>
        <w:rPr>
          <w:b/>
          <w:sz w:val="24"/>
        </w:rPr>
        <w:t>means</w:t>
      </w:r>
      <w:r>
        <w:rPr>
          <w:b/>
          <w:spacing w:val="-10"/>
          <w:sz w:val="24"/>
        </w:rPr>
        <w:t> </w:t>
      </w:r>
      <w:r>
        <w:rPr>
          <w:b/>
          <w:sz w:val="24"/>
        </w:rPr>
        <w:t>any</w:t>
      </w:r>
      <w:r>
        <w:rPr>
          <w:b/>
          <w:spacing w:val="-8"/>
          <w:sz w:val="24"/>
        </w:rPr>
        <w:t> </w:t>
      </w:r>
      <w:r>
        <w:rPr>
          <w:b/>
          <w:sz w:val="24"/>
        </w:rPr>
        <w:t>individual,</w:t>
      </w:r>
      <w:r>
        <w:rPr>
          <w:b/>
          <w:spacing w:val="-8"/>
          <w:sz w:val="24"/>
        </w:rPr>
        <w:t> </w:t>
      </w:r>
      <w:r>
        <w:rPr>
          <w:b/>
          <w:sz w:val="24"/>
        </w:rPr>
        <w:t>corporation, partnership, firm, association or entity;</w:t>
      </w:r>
    </w:p>
    <w:p>
      <w:pPr>
        <w:pStyle w:val="BodyText"/>
        <w:spacing w:before="3"/>
        <w:rPr>
          <w:b/>
          <w:sz w:val="27"/>
        </w:rPr>
      </w:pPr>
    </w:p>
    <w:p>
      <w:pPr>
        <w:pStyle w:val="ListParagraph"/>
        <w:numPr>
          <w:ilvl w:val="0"/>
          <w:numId w:val="13"/>
        </w:numPr>
        <w:tabs>
          <w:tab w:pos="588" w:val="left" w:leader="none"/>
        </w:tabs>
        <w:spacing w:line="240" w:lineRule="auto" w:before="1" w:after="0"/>
        <w:ind w:left="227" w:right="43" w:firstLine="0"/>
        <w:jc w:val="left"/>
        <w:rPr>
          <w:b/>
          <w:sz w:val="24"/>
        </w:rPr>
      </w:pPr>
      <w:r>
        <w:rPr>
          <w:b/>
          <w:sz w:val="24"/>
        </w:rPr>
        <w:t>“protected</w:t>
      </w:r>
      <w:r>
        <w:rPr>
          <w:b/>
          <w:spacing w:val="32"/>
          <w:sz w:val="24"/>
        </w:rPr>
        <w:t> </w:t>
      </w:r>
      <w:r>
        <w:rPr>
          <w:b/>
          <w:sz w:val="24"/>
        </w:rPr>
        <w:t>personal</w:t>
      </w:r>
      <w:r>
        <w:rPr>
          <w:b/>
          <w:spacing w:val="31"/>
          <w:sz w:val="24"/>
        </w:rPr>
        <w:t> </w:t>
      </w:r>
      <w:r>
        <w:rPr>
          <w:b/>
          <w:sz w:val="24"/>
        </w:rPr>
        <w:t>identifier</w:t>
      </w:r>
      <w:r>
        <w:rPr>
          <w:b/>
          <w:spacing w:val="29"/>
          <w:sz w:val="24"/>
        </w:rPr>
        <w:t> </w:t>
      </w:r>
      <w:r>
        <w:rPr>
          <w:b/>
          <w:sz w:val="24"/>
        </w:rPr>
        <w:t>information” </w:t>
      </w:r>
      <w:r>
        <w:rPr>
          <w:b/>
          <w:spacing w:val="-2"/>
          <w:sz w:val="24"/>
        </w:rPr>
        <w:t>means:</w:t>
      </w:r>
    </w:p>
    <w:p>
      <w:pPr>
        <w:pStyle w:val="BodyText"/>
        <w:rPr>
          <w:b/>
        </w:rPr>
      </w:pPr>
    </w:p>
    <w:p>
      <w:pPr>
        <w:pStyle w:val="ListParagraph"/>
        <w:numPr>
          <w:ilvl w:val="1"/>
          <w:numId w:val="13"/>
        </w:numPr>
        <w:tabs>
          <w:tab w:pos="948" w:val="left" w:leader="none"/>
          <w:tab w:pos="1422" w:val="left" w:leader="none"/>
          <w:tab w:pos="1988" w:val="left" w:leader="none"/>
          <w:tab w:pos="2528" w:val="left" w:leader="none"/>
          <w:tab w:pos="3107" w:val="left" w:leader="none"/>
          <w:tab w:pos="3767" w:val="left" w:leader="none"/>
          <w:tab w:pos="4549" w:val="left" w:leader="none"/>
          <w:tab w:pos="4969" w:val="left" w:leader="none"/>
        </w:tabs>
        <w:spacing w:line="240" w:lineRule="auto" w:before="0" w:after="0"/>
        <w:ind w:left="947" w:right="0" w:hanging="361"/>
        <w:jc w:val="left"/>
        <w:rPr>
          <w:b/>
          <w:sz w:val="24"/>
        </w:rPr>
      </w:pPr>
      <w:r>
        <w:rPr>
          <w:b/>
          <w:spacing w:val="-5"/>
          <w:sz w:val="24"/>
        </w:rPr>
        <w:t>all</w:t>
      </w:r>
      <w:r>
        <w:rPr>
          <w:b/>
          <w:sz w:val="24"/>
        </w:rPr>
        <w:tab/>
      </w:r>
      <w:r>
        <w:rPr>
          <w:b/>
          <w:spacing w:val="-5"/>
          <w:sz w:val="24"/>
        </w:rPr>
        <w:t>but</w:t>
      </w:r>
      <w:r>
        <w:rPr>
          <w:b/>
          <w:sz w:val="24"/>
        </w:rPr>
        <w:tab/>
      </w:r>
      <w:r>
        <w:rPr>
          <w:b/>
          <w:spacing w:val="-5"/>
          <w:sz w:val="24"/>
        </w:rPr>
        <w:t>the</w:t>
      </w:r>
      <w:r>
        <w:rPr>
          <w:b/>
          <w:sz w:val="24"/>
        </w:rPr>
        <w:tab/>
      </w:r>
      <w:r>
        <w:rPr>
          <w:b/>
          <w:spacing w:val="-4"/>
          <w:sz w:val="24"/>
        </w:rPr>
        <w:t>last</w:t>
      </w:r>
      <w:r>
        <w:rPr>
          <w:b/>
          <w:sz w:val="24"/>
        </w:rPr>
        <w:tab/>
      </w:r>
      <w:r>
        <w:rPr>
          <w:b/>
          <w:spacing w:val="-4"/>
          <w:sz w:val="24"/>
        </w:rPr>
        <w:t>four</w:t>
      </w:r>
      <w:r>
        <w:rPr>
          <w:b/>
          <w:sz w:val="24"/>
        </w:rPr>
        <w:tab/>
      </w:r>
      <w:r>
        <w:rPr>
          <w:b/>
          <w:spacing w:val="-2"/>
          <w:sz w:val="24"/>
        </w:rPr>
        <w:t>digits</w:t>
      </w:r>
      <w:r>
        <w:rPr>
          <w:b/>
          <w:sz w:val="24"/>
        </w:rPr>
        <w:tab/>
      </w:r>
      <w:r>
        <w:rPr>
          <w:b/>
          <w:spacing w:val="-5"/>
          <w:sz w:val="24"/>
        </w:rPr>
        <w:t>of</w:t>
      </w:r>
      <w:r>
        <w:rPr>
          <w:b/>
          <w:sz w:val="24"/>
        </w:rPr>
        <w:tab/>
      </w:r>
      <w:r>
        <w:rPr>
          <w:b/>
          <w:spacing w:val="-5"/>
          <w:sz w:val="24"/>
        </w:rPr>
        <w:t>a:</w:t>
      </w:r>
    </w:p>
    <w:p>
      <w:pPr>
        <w:pStyle w:val="ListParagraph"/>
        <w:numPr>
          <w:ilvl w:val="2"/>
          <w:numId w:val="13"/>
        </w:numPr>
        <w:tabs>
          <w:tab w:pos="1308" w:val="left" w:leader="none"/>
        </w:tabs>
        <w:spacing w:line="240" w:lineRule="auto" w:before="0" w:after="0"/>
        <w:ind w:left="1307" w:right="0" w:hanging="361"/>
        <w:jc w:val="left"/>
        <w:rPr>
          <w:b/>
          <w:sz w:val="24"/>
        </w:rPr>
      </w:pPr>
      <w:r>
        <w:rPr>
          <w:b/>
          <w:sz w:val="24"/>
        </w:rPr>
        <w:t>taxpayer</w:t>
      </w:r>
      <w:r>
        <w:rPr>
          <w:b/>
          <w:spacing w:val="-10"/>
          <w:sz w:val="24"/>
        </w:rPr>
        <w:t> </w:t>
      </w:r>
      <w:r>
        <w:rPr>
          <w:b/>
          <w:sz w:val="24"/>
        </w:rPr>
        <w:t>identification</w:t>
      </w:r>
      <w:r>
        <w:rPr>
          <w:b/>
          <w:spacing w:val="-10"/>
          <w:sz w:val="24"/>
        </w:rPr>
        <w:t> </w:t>
      </w:r>
      <w:r>
        <w:rPr>
          <w:b/>
          <w:spacing w:val="-2"/>
          <w:sz w:val="24"/>
        </w:rPr>
        <w:t>number;</w:t>
      </w:r>
    </w:p>
    <w:p>
      <w:pPr>
        <w:pStyle w:val="ListParagraph"/>
        <w:numPr>
          <w:ilvl w:val="2"/>
          <w:numId w:val="13"/>
        </w:numPr>
        <w:tabs>
          <w:tab w:pos="1308" w:val="left" w:leader="none"/>
        </w:tabs>
        <w:spacing w:line="240" w:lineRule="auto" w:before="0" w:after="0"/>
        <w:ind w:left="1307" w:right="0" w:hanging="361"/>
        <w:jc w:val="left"/>
        <w:rPr>
          <w:b/>
          <w:sz w:val="24"/>
        </w:rPr>
      </w:pPr>
      <w:r>
        <w:rPr>
          <w:b/>
          <w:sz w:val="24"/>
        </w:rPr>
        <w:t>financial</w:t>
      </w:r>
      <w:r>
        <w:rPr>
          <w:b/>
          <w:spacing w:val="-10"/>
          <w:sz w:val="24"/>
        </w:rPr>
        <w:t> </w:t>
      </w:r>
      <w:r>
        <w:rPr>
          <w:b/>
          <w:sz w:val="24"/>
        </w:rPr>
        <w:t>account</w:t>
      </w:r>
      <w:r>
        <w:rPr>
          <w:b/>
          <w:spacing w:val="-10"/>
          <w:sz w:val="24"/>
        </w:rPr>
        <w:t> </w:t>
      </w:r>
      <w:r>
        <w:rPr>
          <w:b/>
          <w:sz w:val="24"/>
        </w:rPr>
        <w:t>number;</w:t>
      </w:r>
      <w:r>
        <w:rPr>
          <w:b/>
          <w:spacing w:val="-10"/>
          <w:sz w:val="24"/>
        </w:rPr>
        <w:t> </w:t>
      </w:r>
      <w:r>
        <w:rPr>
          <w:b/>
          <w:spacing w:val="-5"/>
          <w:sz w:val="24"/>
        </w:rPr>
        <w:t>or</w:t>
      </w:r>
    </w:p>
    <w:p>
      <w:pPr>
        <w:pStyle w:val="ListParagraph"/>
        <w:numPr>
          <w:ilvl w:val="2"/>
          <w:numId w:val="13"/>
        </w:numPr>
        <w:tabs>
          <w:tab w:pos="1308" w:val="left" w:leader="none"/>
        </w:tabs>
        <w:spacing w:line="240" w:lineRule="auto" w:before="0" w:after="0"/>
        <w:ind w:left="1307" w:right="0" w:hanging="361"/>
        <w:jc w:val="left"/>
        <w:rPr>
          <w:b/>
          <w:sz w:val="24"/>
        </w:rPr>
      </w:pPr>
      <w:r>
        <w:rPr>
          <w:b/>
          <w:sz w:val="24"/>
        </w:rPr>
        <w:t>driver’s</w:t>
      </w:r>
      <w:r>
        <w:rPr>
          <w:b/>
          <w:spacing w:val="-7"/>
          <w:sz w:val="24"/>
        </w:rPr>
        <w:t> </w:t>
      </w:r>
      <w:r>
        <w:rPr>
          <w:b/>
          <w:sz w:val="24"/>
        </w:rPr>
        <w:t>license</w:t>
      </w:r>
      <w:r>
        <w:rPr>
          <w:b/>
          <w:spacing w:val="-7"/>
          <w:sz w:val="24"/>
        </w:rPr>
        <w:t> </w:t>
      </w:r>
      <w:r>
        <w:rPr>
          <w:b/>
          <w:spacing w:val="-2"/>
          <w:sz w:val="24"/>
        </w:rPr>
        <w:t>number;</w:t>
      </w:r>
    </w:p>
    <w:p>
      <w:pPr>
        <w:pStyle w:val="BodyText"/>
        <w:rPr>
          <w:b/>
        </w:rPr>
      </w:pPr>
    </w:p>
    <w:p>
      <w:pPr>
        <w:pStyle w:val="ListParagraph"/>
        <w:numPr>
          <w:ilvl w:val="1"/>
          <w:numId w:val="13"/>
        </w:numPr>
        <w:tabs>
          <w:tab w:pos="988" w:val="left" w:leader="none"/>
        </w:tabs>
        <w:spacing w:line="240" w:lineRule="auto" w:before="0" w:after="0"/>
        <w:ind w:left="587" w:right="40" w:firstLine="0"/>
        <w:jc w:val="left"/>
        <w:rPr>
          <w:b/>
          <w:sz w:val="24"/>
        </w:rPr>
      </w:pPr>
      <w:r>
        <w:rPr>
          <w:b/>
          <w:sz w:val="24"/>
        </w:rPr>
        <w:t>all</w:t>
      </w:r>
      <w:r>
        <w:rPr>
          <w:b/>
          <w:spacing w:val="40"/>
          <w:sz w:val="24"/>
        </w:rPr>
        <w:t> </w:t>
      </w:r>
      <w:r>
        <w:rPr>
          <w:b/>
          <w:sz w:val="24"/>
        </w:rPr>
        <w:t>but</w:t>
      </w:r>
      <w:r>
        <w:rPr>
          <w:b/>
          <w:spacing w:val="40"/>
          <w:sz w:val="24"/>
        </w:rPr>
        <w:t> </w:t>
      </w:r>
      <w:r>
        <w:rPr>
          <w:b/>
          <w:sz w:val="24"/>
        </w:rPr>
        <w:t>the</w:t>
      </w:r>
      <w:r>
        <w:rPr>
          <w:b/>
          <w:spacing w:val="40"/>
          <w:sz w:val="24"/>
        </w:rPr>
        <w:t> </w:t>
      </w:r>
      <w:r>
        <w:rPr>
          <w:b/>
          <w:sz w:val="24"/>
        </w:rPr>
        <w:t>year</w:t>
      </w:r>
      <w:r>
        <w:rPr>
          <w:b/>
          <w:spacing w:val="40"/>
          <w:sz w:val="24"/>
        </w:rPr>
        <w:t> </w:t>
      </w:r>
      <w:r>
        <w:rPr>
          <w:b/>
          <w:sz w:val="24"/>
        </w:rPr>
        <w:t>of</w:t>
      </w:r>
      <w:r>
        <w:rPr>
          <w:b/>
          <w:spacing w:val="40"/>
          <w:sz w:val="24"/>
        </w:rPr>
        <w:t> </w:t>
      </w:r>
      <w:r>
        <w:rPr>
          <w:b/>
          <w:sz w:val="24"/>
        </w:rPr>
        <w:t>a</w:t>
      </w:r>
      <w:r>
        <w:rPr>
          <w:b/>
          <w:spacing w:val="40"/>
          <w:sz w:val="24"/>
        </w:rPr>
        <w:t> </w:t>
      </w:r>
      <w:r>
        <w:rPr>
          <w:b/>
          <w:sz w:val="24"/>
        </w:rPr>
        <w:t>person’s</w:t>
      </w:r>
      <w:r>
        <w:rPr>
          <w:b/>
          <w:spacing w:val="40"/>
          <w:sz w:val="24"/>
        </w:rPr>
        <w:t> </w:t>
      </w:r>
      <w:r>
        <w:rPr>
          <w:b/>
          <w:sz w:val="24"/>
        </w:rPr>
        <w:t>date</w:t>
      </w:r>
      <w:r>
        <w:rPr>
          <w:b/>
          <w:spacing w:val="40"/>
          <w:sz w:val="24"/>
        </w:rPr>
        <w:t> </w:t>
      </w:r>
      <w:r>
        <w:rPr>
          <w:b/>
          <w:sz w:val="24"/>
        </w:rPr>
        <w:t>of birth; and</w:t>
      </w:r>
    </w:p>
    <w:p>
      <w:pPr>
        <w:pStyle w:val="BodyText"/>
        <w:rPr>
          <w:b/>
        </w:rPr>
      </w:pPr>
    </w:p>
    <w:p>
      <w:pPr>
        <w:pStyle w:val="ListParagraph"/>
        <w:numPr>
          <w:ilvl w:val="1"/>
          <w:numId w:val="13"/>
        </w:numPr>
        <w:tabs>
          <w:tab w:pos="948" w:val="left" w:leader="none"/>
        </w:tabs>
        <w:spacing w:line="240" w:lineRule="auto" w:before="0" w:after="0"/>
        <w:ind w:left="947" w:right="0" w:hanging="361"/>
        <w:jc w:val="left"/>
        <w:rPr>
          <w:b/>
          <w:sz w:val="24"/>
        </w:rPr>
      </w:pPr>
      <w:r>
        <w:rPr>
          <w:b/>
          <w:sz w:val="24"/>
        </w:rPr>
        <w:t>a</w:t>
      </w:r>
      <w:r>
        <w:rPr>
          <w:b/>
          <w:spacing w:val="-5"/>
          <w:sz w:val="24"/>
        </w:rPr>
        <w:t> </w:t>
      </w:r>
      <w:r>
        <w:rPr>
          <w:b/>
          <w:sz w:val="24"/>
        </w:rPr>
        <w:t>social</w:t>
      </w:r>
      <w:r>
        <w:rPr>
          <w:b/>
          <w:spacing w:val="-4"/>
          <w:sz w:val="24"/>
        </w:rPr>
        <w:t> </w:t>
      </w:r>
      <w:r>
        <w:rPr>
          <w:b/>
          <w:sz w:val="24"/>
        </w:rPr>
        <w:t>security</w:t>
      </w:r>
      <w:r>
        <w:rPr>
          <w:b/>
          <w:spacing w:val="-4"/>
          <w:sz w:val="24"/>
        </w:rPr>
        <w:t> </w:t>
      </w:r>
      <w:r>
        <w:rPr>
          <w:b/>
          <w:spacing w:val="-2"/>
          <w:sz w:val="24"/>
        </w:rPr>
        <w:t>number.</w:t>
      </w:r>
    </w:p>
    <w:p>
      <w:pPr>
        <w:pStyle w:val="BodyText"/>
        <w:rPr>
          <w:b/>
        </w:rPr>
      </w:pPr>
    </w:p>
    <w:p>
      <w:pPr>
        <w:pStyle w:val="ListParagraph"/>
        <w:numPr>
          <w:ilvl w:val="0"/>
          <w:numId w:val="13"/>
        </w:numPr>
        <w:tabs>
          <w:tab w:pos="588" w:val="left" w:leader="none"/>
          <w:tab w:pos="1650" w:val="left" w:leader="none"/>
          <w:tab w:pos="2583" w:val="left" w:leader="none"/>
          <w:tab w:pos="3539" w:val="left" w:leader="none"/>
          <w:tab w:pos="4163" w:val="left" w:leader="none"/>
        </w:tabs>
        <w:spacing w:line="240" w:lineRule="auto" w:before="0" w:after="0"/>
        <w:ind w:left="227" w:right="40" w:firstLine="0"/>
        <w:jc w:val="left"/>
        <w:rPr>
          <w:b/>
          <w:sz w:val="24"/>
        </w:rPr>
      </w:pPr>
      <w:r>
        <w:rPr>
          <w:b/>
          <w:spacing w:val="-2"/>
          <w:sz w:val="24"/>
        </w:rPr>
        <w:t>“public</w:t>
      </w:r>
      <w:r>
        <w:rPr>
          <w:b/>
          <w:sz w:val="24"/>
        </w:rPr>
        <w:tab/>
      </w:r>
      <w:r>
        <w:rPr>
          <w:b/>
          <w:spacing w:val="-2"/>
          <w:sz w:val="24"/>
        </w:rPr>
        <w:t>body”</w:t>
      </w:r>
      <w:r>
        <w:rPr>
          <w:b/>
          <w:sz w:val="24"/>
        </w:rPr>
        <w:tab/>
      </w:r>
      <w:r>
        <w:rPr>
          <w:b/>
          <w:spacing w:val="-4"/>
          <w:sz w:val="24"/>
        </w:rPr>
        <w:t>means</w:t>
      </w:r>
      <w:r>
        <w:rPr>
          <w:b/>
          <w:sz w:val="24"/>
        </w:rPr>
        <w:tab/>
      </w:r>
      <w:r>
        <w:rPr>
          <w:b/>
          <w:spacing w:val="-4"/>
          <w:sz w:val="24"/>
        </w:rPr>
        <w:t>the</w:t>
      </w:r>
      <w:r>
        <w:rPr>
          <w:b/>
          <w:sz w:val="24"/>
        </w:rPr>
        <w:tab/>
      </w:r>
      <w:r>
        <w:rPr>
          <w:b/>
          <w:spacing w:val="-2"/>
          <w:sz w:val="24"/>
        </w:rPr>
        <w:t>executive</w:t>
      </w:r>
      <w:r>
        <w:rPr>
          <w:b/>
          <w:spacing w:val="-2"/>
          <w:sz w:val="24"/>
        </w:rPr>
        <w:t>,</w:t>
      </w:r>
      <w:r>
        <w:rPr>
          <w:b/>
          <w:spacing w:val="-2"/>
          <w:sz w:val="24"/>
        </w:rPr>
        <w:t> </w:t>
      </w:r>
      <w:r>
        <w:rPr>
          <w:b/>
          <w:sz w:val="24"/>
        </w:rPr>
        <w:t>legislative</w:t>
      </w:r>
      <w:r>
        <w:rPr>
          <w:b/>
          <w:spacing w:val="40"/>
          <w:sz w:val="24"/>
        </w:rPr>
        <w:t> </w:t>
      </w:r>
      <w:r>
        <w:rPr>
          <w:b/>
          <w:sz w:val="24"/>
        </w:rPr>
        <w:t>and</w:t>
      </w:r>
      <w:r>
        <w:rPr>
          <w:b/>
          <w:spacing w:val="40"/>
          <w:sz w:val="24"/>
        </w:rPr>
        <w:t> </w:t>
      </w:r>
      <w:r>
        <w:rPr>
          <w:b/>
          <w:sz w:val="24"/>
        </w:rPr>
        <w:t>judicial</w:t>
      </w:r>
      <w:r>
        <w:rPr>
          <w:b/>
          <w:spacing w:val="40"/>
          <w:sz w:val="24"/>
        </w:rPr>
        <w:t> </w:t>
      </w:r>
      <w:r>
        <w:rPr>
          <w:b/>
          <w:sz w:val="24"/>
        </w:rPr>
        <w:t>branches</w:t>
      </w:r>
      <w:r>
        <w:rPr>
          <w:b/>
          <w:spacing w:val="40"/>
          <w:sz w:val="24"/>
        </w:rPr>
        <w:t> </w:t>
      </w:r>
      <w:r>
        <w:rPr>
          <w:b/>
          <w:sz w:val="24"/>
        </w:rPr>
        <w:t>of</w:t>
      </w:r>
      <w:r>
        <w:rPr>
          <w:b/>
          <w:spacing w:val="40"/>
          <w:sz w:val="24"/>
        </w:rPr>
        <w:t> </w:t>
      </w:r>
      <w:r>
        <w:rPr>
          <w:b/>
          <w:sz w:val="24"/>
        </w:rPr>
        <w:t>state</w:t>
      </w:r>
      <w:r>
        <w:rPr>
          <w:b/>
          <w:spacing w:val="40"/>
          <w:sz w:val="24"/>
        </w:rPr>
        <w:t> </w:t>
      </w:r>
      <w:r>
        <w:rPr>
          <w:b/>
          <w:sz w:val="24"/>
        </w:rPr>
        <w:t>and local</w:t>
      </w:r>
      <w:r>
        <w:rPr>
          <w:b/>
          <w:spacing w:val="80"/>
          <w:sz w:val="24"/>
        </w:rPr>
        <w:t> </w:t>
      </w:r>
      <w:r>
        <w:rPr>
          <w:b/>
          <w:sz w:val="24"/>
        </w:rPr>
        <w:t>governments</w:t>
      </w:r>
      <w:r>
        <w:rPr>
          <w:b/>
          <w:spacing w:val="80"/>
          <w:sz w:val="24"/>
        </w:rPr>
        <w:t> </w:t>
      </w:r>
      <w:r>
        <w:rPr>
          <w:b/>
          <w:sz w:val="24"/>
        </w:rPr>
        <w:t>and</w:t>
      </w:r>
      <w:r>
        <w:rPr>
          <w:b/>
          <w:spacing w:val="80"/>
          <w:sz w:val="24"/>
        </w:rPr>
        <w:t> </w:t>
      </w:r>
      <w:r>
        <w:rPr>
          <w:b/>
          <w:sz w:val="24"/>
        </w:rPr>
        <w:t>all</w:t>
      </w:r>
      <w:r>
        <w:rPr>
          <w:b/>
          <w:spacing w:val="80"/>
          <w:sz w:val="24"/>
        </w:rPr>
        <w:t> </w:t>
      </w:r>
      <w:r>
        <w:rPr>
          <w:b/>
          <w:sz w:val="24"/>
        </w:rPr>
        <w:t>advisory</w:t>
      </w:r>
      <w:r>
        <w:rPr>
          <w:b/>
          <w:spacing w:val="80"/>
          <w:sz w:val="24"/>
        </w:rPr>
        <w:t> </w:t>
      </w:r>
      <w:r>
        <w:rPr>
          <w:b/>
          <w:sz w:val="24"/>
        </w:rPr>
        <w:t>boards, commissions,</w:t>
      </w:r>
      <w:r>
        <w:rPr>
          <w:b/>
          <w:spacing w:val="40"/>
          <w:sz w:val="24"/>
        </w:rPr>
        <w:t> </w:t>
      </w:r>
      <w:r>
        <w:rPr>
          <w:b/>
          <w:sz w:val="24"/>
        </w:rPr>
        <w:t>committees,</w:t>
      </w:r>
      <w:r>
        <w:rPr>
          <w:b/>
          <w:spacing w:val="40"/>
          <w:sz w:val="24"/>
        </w:rPr>
        <w:t> </w:t>
      </w:r>
      <w:r>
        <w:rPr>
          <w:b/>
          <w:sz w:val="24"/>
        </w:rPr>
        <w:t>agencies</w:t>
      </w:r>
      <w:r>
        <w:rPr>
          <w:b/>
          <w:spacing w:val="40"/>
          <w:sz w:val="24"/>
        </w:rPr>
        <w:t> </w:t>
      </w:r>
      <w:r>
        <w:rPr>
          <w:b/>
          <w:sz w:val="24"/>
        </w:rPr>
        <w:t>or</w:t>
      </w:r>
      <w:r>
        <w:rPr>
          <w:b/>
          <w:spacing w:val="40"/>
          <w:sz w:val="24"/>
        </w:rPr>
        <w:t> </w:t>
      </w:r>
      <w:r>
        <w:rPr>
          <w:b/>
          <w:sz w:val="24"/>
        </w:rPr>
        <w:t>entities created</w:t>
      </w:r>
      <w:r>
        <w:rPr>
          <w:b/>
          <w:spacing w:val="40"/>
          <w:sz w:val="24"/>
        </w:rPr>
        <w:t> </w:t>
      </w:r>
      <w:r>
        <w:rPr>
          <w:b/>
          <w:sz w:val="24"/>
        </w:rPr>
        <w:t>by</w:t>
      </w:r>
      <w:r>
        <w:rPr>
          <w:b/>
          <w:spacing w:val="40"/>
          <w:sz w:val="24"/>
        </w:rPr>
        <w:t> </w:t>
      </w:r>
      <w:r>
        <w:rPr>
          <w:b/>
          <w:sz w:val="24"/>
        </w:rPr>
        <w:t>the</w:t>
      </w:r>
      <w:r>
        <w:rPr>
          <w:b/>
          <w:spacing w:val="40"/>
          <w:sz w:val="24"/>
        </w:rPr>
        <w:t> </w:t>
      </w:r>
      <w:r>
        <w:rPr>
          <w:b/>
          <w:sz w:val="24"/>
        </w:rPr>
        <w:t>constitution</w:t>
      </w:r>
      <w:r>
        <w:rPr>
          <w:b/>
          <w:spacing w:val="40"/>
          <w:sz w:val="24"/>
        </w:rPr>
        <w:t> </w:t>
      </w:r>
      <w:r>
        <w:rPr>
          <w:b/>
          <w:sz w:val="24"/>
        </w:rPr>
        <w:t>or</w:t>
      </w:r>
      <w:r>
        <w:rPr>
          <w:b/>
          <w:spacing w:val="40"/>
          <w:sz w:val="24"/>
        </w:rPr>
        <w:t> </w:t>
      </w:r>
      <w:r>
        <w:rPr>
          <w:b/>
          <w:sz w:val="24"/>
        </w:rPr>
        <w:t>any</w:t>
      </w:r>
      <w:r>
        <w:rPr>
          <w:b/>
          <w:spacing w:val="40"/>
          <w:sz w:val="24"/>
        </w:rPr>
        <w:t> </w:t>
      </w:r>
      <w:r>
        <w:rPr>
          <w:b/>
          <w:sz w:val="24"/>
        </w:rPr>
        <w:t>branch</w:t>
      </w:r>
      <w:r>
        <w:rPr>
          <w:b/>
          <w:spacing w:val="40"/>
          <w:sz w:val="24"/>
        </w:rPr>
        <w:t> </w:t>
      </w:r>
      <w:r>
        <w:rPr>
          <w:b/>
          <w:sz w:val="24"/>
        </w:rPr>
        <w:t>of government</w:t>
      </w:r>
      <w:r>
        <w:rPr>
          <w:b/>
          <w:spacing w:val="40"/>
          <w:sz w:val="24"/>
        </w:rPr>
        <w:t> </w:t>
      </w:r>
      <w:r>
        <w:rPr>
          <w:b/>
          <w:sz w:val="24"/>
        </w:rPr>
        <w:t>that</w:t>
      </w:r>
      <w:r>
        <w:rPr>
          <w:b/>
          <w:spacing w:val="40"/>
          <w:sz w:val="24"/>
        </w:rPr>
        <w:t> </w:t>
      </w:r>
      <w:r>
        <w:rPr>
          <w:b/>
          <w:sz w:val="24"/>
        </w:rPr>
        <w:t>receives</w:t>
      </w:r>
      <w:r>
        <w:rPr>
          <w:b/>
          <w:spacing w:val="40"/>
          <w:sz w:val="24"/>
        </w:rPr>
        <w:t> </w:t>
      </w:r>
      <w:r>
        <w:rPr>
          <w:b/>
          <w:sz w:val="24"/>
        </w:rPr>
        <w:t>any</w:t>
      </w:r>
      <w:r>
        <w:rPr>
          <w:b/>
          <w:spacing w:val="40"/>
          <w:sz w:val="24"/>
        </w:rPr>
        <w:t> </w:t>
      </w:r>
      <w:r>
        <w:rPr>
          <w:b/>
          <w:sz w:val="24"/>
        </w:rPr>
        <w:t>public</w:t>
      </w:r>
      <w:r>
        <w:rPr>
          <w:b/>
          <w:spacing w:val="40"/>
          <w:sz w:val="24"/>
        </w:rPr>
        <w:t> </w:t>
      </w:r>
      <w:r>
        <w:rPr>
          <w:b/>
          <w:sz w:val="24"/>
        </w:rPr>
        <w:t>funding, including political subdivisions, special taxing districts,</w:t>
      </w:r>
      <w:r>
        <w:rPr>
          <w:b/>
          <w:spacing w:val="80"/>
          <w:sz w:val="24"/>
        </w:rPr>
        <w:t> </w:t>
      </w:r>
      <w:r>
        <w:rPr>
          <w:b/>
          <w:sz w:val="24"/>
        </w:rPr>
        <w:t>school</w:t>
      </w:r>
      <w:r>
        <w:rPr>
          <w:b/>
          <w:spacing w:val="80"/>
          <w:sz w:val="24"/>
        </w:rPr>
        <w:t> </w:t>
      </w:r>
      <w:r>
        <w:rPr>
          <w:b/>
          <w:sz w:val="24"/>
        </w:rPr>
        <w:t>districts</w:t>
      </w:r>
      <w:r>
        <w:rPr>
          <w:b/>
          <w:spacing w:val="80"/>
          <w:sz w:val="24"/>
        </w:rPr>
        <w:t> </w:t>
      </w:r>
      <w:r>
        <w:rPr>
          <w:b/>
          <w:sz w:val="24"/>
        </w:rPr>
        <w:t>and</w:t>
      </w:r>
      <w:r>
        <w:rPr>
          <w:b/>
          <w:spacing w:val="80"/>
          <w:sz w:val="24"/>
        </w:rPr>
        <w:t> </w:t>
      </w:r>
      <w:r>
        <w:rPr>
          <w:b/>
          <w:sz w:val="24"/>
        </w:rPr>
        <w:t>institutions</w:t>
      </w:r>
      <w:r>
        <w:rPr>
          <w:b/>
          <w:spacing w:val="80"/>
          <w:sz w:val="24"/>
        </w:rPr>
        <w:t> </w:t>
      </w:r>
      <w:r>
        <w:rPr>
          <w:b/>
          <w:sz w:val="24"/>
        </w:rPr>
        <w:t>of higher education; and</w:t>
      </w:r>
    </w:p>
    <w:p>
      <w:pPr>
        <w:pStyle w:val="ListParagraph"/>
        <w:numPr>
          <w:ilvl w:val="0"/>
          <w:numId w:val="13"/>
        </w:numPr>
        <w:tabs>
          <w:tab w:pos="667" w:val="left" w:leader="none"/>
        </w:tabs>
        <w:spacing w:line="240" w:lineRule="auto" w:before="90" w:after="0"/>
        <w:ind w:left="227" w:right="150" w:firstLine="0"/>
        <w:jc w:val="both"/>
        <w:rPr>
          <w:b/>
          <w:sz w:val="24"/>
        </w:rPr>
      </w:pPr>
      <w:r>
        <w:rPr/>
        <w:br w:type="column"/>
      </w:r>
      <w:r>
        <w:rPr>
          <w:b/>
          <w:sz w:val="24"/>
        </w:rPr>
        <w:t>“public records” means all documents, papers, letters, books, maps, tapes,</w:t>
      </w:r>
      <w:r>
        <w:rPr>
          <w:b/>
          <w:spacing w:val="40"/>
          <w:sz w:val="24"/>
        </w:rPr>
        <w:t> </w:t>
      </w:r>
      <w:r>
        <w:rPr>
          <w:b/>
          <w:sz w:val="24"/>
        </w:rPr>
        <w:t>photographs, recordings and other materials, regardless of physical form or characteristics, that are used, created, received, maintained or held by or on behalf of any public body and relate to public business, whether or not</w:t>
      </w:r>
      <w:r>
        <w:rPr>
          <w:b/>
          <w:sz w:val="24"/>
        </w:rPr>
        <w:t> the records are required by law to be created or </w:t>
      </w:r>
      <w:r>
        <w:rPr>
          <w:b/>
          <w:spacing w:val="-2"/>
          <w:sz w:val="24"/>
        </w:rPr>
        <w:t>maintained.</w:t>
      </w:r>
    </w:p>
    <w:p>
      <w:pPr>
        <w:pStyle w:val="BodyText"/>
        <w:spacing w:before="7"/>
        <w:rPr>
          <w:b/>
          <w:sz w:val="23"/>
        </w:rPr>
      </w:pPr>
    </w:p>
    <w:p>
      <w:pPr>
        <w:pStyle w:val="BodyText"/>
        <w:ind w:left="227"/>
      </w:pPr>
      <w:r>
        <w:rPr>
          <w:spacing w:val="-2"/>
          <w:u w:val="single"/>
        </w:rPr>
        <w:t>Commentary</w:t>
      </w:r>
    </w:p>
    <w:p>
      <w:pPr>
        <w:pStyle w:val="BodyText"/>
        <w:spacing w:before="11"/>
        <w:rPr>
          <w:sz w:val="27"/>
        </w:rPr>
      </w:pPr>
    </w:p>
    <w:p>
      <w:pPr>
        <w:pStyle w:val="Heading6"/>
        <w:numPr>
          <w:ilvl w:val="0"/>
          <w:numId w:val="14"/>
        </w:numPr>
        <w:tabs>
          <w:tab w:pos="588" w:val="left" w:leader="none"/>
        </w:tabs>
        <w:spacing w:line="240" w:lineRule="auto" w:before="0" w:after="0"/>
        <w:ind w:left="587" w:right="0" w:hanging="361"/>
        <w:jc w:val="left"/>
      </w:pPr>
      <w:bookmarkStart w:name="_TOC_250035" w:id="11"/>
      <w:bookmarkEnd w:id="11"/>
      <w:r>
        <w:rPr>
          <w:spacing w:val="-2"/>
        </w:rPr>
        <w:t>CUSTODIAN</w:t>
      </w:r>
    </w:p>
    <w:p>
      <w:pPr>
        <w:pStyle w:val="BodyText"/>
        <w:rPr>
          <w:b/>
          <w:sz w:val="26"/>
        </w:rPr>
      </w:pPr>
    </w:p>
    <w:p>
      <w:pPr>
        <w:pStyle w:val="BodyText"/>
        <w:spacing w:before="3"/>
        <w:rPr>
          <w:b/>
          <w:sz w:val="32"/>
        </w:rPr>
      </w:pPr>
    </w:p>
    <w:p>
      <w:pPr>
        <w:pStyle w:val="BodyText"/>
        <w:ind w:left="227" w:right="151"/>
        <w:jc w:val="both"/>
      </w:pPr>
      <w:r>
        <w:rPr/>
        <w:t>A custodian for purposes of the Act is the person designated</w:t>
      </w:r>
      <w:r>
        <w:rPr>
          <w:spacing w:val="-1"/>
        </w:rPr>
        <w:t> </w:t>
      </w:r>
      <w:r>
        <w:rPr/>
        <w:t>by a public</w:t>
      </w:r>
      <w:r>
        <w:rPr>
          <w:spacing w:val="-2"/>
        </w:rPr>
        <w:t> </w:t>
      </w:r>
      <w:r>
        <w:rPr/>
        <w:t>body who is responsible for the</w:t>
      </w:r>
      <w:r>
        <w:rPr/>
        <w:t> public</w:t>
      </w:r>
      <w:r>
        <w:rPr/>
        <w:t> body’s records, wherever they are </w:t>
      </w:r>
      <w:r>
        <w:rPr>
          <w:spacing w:val="-2"/>
        </w:rPr>
        <w:t>located.</w:t>
      </w:r>
    </w:p>
    <w:p>
      <w:pPr>
        <w:pStyle w:val="BodyText"/>
        <w:spacing w:before="4"/>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29:</w:t>
      </w:r>
    </w:p>
    <w:p>
      <w:pPr>
        <w:spacing w:before="2"/>
        <w:ind w:left="227" w:right="151" w:firstLine="0"/>
        <w:jc w:val="both"/>
        <w:rPr>
          <w:i/>
          <w:sz w:val="24"/>
        </w:rPr>
      </w:pPr>
      <w:r>
        <w:rPr>
          <w:i/>
          <w:sz w:val="24"/>
        </w:rPr>
        <w:t>A person interested in the state’s policy regarding</w:t>
      </w:r>
      <w:r>
        <w:rPr>
          <w:i/>
          <w:sz w:val="24"/>
        </w:rPr>
        <w:t> hunting requests copies of minutes for meetings of the Game and Fish Commission held in June of 1990. The minutes are not kept at the Commission’s office, but have been transferred to the State Records Center. Even though the State Records Center has actual custody of the minutes, the</w:t>
      </w:r>
      <w:r>
        <w:rPr>
          <w:i/>
          <w:spacing w:val="-5"/>
          <w:sz w:val="24"/>
        </w:rPr>
        <w:t> </w:t>
      </w:r>
      <w:r>
        <w:rPr>
          <w:i/>
          <w:sz w:val="24"/>
        </w:rPr>
        <w:t>custodian</w:t>
      </w:r>
      <w:r>
        <w:rPr>
          <w:i/>
          <w:spacing w:val="-7"/>
          <w:sz w:val="24"/>
        </w:rPr>
        <w:t> </w:t>
      </w:r>
      <w:r>
        <w:rPr>
          <w:i/>
          <w:sz w:val="24"/>
        </w:rPr>
        <w:t>of</w:t>
      </w:r>
      <w:r>
        <w:rPr>
          <w:i/>
          <w:spacing w:val="-4"/>
          <w:sz w:val="24"/>
        </w:rPr>
        <w:t> </w:t>
      </w:r>
      <w:r>
        <w:rPr>
          <w:i/>
          <w:sz w:val="24"/>
        </w:rPr>
        <w:t>the</w:t>
      </w:r>
      <w:r>
        <w:rPr>
          <w:i/>
          <w:spacing w:val="-5"/>
          <w:sz w:val="24"/>
        </w:rPr>
        <w:t> </w:t>
      </w:r>
      <w:r>
        <w:rPr>
          <w:i/>
          <w:sz w:val="24"/>
        </w:rPr>
        <w:t>minutes</w:t>
      </w:r>
      <w:r>
        <w:rPr>
          <w:i/>
          <w:spacing w:val="-7"/>
          <w:sz w:val="24"/>
        </w:rPr>
        <w:t> </w:t>
      </w:r>
      <w:r>
        <w:rPr>
          <w:i/>
          <w:sz w:val="24"/>
        </w:rPr>
        <w:t>for</w:t>
      </w:r>
      <w:r>
        <w:rPr>
          <w:i/>
          <w:spacing w:val="-2"/>
          <w:sz w:val="24"/>
        </w:rPr>
        <w:t> </w:t>
      </w:r>
      <w:r>
        <w:rPr>
          <w:i/>
          <w:sz w:val="24"/>
        </w:rPr>
        <w:t>purposes</w:t>
      </w:r>
      <w:r>
        <w:rPr>
          <w:i/>
          <w:spacing w:val="-2"/>
          <w:sz w:val="24"/>
        </w:rPr>
        <w:t> </w:t>
      </w:r>
      <w:r>
        <w:rPr>
          <w:i/>
          <w:sz w:val="24"/>
        </w:rPr>
        <w:t>of</w:t>
      </w:r>
      <w:r>
        <w:rPr>
          <w:i/>
          <w:spacing w:val="-4"/>
          <w:sz w:val="24"/>
        </w:rPr>
        <w:t> </w:t>
      </w:r>
      <w:r>
        <w:rPr>
          <w:i/>
          <w:sz w:val="24"/>
        </w:rPr>
        <w:t>the</w:t>
      </w:r>
      <w:r>
        <w:rPr>
          <w:i/>
          <w:spacing w:val="-3"/>
          <w:sz w:val="24"/>
        </w:rPr>
        <w:t> </w:t>
      </w:r>
      <w:r>
        <w:rPr>
          <w:i/>
          <w:sz w:val="24"/>
        </w:rPr>
        <w:t>Act is the Game and Fish Commission employee assigned responsibility for the Commission’s </w:t>
      </w:r>
      <w:r>
        <w:rPr>
          <w:i/>
          <w:spacing w:val="-2"/>
          <w:sz w:val="24"/>
        </w:rPr>
        <w:t>records.</w:t>
      </w:r>
    </w:p>
    <w:p>
      <w:pPr>
        <w:pStyle w:val="BodyText"/>
        <w:spacing w:before="9"/>
        <w:rPr>
          <w:i/>
          <w:sz w:val="27"/>
        </w:rPr>
      </w:pPr>
    </w:p>
    <w:p>
      <w:pPr>
        <w:pStyle w:val="Heading6"/>
        <w:numPr>
          <w:ilvl w:val="0"/>
          <w:numId w:val="14"/>
        </w:numPr>
        <w:tabs>
          <w:tab w:pos="588" w:val="left" w:leader="none"/>
        </w:tabs>
        <w:spacing w:line="240" w:lineRule="auto" w:before="0" w:after="0"/>
        <w:ind w:left="587" w:right="0" w:hanging="361"/>
        <w:jc w:val="left"/>
      </w:pPr>
      <w:bookmarkStart w:name="_TOC_250034" w:id="12"/>
      <w:r>
        <w:rPr/>
        <w:t>FILE</w:t>
      </w:r>
      <w:r>
        <w:rPr>
          <w:spacing w:val="-3"/>
        </w:rPr>
        <w:t> </w:t>
      </w:r>
      <w:bookmarkEnd w:id="12"/>
      <w:r>
        <w:rPr>
          <w:spacing w:val="-2"/>
        </w:rPr>
        <w:t>FORMAT</w:t>
      </w:r>
    </w:p>
    <w:p>
      <w:pPr>
        <w:pStyle w:val="BodyText"/>
        <w:spacing w:before="7"/>
        <w:rPr>
          <w:b/>
          <w:sz w:val="23"/>
        </w:rPr>
      </w:pPr>
    </w:p>
    <w:p>
      <w:pPr>
        <w:pStyle w:val="BodyText"/>
        <w:ind w:left="227" w:right="150"/>
        <w:jc w:val="both"/>
      </w:pPr>
      <w:r>
        <w:rPr/>
        <w:t>The term “file format” means the internal structure of an electronic</w:t>
      </w:r>
      <w:r>
        <w:rPr>
          <w:spacing w:val="-7"/>
        </w:rPr>
        <w:t> </w:t>
      </w:r>
      <w:r>
        <w:rPr/>
        <w:t>file</w:t>
      </w:r>
      <w:r>
        <w:rPr>
          <w:spacing w:val="-3"/>
        </w:rPr>
        <w:t> </w:t>
      </w:r>
      <w:r>
        <w:rPr/>
        <w:t>that</w:t>
      </w:r>
      <w:r>
        <w:rPr>
          <w:spacing w:val="-2"/>
        </w:rPr>
        <w:t> </w:t>
      </w:r>
      <w:r>
        <w:rPr/>
        <w:t>defines</w:t>
      </w:r>
      <w:r>
        <w:rPr>
          <w:spacing w:val="-4"/>
        </w:rPr>
        <w:t> </w:t>
      </w:r>
      <w:r>
        <w:rPr/>
        <w:t>the</w:t>
      </w:r>
      <w:r>
        <w:rPr>
          <w:spacing w:val="-3"/>
        </w:rPr>
        <w:t> </w:t>
      </w:r>
      <w:r>
        <w:rPr/>
        <w:t>way</w:t>
      </w:r>
      <w:r>
        <w:rPr>
          <w:spacing w:val="-4"/>
        </w:rPr>
        <w:t> </w:t>
      </w:r>
      <w:r>
        <w:rPr/>
        <w:t>it is stored and used.</w:t>
      </w:r>
      <w:r>
        <w:rPr>
          <w:spacing w:val="40"/>
        </w:rPr>
        <w:t> </w:t>
      </w:r>
      <w:r>
        <w:rPr/>
        <w:t>For example, a public body may use Microsoft Word to create electronic documents. Microsoft Word is the file format for those </w:t>
      </w:r>
      <w:r>
        <w:rPr>
          <w:spacing w:val="-2"/>
        </w:rPr>
        <w:t>documents.</w:t>
      </w:r>
    </w:p>
    <w:p>
      <w:pPr>
        <w:pStyle w:val="BodyText"/>
        <w:spacing w:before="5"/>
      </w:pPr>
    </w:p>
    <w:p>
      <w:pPr>
        <w:pStyle w:val="Heading6"/>
        <w:numPr>
          <w:ilvl w:val="0"/>
          <w:numId w:val="14"/>
        </w:numPr>
        <w:tabs>
          <w:tab w:pos="588" w:val="left" w:leader="none"/>
        </w:tabs>
        <w:spacing w:line="240" w:lineRule="auto" w:before="0" w:after="0"/>
        <w:ind w:left="587" w:right="0" w:hanging="361"/>
        <w:jc w:val="left"/>
      </w:pPr>
      <w:bookmarkStart w:name="_TOC_250033" w:id="13"/>
      <w:bookmarkEnd w:id="13"/>
      <w:r>
        <w:rPr>
          <w:spacing w:val="-2"/>
        </w:rPr>
        <w:t>INSPECT</w:t>
      </w:r>
    </w:p>
    <w:p>
      <w:pPr>
        <w:pStyle w:val="BodyText"/>
        <w:spacing w:before="6"/>
        <w:rPr>
          <w:b/>
          <w:sz w:val="23"/>
        </w:rPr>
      </w:pPr>
    </w:p>
    <w:p>
      <w:pPr>
        <w:pStyle w:val="BodyText"/>
        <w:spacing w:before="1"/>
        <w:ind w:left="227"/>
        <w:jc w:val="both"/>
      </w:pPr>
      <w:r>
        <w:rPr/>
        <w:t>The</w:t>
      </w:r>
      <w:r>
        <w:rPr>
          <w:spacing w:val="42"/>
        </w:rPr>
        <w:t> </w:t>
      </w:r>
      <w:r>
        <w:rPr/>
        <w:t>term</w:t>
      </w:r>
      <w:r>
        <w:rPr>
          <w:spacing w:val="46"/>
        </w:rPr>
        <w:t> </w:t>
      </w:r>
      <w:r>
        <w:rPr/>
        <w:t>“inspect”</w:t>
      </w:r>
      <w:r>
        <w:rPr>
          <w:spacing w:val="41"/>
        </w:rPr>
        <w:t> </w:t>
      </w:r>
      <w:r>
        <w:rPr/>
        <w:t>as</w:t>
      </w:r>
      <w:r>
        <w:rPr>
          <w:spacing w:val="48"/>
        </w:rPr>
        <w:t> </w:t>
      </w:r>
      <w:r>
        <w:rPr/>
        <w:t>used</w:t>
      </w:r>
      <w:r>
        <w:rPr>
          <w:spacing w:val="48"/>
        </w:rPr>
        <w:t> </w:t>
      </w:r>
      <w:r>
        <w:rPr/>
        <w:t>in</w:t>
      </w:r>
      <w:r>
        <w:rPr>
          <w:spacing w:val="49"/>
        </w:rPr>
        <w:t> </w:t>
      </w:r>
      <w:r>
        <w:rPr/>
        <w:t>the</w:t>
      </w:r>
      <w:r>
        <w:rPr>
          <w:spacing w:val="45"/>
        </w:rPr>
        <w:t> </w:t>
      </w:r>
      <w:r>
        <w:rPr/>
        <w:t>Act</w:t>
      </w:r>
      <w:r>
        <w:rPr>
          <w:spacing w:val="47"/>
        </w:rPr>
        <w:t> </w:t>
      </w:r>
      <w:r>
        <w:rPr/>
        <w:t>means</w:t>
      </w:r>
      <w:r>
        <w:rPr>
          <w:spacing w:val="43"/>
        </w:rPr>
        <w:t> </w:t>
      </w:r>
      <w:r>
        <w:rPr>
          <w:spacing w:val="-5"/>
        </w:rPr>
        <w:t>to</w:t>
      </w:r>
    </w:p>
    <w:p>
      <w:pPr>
        <w:spacing w:after="0"/>
        <w:jc w:val="both"/>
        <w:sectPr>
          <w:type w:val="continuous"/>
          <w:pgSz w:w="12240" w:h="15840"/>
          <w:pgMar w:header="729" w:footer="561" w:top="40" w:bottom="280" w:left="680" w:right="580"/>
          <w:cols w:num="2" w:equalWidth="0">
            <w:col w:w="5210" w:space="449"/>
            <w:col w:w="5321"/>
          </w:cols>
        </w:sectPr>
      </w:pPr>
    </w:p>
    <w:p>
      <w:pPr>
        <w:pStyle w:val="BodyText"/>
        <w:spacing w:before="5"/>
        <w:rPr>
          <w:sz w:val="15"/>
        </w:rPr>
      </w:pPr>
    </w:p>
    <w:p>
      <w:pPr>
        <w:spacing w:after="0"/>
        <w:rPr>
          <w:sz w:val="15"/>
        </w:rPr>
        <w:sectPr>
          <w:pgSz w:w="12240" w:h="15840"/>
          <w:pgMar w:header="729" w:footer="561" w:top="960" w:bottom="800" w:left="680" w:right="580"/>
        </w:sectPr>
      </w:pPr>
    </w:p>
    <w:p>
      <w:pPr>
        <w:pStyle w:val="BodyText"/>
        <w:spacing w:before="90"/>
        <w:ind w:left="227" w:right="38"/>
        <w:jc w:val="both"/>
      </w:pPr>
      <w:r>
        <w:rPr/>
        <w:t>review any public record that the Act has not excepted from the right to inspect.</w:t>
      </w:r>
    </w:p>
    <w:p>
      <w:pPr>
        <w:pStyle w:val="Heading6"/>
        <w:numPr>
          <w:ilvl w:val="0"/>
          <w:numId w:val="14"/>
        </w:numPr>
        <w:tabs>
          <w:tab w:pos="588" w:val="left" w:leader="none"/>
        </w:tabs>
        <w:spacing w:line="240" w:lineRule="auto" w:before="36" w:after="0"/>
        <w:ind w:left="587" w:right="0" w:hanging="361"/>
        <w:jc w:val="left"/>
      </w:pPr>
      <w:bookmarkStart w:name="_TOC_250032" w:id="14"/>
      <w:bookmarkEnd w:id="14"/>
      <w:r>
        <w:rPr>
          <w:spacing w:val="-2"/>
        </w:rPr>
        <w:t>PERSON</w:t>
      </w:r>
    </w:p>
    <w:p>
      <w:pPr>
        <w:pStyle w:val="BodyText"/>
        <w:spacing w:before="4"/>
        <w:rPr>
          <w:b/>
          <w:sz w:val="23"/>
        </w:rPr>
      </w:pPr>
    </w:p>
    <w:p>
      <w:pPr>
        <w:pStyle w:val="BodyText"/>
        <w:ind w:left="227" w:right="40"/>
        <w:jc w:val="both"/>
      </w:pPr>
      <w:r>
        <w:rPr/>
        <w:t>The</w:t>
      </w:r>
      <w:r>
        <w:rPr>
          <w:spacing w:val="-2"/>
        </w:rPr>
        <w:t> </w:t>
      </w:r>
      <w:r>
        <w:rPr/>
        <w:t>term “person”</w:t>
      </w:r>
      <w:r>
        <w:rPr>
          <w:spacing w:val="-4"/>
        </w:rPr>
        <w:t> </w:t>
      </w:r>
      <w:r>
        <w:rPr/>
        <w:t>is not limited</w:t>
      </w:r>
      <w:r>
        <w:rPr>
          <w:spacing w:val="-3"/>
        </w:rPr>
        <w:t> </w:t>
      </w:r>
      <w:r>
        <w:rPr/>
        <w:t>to individuals and can apply to almost any type of entity, including corporations, clubs and partnerships.</w:t>
      </w:r>
    </w:p>
    <w:p>
      <w:pPr>
        <w:pStyle w:val="BodyText"/>
        <w:spacing w:before="5"/>
      </w:pPr>
    </w:p>
    <w:p>
      <w:pPr>
        <w:pStyle w:val="Heading6"/>
        <w:numPr>
          <w:ilvl w:val="0"/>
          <w:numId w:val="14"/>
        </w:numPr>
        <w:tabs>
          <w:tab w:pos="588" w:val="left" w:leader="none"/>
        </w:tabs>
        <w:spacing w:line="240" w:lineRule="auto" w:before="0" w:after="0"/>
        <w:ind w:left="587" w:right="39" w:hanging="360"/>
        <w:jc w:val="left"/>
      </w:pPr>
      <w:bookmarkStart w:name="_TOC_250031" w:id="15"/>
      <w:r>
        <w:rPr/>
        <w:t>PROTECTED</w:t>
      </w:r>
      <w:r>
        <w:rPr>
          <w:spacing w:val="80"/>
        </w:rPr>
        <w:t> </w:t>
      </w:r>
      <w:r>
        <w:rPr/>
        <w:t>PERSONAL</w:t>
      </w:r>
      <w:r>
        <w:rPr>
          <w:spacing w:val="80"/>
        </w:rPr>
        <w:t> </w:t>
      </w:r>
      <w:r>
        <w:rPr/>
        <w:t>IDENTIFIER </w:t>
      </w:r>
      <w:bookmarkEnd w:id="15"/>
      <w:r>
        <w:rPr>
          <w:spacing w:val="-2"/>
        </w:rPr>
        <w:t>INFORMATION</w:t>
      </w:r>
    </w:p>
    <w:p>
      <w:pPr>
        <w:pStyle w:val="BodyText"/>
        <w:spacing w:before="2"/>
        <w:rPr>
          <w:b/>
          <w:sz w:val="28"/>
        </w:rPr>
      </w:pPr>
    </w:p>
    <w:p>
      <w:pPr>
        <w:pStyle w:val="BodyText"/>
        <w:ind w:left="227" w:right="38"/>
        <w:jc w:val="both"/>
      </w:pPr>
      <w:r>
        <w:rPr/>
        <w:t>As discussed</w:t>
      </w:r>
      <w:r>
        <w:rPr>
          <w:spacing w:val="-3"/>
        </w:rPr>
        <w:t> </w:t>
      </w:r>
      <w:r>
        <w:rPr/>
        <w:t>above in Chapter</w:t>
      </w:r>
      <w:r>
        <w:rPr>
          <w:spacing w:val="-4"/>
        </w:rPr>
        <w:t> </w:t>
      </w:r>
      <w:r>
        <w:rPr/>
        <w:t>III, Section</w:t>
      </w:r>
      <w:r>
        <w:rPr>
          <w:spacing w:val="-1"/>
        </w:rPr>
        <w:t> </w:t>
      </w:r>
      <w:r>
        <w:rPr/>
        <w:t>B.8, the Act permits a public body to redact “protected personal identifier information” in a public record before providing the record for inspection and copying. For</w:t>
      </w:r>
      <w:r>
        <w:rPr/>
        <w:t> purposes of the Act, “protected personal identifier information” is all but the last four digits of a taxpayer identification number, financial account number or driver’s license number;</w:t>
      </w:r>
      <w:r>
        <w:rPr>
          <w:spacing w:val="-4"/>
        </w:rPr>
        <w:t> </w:t>
      </w:r>
      <w:r>
        <w:rPr/>
        <w:t>all but the year of a person’s date</w:t>
      </w:r>
      <w:r>
        <w:rPr>
          <w:spacing w:val="-3"/>
        </w:rPr>
        <w:t> </w:t>
      </w:r>
      <w:r>
        <w:rPr/>
        <w:t>of birth; and a social security number. If a request is made to inspect public records containing personal information,</w:t>
      </w:r>
      <w:r>
        <w:rPr>
          <w:spacing w:val="-2"/>
        </w:rPr>
        <w:t> </w:t>
      </w:r>
      <w:r>
        <w:rPr/>
        <w:t>it</w:t>
      </w:r>
      <w:r>
        <w:rPr>
          <w:spacing w:val="-2"/>
        </w:rPr>
        <w:t> </w:t>
      </w:r>
      <w:r>
        <w:rPr/>
        <w:t>may</w:t>
      </w:r>
      <w:r>
        <w:rPr>
          <w:spacing w:val="-9"/>
        </w:rPr>
        <w:t> </w:t>
      </w:r>
      <w:r>
        <w:rPr/>
        <w:t>be</w:t>
      </w:r>
      <w:r>
        <w:rPr>
          <w:spacing w:val="-3"/>
        </w:rPr>
        <w:t> </w:t>
      </w:r>
      <w:r>
        <w:rPr/>
        <w:t>redacted</w:t>
      </w:r>
      <w:r>
        <w:rPr>
          <w:spacing w:val="-2"/>
        </w:rPr>
        <w:t> </w:t>
      </w:r>
      <w:r>
        <w:rPr/>
        <w:t>on</w:t>
      </w:r>
      <w:r>
        <w:rPr>
          <w:spacing w:val="-2"/>
        </w:rPr>
        <w:t> </w:t>
      </w:r>
      <w:r>
        <w:rPr/>
        <w:t>the</w:t>
      </w:r>
      <w:r>
        <w:rPr>
          <w:spacing w:val="-3"/>
        </w:rPr>
        <w:t> </w:t>
      </w:r>
      <w:r>
        <w:rPr/>
        <w:t>grounds</w:t>
      </w:r>
      <w:r>
        <w:rPr>
          <w:spacing w:val="-2"/>
        </w:rPr>
        <w:t> </w:t>
      </w:r>
      <w:r>
        <w:rPr/>
        <w:t>that it is “protected personal identifier information” only if the personal information requested falls within</w:t>
      </w:r>
      <w:r>
        <w:rPr>
          <w:spacing w:val="-4"/>
        </w:rPr>
        <w:t> </w:t>
      </w:r>
      <w:r>
        <w:rPr/>
        <w:t>the</w:t>
      </w:r>
      <w:r>
        <w:rPr>
          <w:spacing w:val="-5"/>
        </w:rPr>
        <w:t> </w:t>
      </w:r>
      <w:r>
        <w:rPr/>
        <w:t>Act’s</w:t>
      </w:r>
      <w:r>
        <w:rPr>
          <w:spacing w:val="-4"/>
        </w:rPr>
        <w:t> </w:t>
      </w:r>
      <w:r>
        <w:rPr/>
        <w:t>definition.</w:t>
      </w:r>
      <w:r>
        <w:rPr>
          <w:spacing w:val="-4"/>
        </w:rPr>
        <w:t> </w:t>
      </w:r>
      <w:r>
        <w:rPr/>
        <w:t>Personal</w:t>
      </w:r>
      <w:r>
        <w:rPr>
          <w:spacing w:val="-4"/>
        </w:rPr>
        <w:t> </w:t>
      </w:r>
      <w:r>
        <w:rPr/>
        <w:t>information</w:t>
      </w:r>
      <w:r>
        <w:rPr>
          <w:spacing w:val="-4"/>
        </w:rPr>
        <w:t> </w:t>
      </w:r>
      <w:r>
        <w:rPr/>
        <w:t>in public records that is not “protected personal identifier information” as defined by the Act, must be made available in response</w:t>
      </w:r>
      <w:r>
        <w:rPr/>
        <w:t> to</w:t>
      </w:r>
      <w:r>
        <w:rPr/>
        <w:t> an</w:t>
      </w:r>
      <w:r>
        <w:rPr/>
        <w:t> inspection request, unless that information is protected by another law.</w:t>
      </w:r>
    </w:p>
    <w:p>
      <w:pPr>
        <w:pStyle w:val="BodyText"/>
        <w:spacing w:before="9"/>
        <w:rPr>
          <w:sz w:val="27"/>
        </w:rPr>
      </w:pPr>
    </w:p>
    <w:p>
      <w:pPr>
        <w:pStyle w:val="Heading6"/>
        <w:numPr>
          <w:ilvl w:val="0"/>
          <w:numId w:val="14"/>
        </w:numPr>
        <w:tabs>
          <w:tab w:pos="588" w:val="left" w:leader="none"/>
        </w:tabs>
        <w:spacing w:line="240" w:lineRule="auto" w:before="1" w:after="0"/>
        <w:ind w:left="587" w:right="0" w:hanging="361"/>
        <w:jc w:val="left"/>
      </w:pPr>
      <w:bookmarkStart w:name="_TOC_250030" w:id="16"/>
      <w:r>
        <w:rPr/>
        <w:t>PUBLIC</w:t>
      </w:r>
      <w:r>
        <w:rPr>
          <w:spacing w:val="-13"/>
        </w:rPr>
        <w:t> </w:t>
      </w:r>
      <w:bookmarkEnd w:id="16"/>
      <w:r>
        <w:rPr>
          <w:spacing w:val="-4"/>
        </w:rPr>
        <w:t>BODY</w:t>
      </w:r>
    </w:p>
    <w:p>
      <w:pPr>
        <w:pStyle w:val="BodyText"/>
        <w:spacing w:before="10"/>
        <w:rPr>
          <w:b/>
          <w:sz w:val="26"/>
        </w:rPr>
      </w:pPr>
    </w:p>
    <w:p>
      <w:pPr>
        <w:pStyle w:val="BodyText"/>
        <w:ind w:left="227" w:right="38"/>
        <w:jc w:val="both"/>
      </w:pPr>
      <w:r>
        <w:rPr/>
        <w:t>For</w:t>
      </w:r>
      <w:r>
        <w:rPr/>
        <w:t> purposes of the Act, the term “public body” refers to virtually every type of governmental</w:t>
      </w:r>
      <w:r>
        <w:rPr>
          <w:spacing w:val="40"/>
        </w:rPr>
        <w:t> </w:t>
      </w:r>
      <w:r>
        <w:rPr/>
        <w:t>body, office or agency.</w:t>
      </w:r>
      <w:r>
        <w:rPr>
          <w:spacing w:val="40"/>
        </w:rPr>
        <w:t> </w:t>
      </w:r>
      <w:r>
        <w:rPr/>
        <w:t>It includes the state and local governments, and all boards, commissions, agencies and other entities that are created by the state constitution or by any branch of state or local government</w:t>
      </w:r>
      <w:r>
        <w:rPr>
          <w:spacing w:val="-4"/>
        </w:rPr>
        <w:t> </w:t>
      </w:r>
      <w:r>
        <w:rPr/>
        <w:t>that</w:t>
      </w:r>
      <w:r>
        <w:rPr>
          <w:spacing w:val="-1"/>
        </w:rPr>
        <w:t> </w:t>
      </w:r>
      <w:r>
        <w:rPr/>
        <w:t>receives</w:t>
      </w:r>
      <w:r>
        <w:rPr>
          <w:spacing w:val="-1"/>
        </w:rPr>
        <w:t> </w:t>
      </w:r>
      <w:r>
        <w:rPr/>
        <w:t>public</w:t>
      </w:r>
      <w:r>
        <w:rPr>
          <w:spacing w:val="-2"/>
        </w:rPr>
        <w:t> </w:t>
      </w:r>
      <w:r>
        <w:rPr/>
        <w:t>funding, including political subdivisions and institutions of higher </w:t>
      </w:r>
      <w:r>
        <w:rPr>
          <w:spacing w:val="-2"/>
        </w:rPr>
        <w:t>education.</w:t>
      </w:r>
    </w:p>
    <w:p>
      <w:pPr>
        <w:pStyle w:val="BodyText"/>
        <w:spacing w:before="2"/>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30:</w:t>
      </w:r>
    </w:p>
    <w:p>
      <w:pPr>
        <w:spacing w:before="2"/>
        <w:ind w:left="227" w:right="40" w:firstLine="0"/>
        <w:jc w:val="both"/>
        <w:rPr>
          <w:i/>
          <w:sz w:val="24"/>
        </w:rPr>
      </w:pPr>
      <w:r>
        <w:rPr>
          <w:i/>
          <w:sz w:val="24"/>
        </w:rPr>
        <w:t>A</w:t>
      </w:r>
      <w:r>
        <w:rPr>
          <w:i/>
          <w:spacing w:val="-2"/>
          <w:sz w:val="24"/>
        </w:rPr>
        <w:t> </w:t>
      </w:r>
      <w:r>
        <w:rPr>
          <w:i/>
          <w:sz w:val="24"/>
        </w:rPr>
        <w:t>request</w:t>
      </w:r>
      <w:r>
        <w:rPr>
          <w:i/>
          <w:spacing w:val="-6"/>
          <w:sz w:val="24"/>
        </w:rPr>
        <w:t> </w:t>
      </w:r>
      <w:r>
        <w:rPr>
          <w:i/>
          <w:sz w:val="24"/>
        </w:rPr>
        <w:t>is</w:t>
      </w:r>
      <w:r>
        <w:rPr>
          <w:i/>
          <w:spacing w:val="-2"/>
          <w:sz w:val="24"/>
        </w:rPr>
        <w:t> </w:t>
      </w:r>
      <w:r>
        <w:rPr>
          <w:i/>
          <w:sz w:val="24"/>
        </w:rPr>
        <w:t>made</w:t>
      </w:r>
      <w:r>
        <w:rPr>
          <w:i/>
          <w:spacing w:val="-5"/>
          <w:sz w:val="24"/>
        </w:rPr>
        <w:t> </w:t>
      </w:r>
      <w:r>
        <w:rPr>
          <w:i/>
          <w:sz w:val="24"/>
        </w:rPr>
        <w:t>to</w:t>
      </w:r>
      <w:r>
        <w:rPr>
          <w:i/>
          <w:spacing w:val="-2"/>
          <w:sz w:val="24"/>
        </w:rPr>
        <w:t> </w:t>
      </w:r>
      <w:r>
        <w:rPr>
          <w:i/>
          <w:sz w:val="24"/>
        </w:rPr>
        <w:t>inspect</w:t>
      </w:r>
      <w:r>
        <w:rPr>
          <w:i/>
          <w:spacing w:val="-6"/>
          <w:sz w:val="24"/>
        </w:rPr>
        <w:t> </w:t>
      </w:r>
      <w:r>
        <w:rPr>
          <w:i/>
          <w:sz w:val="24"/>
        </w:rPr>
        <w:t>the</w:t>
      </w:r>
      <w:r>
        <w:rPr>
          <w:i/>
          <w:spacing w:val="-5"/>
          <w:sz w:val="24"/>
        </w:rPr>
        <w:t> </w:t>
      </w:r>
      <w:r>
        <w:rPr>
          <w:i/>
          <w:sz w:val="24"/>
        </w:rPr>
        <w:t>file</w:t>
      </w:r>
      <w:r>
        <w:rPr>
          <w:i/>
          <w:spacing w:val="-5"/>
          <w:sz w:val="24"/>
        </w:rPr>
        <w:t> </w:t>
      </w:r>
      <w:r>
        <w:rPr>
          <w:i/>
          <w:sz w:val="24"/>
        </w:rPr>
        <w:t>of</w:t>
      </w:r>
      <w:r>
        <w:rPr>
          <w:i/>
          <w:spacing w:val="-4"/>
          <w:sz w:val="24"/>
        </w:rPr>
        <w:t> </w:t>
      </w:r>
      <w:r>
        <w:rPr>
          <w:i/>
          <w:sz w:val="24"/>
        </w:rPr>
        <w:t>an employee</w:t>
      </w:r>
      <w:r>
        <w:rPr>
          <w:i/>
          <w:sz w:val="24"/>
        </w:rPr>
        <w:t> of a community action agency. The community action agency is a private, nonprofit organization that</w:t>
      </w:r>
      <w:r>
        <w:rPr>
          <w:i/>
          <w:spacing w:val="62"/>
          <w:sz w:val="24"/>
        </w:rPr>
        <w:t> </w:t>
      </w:r>
      <w:r>
        <w:rPr>
          <w:i/>
          <w:sz w:val="24"/>
        </w:rPr>
        <w:t>administers</w:t>
      </w:r>
      <w:r>
        <w:rPr>
          <w:i/>
          <w:spacing w:val="63"/>
          <w:sz w:val="24"/>
        </w:rPr>
        <w:t> </w:t>
      </w:r>
      <w:r>
        <w:rPr>
          <w:i/>
          <w:sz w:val="24"/>
        </w:rPr>
        <w:t>programs</w:t>
      </w:r>
      <w:r>
        <w:rPr>
          <w:i/>
          <w:spacing w:val="68"/>
          <w:sz w:val="24"/>
        </w:rPr>
        <w:t> </w:t>
      </w:r>
      <w:r>
        <w:rPr>
          <w:i/>
          <w:sz w:val="24"/>
        </w:rPr>
        <w:t>aimed</w:t>
      </w:r>
      <w:r>
        <w:rPr>
          <w:i/>
          <w:spacing w:val="63"/>
          <w:sz w:val="24"/>
        </w:rPr>
        <w:t> </w:t>
      </w:r>
      <w:r>
        <w:rPr>
          <w:i/>
          <w:sz w:val="24"/>
        </w:rPr>
        <w:t>at</w:t>
      </w:r>
      <w:r>
        <w:rPr>
          <w:i/>
          <w:spacing w:val="68"/>
          <w:sz w:val="24"/>
        </w:rPr>
        <w:t> </w:t>
      </w:r>
      <w:r>
        <w:rPr>
          <w:i/>
          <w:spacing w:val="-2"/>
          <w:sz w:val="24"/>
        </w:rPr>
        <w:t>eliminating</w:t>
      </w:r>
    </w:p>
    <w:p>
      <w:pPr>
        <w:spacing w:before="90"/>
        <w:ind w:left="227" w:right="150" w:firstLine="0"/>
        <w:jc w:val="both"/>
        <w:rPr>
          <w:i/>
          <w:sz w:val="24"/>
        </w:rPr>
      </w:pPr>
      <w:r>
        <w:rPr/>
        <w:br w:type="column"/>
      </w:r>
      <w:r>
        <w:rPr>
          <w:i/>
          <w:sz w:val="24"/>
        </w:rPr>
        <w:t>poverty. The organization receives state and</w:t>
      </w:r>
      <w:r>
        <w:rPr>
          <w:i/>
          <w:sz w:val="24"/>
        </w:rPr>
        <w:t> federal funding for its projects, but it was not created by the constitution or any branch of government, and its programs and day-to-day operations are not subject to any governmental oversight or supervision. Under </w:t>
      </w:r>
      <w:r>
        <w:rPr>
          <w:i/>
          <w:sz w:val="24"/>
        </w:rPr>
        <w:t>these circumstances, the organization is not a “public body” and is not required by the Act to provide access to its records.</w:t>
      </w:r>
    </w:p>
    <w:p>
      <w:pPr>
        <w:pStyle w:val="BodyText"/>
        <w:spacing w:before="4"/>
        <w:rPr>
          <w:i/>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31:</w:t>
      </w:r>
    </w:p>
    <w:p>
      <w:pPr>
        <w:spacing w:before="0"/>
        <w:ind w:left="227" w:right="150" w:firstLine="0"/>
        <w:jc w:val="both"/>
        <w:rPr>
          <w:i/>
          <w:sz w:val="24"/>
        </w:rPr>
      </w:pPr>
      <w:r>
        <w:rPr>
          <w:i/>
          <w:sz w:val="24"/>
        </w:rPr>
        <w:t>A county commission decides to lease the county</w:t>
      </w:r>
      <w:r>
        <w:rPr>
          <w:i/>
          <w:sz w:val="24"/>
        </w:rPr>
        <w:t> hospital to a private, nonprofit corporation that will be solely responsible</w:t>
      </w:r>
      <w:r>
        <w:rPr>
          <w:i/>
          <w:sz w:val="24"/>
        </w:rPr>
        <w:t> for the hospital’s management and operations. The mill levy proceeds collected by the county will be turned over to the corporation for purposes of providing care to indigent county residents and related operations expenses.</w:t>
      </w:r>
      <w:r>
        <w:rPr>
          <w:i/>
          <w:spacing w:val="40"/>
          <w:sz w:val="24"/>
        </w:rPr>
        <w:t> </w:t>
      </w:r>
      <w:r>
        <w:rPr>
          <w:i/>
          <w:sz w:val="24"/>
        </w:rPr>
        <w:t>Two county commissioners will be members of the hospital governing board and the county commission retains the authority to remove and replace the non-commissioner board members</w:t>
      </w:r>
      <w:r>
        <w:rPr>
          <w:i/>
          <w:spacing w:val="-5"/>
          <w:sz w:val="24"/>
        </w:rPr>
        <w:t> </w:t>
      </w:r>
      <w:r>
        <w:rPr>
          <w:i/>
          <w:sz w:val="24"/>
        </w:rPr>
        <w:t>if,</w:t>
      </w:r>
      <w:r>
        <w:rPr>
          <w:i/>
          <w:spacing w:val="-3"/>
          <w:sz w:val="24"/>
        </w:rPr>
        <w:t> </w:t>
      </w:r>
      <w:r>
        <w:rPr>
          <w:i/>
          <w:sz w:val="24"/>
        </w:rPr>
        <w:t>in</w:t>
      </w:r>
      <w:r>
        <w:rPr>
          <w:i/>
          <w:spacing w:val="-3"/>
          <w:sz w:val="24"/>
        </w:rPr>
        <w:t> </w:t>
      </w:r>
      <w:r>
        <w:rPr>
          <w:i/>
          <w:sz w:val="24"/>
        </w:rPr>
        <w:t>the</w:t>
      </w:r>
      <w:r>
        <w:rPr>
          <w:i/>
          <w:spacing w:val="-4"/>
          <w:sz w:val="24"/>
        </w:rPr>
        <w:t> </w:t>
      </w:r>
      <w:r>
        <w:rPr>
          <w:i/>
          <w:sz w:val="24"/>
        </w:rPr>
        <w:t>commission’s</w:t>
      </w:r>
      <w:r>
        <w:rPr>
          <w:i/>
          <w:spacing w:val="-3"/>
          <w:sz w:val="24"/>
        </w:rPr>
        <w:t> </w:t>
      </w:r>
      <w:r>
        <w:rPr>
          <w:i/>
          <w:sz w:val="24"/>
        </w:rPr>
        <w:t>opinion,</w:t>
      </w:r>
      <w:r>
        <w:rPr>
          <w:i/>
          <w:spacing w:val="-3"/>
          <w:sz w:val="24"/>
        </w:rPr>
        <w:t> </w:t>
      </w:r>
      <w:r>
        <w:rPr>
          <w:i/>
          <w:sz w:val="24"/>
        </w:rPr>
        <w:t>the</w:t>
      </w:r>
      <w:r>
        <w:rPr>
          <w:i/>
          <w:spacing w:val="-6"/>
          <w:sz w:val="24"/>
        </w:rPr>
        <w:t> </w:t>
      </w:r>
      <w:r>
        <w:rPr>
          <w:i/>
          <w:sz w:val="24"/>
        </w:rPr>
        <w:t>board is not fulfilling its duties to provide adequate</w:t>
      </w:r>
      <w:r>
        <w:rPr>
          <w:i/>
          <w:spacing w:val="40"/>
          <w:sz w:val="24"/>
        </w:rPr>
        <w:t> </w:t>
      </w:r>
      <w:r>
        <w:rPr>
          <w:i/>
          <w:sz w:val="24"/>
        </w:rPr>
        <w:t>health care services to the county’s residents.</w:t>
      </w:r>
      <w:r>
        <w:rPr>
          <w:i/>
          <w:spacing w:val="40"/>
          <w:sz w:val="24"/>
        </w:rPr>
        <w:t> </w:t>
      </w:r>
      <w:r>
        <w:rPr>
          <w:i/>
          <w:sz w:val="24"/>
        </w:rPr>
        <w:t>In addition, the hospital board is required to issue a report to the commission twice a year and submit to annual audits by the county. A citizen of the county asks the hospital board for a copy of all expenditures made by the hospital the previous year for medical supplies.</w:t>
      </w:r>
      <w:r>
        <w:rPr>
          <w:i/>
          <w:spacing w:val="40"/>
          <w:sz w:val="24"/>
        </w:rPr>
        <w:t> </w:t>
      </w:r>
      <w:r>
        <w:rPr>
          <w:i/>
          <w:sz w:val="24"/>
        </w:rPr>
        <w:t>The board constitutes a public body for purposes of the Act because the hospital is owned by the county, receives public funding from the county and is subject</w:t>
      </w:r>
      <w:r>
        <w:rPr>
          <w:i/>
          <w:spacing w:val="-2"/>
          <w:sz w:val="24"/>
        </w:rPr>
        <w:t> </w:t>
      </w:r>
      <w:r>
        <w:rPr>
          <w:i/>
          <w:sz w:val="24"/>
        </w:rPr>
        <w:t>to oversight and control by the county commission.</w:t>
      </w:r>
      <w:r>
        <w:rPr>
          <w:i/>
          <w:spacing w:val="40"/>
          <w:sz w:val="24"/>
        </w:rPr>
        <w:t> </w:t>
      </w:r>
      <w:r>
        <w:rPr>
          <w:i/>
          <w:sz w:val="24"/>
        </w:rPr>
        <w:t>Unless an exception applies to the expenditure records requested, the hospital board should make the records available to the requester for inspection.</w:t>
      </w:r>
    </w:p>
    <w:p>
      <w:pPr>
        <w:pStyle w:val="BodyText"/>
        <w:spacing w:before="5"/>
        <w:rPr>
          <w:i/>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32:</w:t>
      </w:r>
    </w:p>
    <w:p>
      <w:pPr>
        <w:spacing w:before="2"/>
        <w:ind w:left="227" w:right="151" w:firstLine="0"/>
        <w:jc w:val="both"/>
        <w:rPr>
          <w:i/>
          <w:sz w:val="24"/>
        </w:rPr>
      </w:pPr>
      <w:r>
        <w:rPr>
          <w:i/>
          <w:sz w:val="24"/>
        </w:rPr>
        <w:t>The governing body of a pueblo receives a written</w:t>
      </w:r>
      <w:r>
        <w:rPr>
          <w:i/>
          <w:sz w:val="24"/>
        </w:rPr>
        <w:t> request for copies of all minutes recorded by the body for its meetings during the prior six months. The governing body is not required by the Act to provide access to the minutes because it is not covered by the Act’s definition of “public body.” The</w:t>
      </w:r>
      <w:r>
        <w:rPr>
          <w:i/>
          <w:spacing w:val="-2"/>
          <w:sz w:val="24"/>
        </w:rPr>
        <w:t> </w:t>
      </w:r>
      <w:r>
        <w:rPr>
          <w:i/>
          <w:sz w:val="24"/>
        </w:rPr>
        <w:t>Act applies</w:t>
      </w:r>
      <w:r>
        <w:rPr>
          <w:i/>
          <w:spacing w:val="-4"/>
          <w:sz w:val="24"/>
        </w:rPr>
        <w:t> </w:t>
      </w:r>
      <w:r>
        <w:rPr>
          <w:i/>
          <w:sz w:val="24"/>
        </w:rPr>
        <w:t>to records of state government</w:t>
      </w:r>
      <w:r>
        <w:rPr>
          <w:i/>
          <w:spacing w:val="-4"/>
          <w:sz w:val="24"/>
        </w:rPr>
        <w:t> </w:t>
      </w:r>
      <w:r>
        <w:rPr>
          <w:i/>
          <w:sz w:val="24"/>
        </w:rPr>
        <w:t>and local</w:t>
      </w:r>
      <w:r>
        <w:rPr>
          <w:i/>
          <w:spacing w:val="-2"/>
          <w:sz w:val="24"/>
        </w:rPr>
        <w:t> </w:t>
      </w:r>
      <w:r>
        <w:rPr>
          <w:i/>
          <w:sz w:val="24"/>
        </w:rPr>
        <w:t>governments</w:t>
      </w:r>
      <w:r>
        <w:rPr>
          <w:i/>
          <w:spacing w:val="-4"/>
          <w:sz w:val="24"/>
        </w:rPr>
        <w:t> </w:t>
      </w:r>
      <w:r>
        <w:rPr>
          <w:i/>
          <w:sz w:val="24"/>
        </w:rPr>
        <w:t>of the</w:t>
      </w:r>
      <w:r>
        <w:rPr>
          <w:i/>
          <w:spacing w:val="-1"/>
          <w:sz w:val="24"/>
        </w:rPr>
        <w:t> </w:t>
      </w:r>
      <w:r>
        <w:rPr>
          <w:i/>
          <w:sz w:val="24"/>
        </w:rPr>
        <w:t>state.</w:t>
      </w:r>
      <w:r>
        <w:rPr>
          <w:i/>
          <w:spacing w:val="40"/>
          <w:sz w:val="24"/>
        </w:rPr>
        <w:t> </w:t>
      </w:r>
      <w:r>
        <w:rPr>
          <w:i/>
          <w:sz w:val="24"/>
        </w:rPr>
        <w:t>It does</w:t>
      </w:r>
      <w:r>
        <w:rPr>
          <w:i/>
          <w:spacing w:val="-2"/>
          <w:sz w:val="24"/>
        </w:rPr>
        <w:t> </w:t>
      </w:r>
      <w:r>
        <w:rPr>
          <w:i/>
          <w:sz w:val="24"/>
        </w:rPr>
        <w:t>not</w:t>
      </w:r>
      <w:r>
        <w:rPr>
          <w:i/>
          <w:spacing w:val="-2"/>
          <w:sz w:val="24"/>
        </w:rPr>
        <w:t> </w:t>
      </w:r>
      <w:r>
        <w:rPr>
          <w:i/>
          <w:sz w:val="24"/>
        </w:rPr>
        <w:t>apply</w:t>
      </w:r>
      <w:r>
        <w:rPr>
          <w:i/>
          <w:spacing w:val="-3"/>
          <w:sz w:val="24"/>
        </w:rPr>
        <w:t> </w:t>
      </w:r>
      <w:r>
        <w:rPr>
          <w:i/>
          <w:sz w:val="24"/>
        </w:rPr>
        <w:t>to records</w:t>
      </w:r>
      <w:r>
        <w:rPr>
          <w:i/>
          <w:spacing w:val="33"/>
          <w:sz w:val="24"/>
        </w:rPr>
        <w:t> </w:t>
      </w:r>
      <w:r>
        <w:rPr>
          <w:i/>
          <w:sz w:val="24"/>
        </w:rPr>
        <w:t>maintained</w:t>
      </w:r>
      <w:r>
        <w:rPr>
          <w:i/>
          <w:spacing w:val="26"/>
          <w:sz w:val="24"/>
        </w:rPr>
        <w:t> </w:t>
      </w:r>
      <w:r>
        <w:rPr>
          <w:i/>
          <w:sz w:val="24"/>
        </w:rPr>
        <w:t>by</w:t>
      </w:r>
      <w:r>
        <w:rPr>
          <w:i/>
          <w:spacing w:val="32"/>
          <w:sz w:val="24"/>
        </w:rPr>
        <w:t> </w:t>
      </w:r>
      <w:r>
        <w:rPr>
          <w:i/>
          <w:sz w:val="24"/>
        </w:rPr>
        <w:t>the</w:t>
      </w:r>
      <w:r>
        <w:rPr>
          <w:i/>
          <w:spacing w:val="35"/>
          <w:sz w:val="24"/>
        </w:rPr>
        <w:t> </w:t>
      </w:r>
      <w:r>
        <w:rPr>
          <w:i/>
          <w:sz w:val="24"/>
        </w:rPr>
        <w:t>governments</w:t>
      </w:r>
      <w:r>
        <w:rPr>
          <w:i/>
          <w:spacing w:val="28"/>
          <w:sz w:val="24"/>
        </w:rPr>
        <w:t> </w:t>
      </w:r>
      <w:r>
        <w:rPr>
          <w:i/>
          <w:sz w:val="24"/>
        </w:rPr>
        <w:t>of</w:t>
      </w:r>
      <w:r>
        <w:rPr>
          <w:i/>
          <w:spacing w:val="34"/>
          <w:sz w:val="24"/>
        </w:rPr>
        <w:t> </w:t>
      </w:r>
      <w:r>
        <w:rPr>
          <w:i/>
          <w:spacing w:val="-2"/>
          <w:sz w:val="24"/>
        </w:rPr>
        <w:t>Native</w:t>
      </w:r>
    </w:p>
    <w:p>
      <w:pPr>
        <w:spacing w:after="0"/>
        <w:jc w:val="both"/>
        <w:rPr>
          <w:sz w:val="24"/>
        </w:rPr>
        <w:sectPr>
          <w:type w:val="continuous"/>
          <w:pgSz w:w="12240" w:h="15840"/>
          <w:pgMar w:header="729" w:footer="561" w:top="40" w:bottom="280" w:left="680" w:right="580"/>
          <w:cols w:num="2" w:equalWidth="0">
            <w:col w:w="5209" w:space="450"/>
            <w:col w:w="5321"/>
          </w:cols>
        </w:sectPr>
      </w:pPr>
    </w:p>
    <w:p>
      <w:pPr>
        <w:pStyle w:val="BodyText"/>
        <w:spacing w:before="5"/>
        <w:rPr>
          <w:i/>
          <w:sz w:val="15"/>
        </w:rPr>
      </w:pPr>
    </w:p>
    <w:p>
      <w:pPr>
        <w:spacing w:after="0"/>
        <w:rPr>
          <w:sz w:val="15"/>
        </w:rPr>
        <w:sectPr>
          <w:pgSz w:w="12240" w:h="15840"/>
          <w:pgMar w:header="729" w:footer="561" w:top="960" w:bottom="800" w:left="680" w:right="580"/>
        </w:sectPr>
      </w:pPr>
    </w:p>
    <w:p>
      <w:pPr>
        <w:spacing w:before="90"/>
        <w:ind w:left="227" w:right="39" w:firstLine="0"/>
        <w:jc w:val="both"/>
        <w:rPr>
          <w:i/>
          <w:sz w:val="24"/>
        </w:rPr>
      </w:pPr>
      <w:r>
        <w:rPr>
          <w:i/>
          <w:sz w:val="24"/>
        </w:rPr>
        <w:t>American tribes, pueblos or nations or by the</w:t>
      </w:r>
      <w:r>
        <w:rPr>
          <w:i/>
          <w:sz w:val="24"/>
        </w:rPr>
        <w:t> federal government.</w:t>
      </w:r>
    </w:p>
    <w:p>
      <w:pPr>
        <w:pStyle w:val="Heading6"/>
        <w:numPr>
          <w:ilvl w:val="0"/>
          <w:numId w:val="14"/>
        </w:numPr>
        <w:tabs>
          <w:tab w:pos="588" w:val="left" w:leader="none"/>
        </w:tabs>
        <w:spacing w:line="240" w:lineRule="auto" w:before="5" w:after="0"/>
        <w:ind w:left="587" w:right="0" w:hanging="361"/>
        <w:jc w:val="left"/>
      </w:pPr>
      <w:bookmarkStart w:name="_TOC_250029" w:id="17"/>
      <w:r>
        <w:rPr/>
        <w:t>PUBLIC</w:t>
      </w:r>
      <w:r>
        <w:rPr>
          <w:spacing w:val="-13"/>
        </w:rPr>
        <w:t> </w:t>
      </w:r>
      <w:bookmarkEnd w:id="17"/>
      <w:r>
        <w:rPr>
          <w:spacing w:val="-2"/>
        </w:rPr>
        <w:t>RECORDS</w:t>
      </w:r>
    </w:p>
    <w:p>
      <w:pPr>
        <w:pStyle w:val="BodyText"/>
        <w:spacing w:before="10"/>
        <w:rPr>
          <w:b/>
          <w:sz w:val="26"/>
        </w:rPr>
      </w:pPr>
    </w:p>
    <w:p>
      <w:pPr>
        <w:pStyle w:val="BodyText"/>
        <w:spacing w:before="1"/>
        <w:ind w:left="227" w:right="38"/>
        <w:jc w:val="both"/>
      </w:pPr>
      <w:r>
        <w:rPr/>
        <w:t>A “public record” is defined to include any document, tape or other material, regardless of form, that is used, created, received, maintained or held by or on behalf of a public body, and is</w:t>
      </w:r>
      <w:r>
        <w:rPr>
          <w:spacing w:val="40"/>
        </w:rPr>
        <w:t> </w:t>
      </w:r>
      <w:r>
        <w:rPr/>
        <w:t>related to public business.</w:t>
      </w:r>
    </w:p>
    <w:p>
      <w:pPr>
        <w:pStyle w:val="BodyText"/>
        <w:spacing w:before="3"/>
        <w:rPr>
          <w:sz w:val="27"/>
        </w:rPr>
      </w:pPr>
    </w:p>
    <w:p>
      <w:pPr>
        <w:spacing w:before="1"/>
        <w:ind w:left="227" w:right="0" w:firstLine="0"/>
        <w:jc w:val="both"/>
        <w:rPr>
          <w:i/>
          <w:sz w:val="24"/>
        </w:rPr>
      </w:pPr>
      <w:r>
        <w:rPr>
          <w:i/>
          <w:sz w:val="24"/>
          <w:u w:val="single"/>
        </w:rPr>
        <w:t>Example</w:t>
      </w:r>
      <w:r>
        <w:rPr>
          <w:i/>
          <w:spacing w:val="-12"/>
          <w:sz w:val="24"/>
          <w:u w:val="single"/>
        </w:rPr>
        <w:t> </w:t>
      </w:r>
      <w:r>
        <w:rPr>
          <w:i/>
          <w:spacing w:val="-5"/>
          <w:sz w:val="24"/>
          <w:u w:val="single"/>
        </w:rPr>
        <w:t>33:</w:t>
      </w:r>
    </w:p>
    <w:p>
      <w:pPr>
        <w:spacing w:before="0"/>
        <w:ind w:left="227" w:right="38" w:firstLine="0"/>
        <w:jc w:val="both"/>
        <w:rPr>
          <w:i/>
          <w:sz w:val="24"/>
        </w:rPr>
      </w:pPr>
      <w:r>
        <w:rPr>
          <w:i/>
          <w:sz w:val="24"/>
        </w:rPr>
        <w:t>The</w:t>
      </w:r>
      <w:r>
        <w:rPr>
          <w:i/>
          <w:spacing w:val="-5"/>
          <w:sz w:val="24"/>
        </w:rPr>
        <w:t> </w:t>
      </w:r>
      <w:r>
        <w:rPr>
          <w:i/>
          <w:sz w:val="24"/>
        </w:rPr>
        <w:t>governing</w:t>
      </w:r>
      <w:r>
        <w:rPr>
          <w:i/>
          <w:spacing w:val="-7"/>
          <w:sz w:val="24"/>
        </w:rPr>
        <w:t> </w:t>
      </w:r>
      <w:r>
        <w:rPr>
          <w:i/>
          <w:sz w:val="24"/>
        </w:rPr>
        <w:t>board</w:t>
      </w:r>
      <w:r>
        <w:rPr>
          <w:i/>
          <w:spacing w:val="-3"/>
          <w:sz w:val="24"/>
        </w:rPr>
        <w:t> </w:t>
      </w:r>
      <w:r>
        <w:rPr>
          <w:i/>
          <w:sz w:val="24"/>
        </w:rPr>
        <w:t>of</w:t>
      </w:r>
      <w:r>
        <w:rPr>
          <w:i/>
          <w:spacing w:val="-4"/>
          <w:sz w:val="24"/>
        </w:rPr>
        <w:t> </w:t>
      </w:r>
      <w:r>
        <w:rPr>
          <w:i/>
          <w:sz w:val="24"/>
        </w:rPr>
        <w:t>a</w:t>
      </w:r>
      <w:r>
        <w:rPr>
          <w:i/>
          <w:spacing w:val="-1"/>
          <w:sz w:val="24"/>
        </w:rPr>
        <w:t> </w:t>
      </w:r>
      <w:r>
        <w:rPr>
          <w:i/>
          <w:sz w:val="24"/>
        </w:rPr>
        <w:t>municipal</w:t>
      </w:r>
      <w:r>
        <w:rPr>
          <w:i/>
          <w:spacing w:val="-9"/>
          <w:sz w:val="24"/>
        </w:rPr>
        <w:t> </w:t>
      </w:r>
      <w:r>
        <w:rPr>
          <w:i/>
          <w:sz w:val="24"/>
        </w:rPr>
        <w:t>electric</w:t>
      </w:r>
      <w:r>
        <w:rPr>
          <w:i/>
          <w:spacing w:val="40"/>
          <w:sz w:val="24"/>
        </w:rPr>
        <w:t> </w:t>
      </w:r>
      <w:r>
        <w:rPr>
          <w:i/>
          <w:sz w:val="24"/>
        </w:rPr>
        <w:t>utility</w:t>
      </w:r>
      <w:r>
        <w:rPr>
          <w:i/>
          <w:sz w:val="24"/>
        </w:rPr>
        <w:t> tape records its public meetings and uses the tape to draft written minutes.</w:t>
      </w:r>
      <w:r>
        <w:rPr>
          <w:i/>
          <w:spacing w:val="40"/>
          <w:sz w:val="24"/>
        </w:rPr>
        <w:t> </w:t>
      </w:r>
      <w:r>
        <w:rPr>
          <w:i/>
          <w:sz w:val="24"/>
        </w:rPr>
        <w:t>Once the minutes are drafted, the tapes are erased and reused.</w:t>
      </w:r>
      <w:r>
        <w:rPr>
          <w:i/>
          <w:spacing w:val="40"/>
          <w:sz w:val="24"/>
        </w:rPr>
        <w:t> </w:t>
      </w:r>
      <w:r>
        <w:rPr>
          <w:i/>
          <w:sz w:val="24"/>
        </w:rPr>
        <w:t>Two</w:t>
      </w:r>
      <w:r>
        <w:rPr>
          <w:i/>
          <w:spacing w:val="40"/>
          <w:sz w:val="24"/>
        </w:rPr>
        <w:t> </w:t>
      </w:r>
      <w:r>
        <w:rPr>
          <w:i/>
          <w:sz w:val="24"/>
        </w:rPr>
        <w:t>days after a regular meeting of the board, an individual who attended the meeting asks to listen to the tape of the meeting.</w:t>
      </w:r>
      <w:r>
        <w:rPr>
          <w:i/>
          <w:spacing w:val="40"/>
          <w:sz w:val="24"/>
        </w:rPr>
        <w:t> </w:t>
      </w:r>
      <w:r>
        <w:rPr>
          <w:i/>
          <w:sz w:val="24"/>
        </w:rPr>
        <w:t>Unless the tape has</w:t>
      </w:r>
      <w:r>
        <w:rPr>
          <w:i/>
          <w:spacing w:val="40"/>
          <w:sz w:val="24"/>
        </w:rPr>
        <w:t> </w:t>
      </w:r>
      <w:r>
        <w:rPr>
          <w:i/>
          <w:sz w:val="24"/>
        </w:rPr>
        <w:t>been erased, the board must comply with the request.</w:t>
      </w:r>
      <w:r>
        <w:rPr>
          <w:i/>
          <w:spacing w:val="40"/>
          <w:sz w:val="24"/>
        </w:rPr>
        <w:t> </w:t>
      </w:r>
      <w:r>
        <w:rPr>
          <w:i/>
          <w:sz w:val="24"/>
        </w:rPr>
        <w:t>Until it is erased, a tape recording of a board</w:t>
      </w:r>
      <w:r>
        <w:rPr>
          <w:i/>
          <w:spacing w:val="-2"/>
          <w:sz w:val="24"/>
        </w:rPr>
        <w:t> </w:t>
      </w:r>
      <w:r>
        <w:rPr>
          <w:i/>
          <w:sz w:val="24"/>
        </w:rPr>
        <w:t>meeting</w:t>
      </w:r>
      <w:r>
        <w:rPr>
          <w:i/>
          <w:spacing w:val="-4"/>
          <w:sz w:val="24"/>
        </w:rPr>
        <w:t> </w:t>
      </w:r>
      <w:r>
        <w:rPr>
          <w:i/>
          <w:sz w:val="24"/>
        </w:rPr>
        <w:t>is</w:t>
      </w:r>
      <w:r>
        <w:rPr>
          <w:i/>
          <w:spacing w:val="-2"/>
          <w:sz w:val="24"/>
        </w:rPr>
        <w:t> </w:t>
      </w:r>
      <w:r>
        <w:rPr>
          <w:i/>
          <w:sz w:val="24"/>
        </w:rPr>
        <w:t>used,</w:t>
      </w:r>
      <w:r>
        <w:rPr>
          <w:i/>
          <w:spacing w:val="-2"/>
          <w:sz w:val="24"/>
        </w:rPr>
        <w:t> </w:t>
      </w:r>
      <w:r>
        <w:rPr>
          <w:i/>
          <w:sz w:val="24"/>
        </w:rPr>
        <w:t>maintained</w:t>
      </w:r>
      <w:r>
        <w:rPr>
          <w:i/>
          <w:spacing w:val="-2"/>
          <w:sz w:val="24"/>
        </w:rPr>
        <w:t> </w:t>
      </w:r>
      <w:r>
        <w:rPr>
          <w:i/>
          <w:sz w:val="24"/>
        </w:rPr>
        <w:t>or</w:t>
      </w:r>
      <w:r>
        <w:rPr>
          <w:i/>
          <w:spacing w:val="-2"/>
          <w:sz w:val="24"/>
        </w:rPr>
        <w:t> </w:t>
      </w:r>
      <w:r>
        <w:rPr>
          <w:i/>
          <w:sz w:val="24"/>
        </w:rPr>
        <w:t>held</w:t>
      </w:r>
      <w:r>
        <w:rPr>
          <w:i/>
          <w:spacing w:val="-4"/>
          <w:sz w:val="24"/>
        </w:rPr>
        <w:t> </w:t>
      </w:r>
      <w:r>
        <w:rPr>
          <w:i/>
          <w:sz w:val="24"/>
        </w:rPr>
        <w:t>by</w:t>
      </w:r>
      <w:r>
        <w:rPr>
          <w:i/>
          <w:spacing w:val="-3"/>
          <w:sz w:val="24"/>
        </w:rPr>
        <w:t> </w:t>
      </w:r>
      <w:r>
        <w:rPr>
          <w:i/>
          <w:sz w:val="24"/>
        </w:rPr>
        <w:t>or</w:t>
      </w:r>
      <w:r>
        <w:rPr>
          <w:i/>
          <w:spacing w:val="-2"/>
          <w:sz w:val="24"/>
        </w:rPr>
        <w:t> </w:t>
      </w:r>
      <w:r>
        <w:rPr>
          <w:i/>
          <w:sz w:val="24"/>
        </w:rPr>
        <w:t>on behalf of the board and, therefore, constitutes a public record.</w:t>
      </w:r>
      <w:r>
        <w:rPr>
          <w:i/>
          <w:spacing w:val="40"/>
          <w:sz w:val="24"/>
        </w:rPr>
        <w:t> </w:t>
      </w:r>
      <w:r>
        <w:rPr>
          <w:i/>
          <w:sz w:val="24"/>
        </w:rPr>
        <w:t>During this time, even if it is very short, the tape is subject to inspection.</w:t>
      </w:r>
    </w:p>
    <w:p>
      <w:pPr>
        <w:pStyle w:val="BodyText"/>
        <w:spacing w:before="4"/>
        <w:rPr>
          <w:i/>
          <w:sz w:val="27"/>
        </w:rPr>
      </w:pPr>
    </w:p>
    <w:p>
      <w:pPr>
        <w:spacing w:line="275" w:lineRule="exact" w:before="0"/>
        <w:ind w:left="227" w:right="0" w:firstLine="0"/>
        <w:jc w:val="both"/>
        <w:rPr>
          <w:i/>
          <w:sz w:val="24"/>
        </w:rPr>
      </w:pPr>
      <w:r>
        <w:rPr>
          <w:i/>
          <w:sz w:val="24"/>
          <w:u w:val="single"/>
        </w:rPr>
        <w:t>Example</w:t>
      </w:r>
      <w:r>
        <w:rPr>
          <w:i/>
          <w:spacing w:val="-12"/>
          <w:sz w:val="24"/>
          <w:u w:val="single"/>
        </w:rPr>
        <w:t> </w:t>
      </w:r>
      <w:r>
        <w:rPr>
          <w:i/>
          <w:spacing w:val="-5"/>
          <w:sz w:val="24"/>
          <w:u w:val="single"/>
        </w:rPr>
        <w:t>34:</w:t>
      </w:r>
    </w:p>
    <w:p>
      <w:pPr>
        <w:spacing w:before="0"/>
        <w:ind w:left="227" w:right="38" w:firstLine="0"/>
        <w:jc w:val="both"/>
        <w:rPr>
          <w:i/>
          <w:sz w:val="24"/>
        </w:rPr>
      </w:pPr>
      <w:r>
        <w:rPr>
          <w:i/>
          <w:sz w:val="24"/>
        </w:rPr>
        <w:t>A person studying the process of governmental</w:t>
      </w:r>
      <w:r>
        <w:rPr>
          <w:i/>
          <w:sz w:val="24"/>
        </w:rPr>
        <w:t> decision making submits to the records custodian for the governor’s office a request to inspect all email messages transmitted between the</w:t>
      </w:r>
      <w:r>
        <w:rPr>
          <w:i/>
          <w:spacing w:val="40"/>
          <w:sz w:val="24"/>
        </w:rPr>
        <w:t> </w:t>
      </w:r>
      <w:r>
        <w:rPr>
          <w:i/>
          <w:sz w:val="24"/>
        </w:rPr>
        <w:t>governor’s office and the speaker of the house of representatives during the legislative session. Finding no exception under the Act or other law precluding</w:t>
      </w:r>
      <w:r>
        <w:rPr>
          <w:i/>
          <w:spacing w:val="-10"/>
          <w:sz w:val="24"/>
        </w:rPr>
        <w:t> </w:t>
      </w:r>
      <w:r>
        <w:rPr>
          <w:i/>
          <w:sz w:val="24"/>
        </w:rPr>
        <w:t>public</w:t>
      </w:r>
      <w:r>
        <w:rPr>
          <w:i/>
          <w:spacing w:val="-11"/>
          <w:sz w:val="24"/>
        </w:rPr>
        <w:t> </w:t>
      </w:r>
      <w:r>
        <w:rPr>
          <w:i/>
          <w:sz w:val="24"/>
        </w:rPr>
        <w:t>disclosure,</w:t>
      </w:r>
      <w:r>
        <w:rPr>
          <w:i/>
          <w:spacing w:val="-10"/>
          <w:sz w:val="24"/>
        </w:rPr>
        <w:t> </w:t>
      </w:r>
      <w:r>
        <w:rPr>
          <w:i/>
          <w:sz w:val="24"/>
        </w:rPr>
        <w:t>the</w:t>
      </w:r>
      <w:r>
        <w:rPr>
          <w:i/>
          <w:spacing w:val="-8"/>
          <w:sz w:val="24"/>
        </w:rPr>
        <w:t> </w:t>
      </w:r>
      <w:r>
        <w:rPr>
          <w:i/>
          <w:sz w:val="24"/>
        </w:rPr>
        <w:t>records</w:t>
      </w:r>
      <w:r>
        <w:rPr>
          <w:i/>
          <w:spacing w:val="-6"/>
          <w:sz w:val="24"/>
        </w:rPr>
        <w:t> </w:t>
      </w:r>
      <w:r>
        <w:rPr>
          <w:i/>
          <w:sz w:val="24"/>
        </w:rPr>
        <w:t>custodian permits the requester to review and print copies of the requested messages that have been stored in</w:t>
      </w:r>
      <w:r>
        <w:rPr>
          <w:i/>
          <w:spacing w:val="40"/>
          <w:sz w:val="24"/>
        </w:rPr>
        <w:t> </w:t>
      </w:r>
      <w:r>
        <w:rPr>
          <w:i/>
          <w:sz w:val="24"/>
        </w:rPr>
        <w:t>the governor’s office’s computerized database, thereby complying with the Act.</w:t>
      </w:r>
    </w:p>
    <w:p>
      <w:pPr>
        <w:pStyle w:val="BodyText"/>
        <w:spacing w:before="5"/>
        <w:rPr>
          <w:i/>
          <w:sz w:val="27"/>
        </w:rPr>
      </w:pPr>
    </w:p>
    <w:p>
      <w:pPr>
        <w:pStyle w:val="BodyText"/>
        <w:ind w:left="227"/>
      </w:pPr>
      <w:r>
        <w:rPr>
          <w:spacing w:val="-2"/>
          <w:u w:val="single"/>
        </w:rPr>
        <w:t>Commentary</w:t>
      </w:r>
    </w:p>
    <w:p>
      <w:pPr>
        <w:pStyle w:val="BodyText"/>
        <w:spacing w:before="4"/>
        <w:rPr>
          <w:sz w:val="27"/>
        </w:rPr>
      </w:pPr>
    </w:p>
    <w:p>
      <w:pPr>
        <w:pStyle w:val="BodyText"/>
        <w:ind w:left="227" w:right="38"/>
        <w:jc w:val="both"/>
      </w:pPr>
      <w:r>
        <w:rPr/>
        <w:t>Records</w:t>
      </w:r>
      <w:r>
        <w:rPr>
          <w:spacing w:val="-9"/>
        </w:rPr>
        <w:t> </w:t>
      </w:r>
      <w:r>
        <w:rPr/>
        <w:t>used,</w:t>
      </w:r>
      <w:r>
        <w:rPr>
          <w:spacing w:val="-5"/>
        </w:rPr>
        <w:t> </w:t>
      </w:r>
      <w:r>
        <w:rPr/>
        <w:t>created,</w:t>
      </w:r>
      <w:r>
        <w:rPr>
          <w:spacing w:val="-9"/>
        </w:rPr>
        <w:t> </w:t>
      </w:r>
      <w:r>
        <w:rPr/>
        <w:t>received,</w:t>
      </w:r>
      <w:r>
        <w:rPr>
          <w:spacing w:val="-11"/>
        </w:rPr>
        <w:t> </w:t>
      </w:r>
      <w:r>
        <w:rPr/>
        <w:t>maintained</w:t>
      </w:r>
      <w:r>
        <w:rPr>
          <w:spacing w:val="-11"/>
        </w:rPr>
        <w:t> </w:t>
      </w:r>
      <w:r>
        <w:rPr/>
        <w:t>or</w:t>
      </w:r>
      <w:r>
        <w:rPr>
          <w:spacing w:val="-6"/>
        </w:rPr>
        <w:t> </w:t>
      </w:r>
      <w:r>
        <w:rPr/>
        <w:t>held on behalf of a public body are public records just</w:t>
      </w:r>
      <w:r>
        <w:rPr>
          <w:spacing w:val="40"/>
        </w:rPr>
        <w:t> </w:t>
      </w:r>
      <w:r>
        <w:rPr/>
        <w:t>as if they were</w:t>
      </w:r>
      <w:r>
        <w:rPr/>
        <w:t> maintained</w:t>
      </w:r>
      <w:r>
        <w:rPr/>
        <w:t> by</w:t>
      </w:r>
      <w:r>
        <w:rPr/>
        <w:t> the</w:t>
      </w:r>
      <w:r>
        <w:rPr/>
        <w:t> public</w:t>
      </w:r>
      <w:r>
        <w:rPr/>
        <w:t> body itself.</w:t>
      </w:r>
      <w:r>
        <w:rPr>
          <w:spacing w:val="40"/>
        </w:rPr>
        <w:t> </w:t>
      </w:r>
      <w:r>
        <w:rPr/>
        <w:t>In this regard, if email is used to conduct public business, the email is a public record even though a personal account is used.</w:t>
      </w:r>
      <w:r>
        <w:rPr>
          <w:spacing w:val="40"/>
        </w:rPr>
        <w:t> </w:t>
      </w:r>
      <w:r>
        <w:rPr/>
        <w:t>The person using the personal account is effectively using, creating,</w:t>
      </w:r>
      <w:r>
        <w:rPr>
          <w:spacing w:val="62"/>
          <w:w w:val="150"/>
        </w:rPr>
        <w:t> </w:t>
      </w:r>
      <w:r>
        <w:rPr/>
        <w:t>receiving,</w:t>
      </w:r>
      <w:r>
        <w:rPr>
          <w:spacing w:val="64"/>
          <w:w w:val="150"/>
        </w:rPr>
        <w:t> </w:t>
      </w:r>
      <w:r>
        <w:rPr/>
        <w:t>maintaining</w:t>
      </w:r>
      <w:r>
        <w:rPr>
          <w:spacing w:val="57"/>
          <w:w w:val="150"/>
        </w:rPr>
        <w:t> </w:t>
      </w:r>
      <w:r>
        <w:rPr/>
        <w:t>or</w:t>
      </w:r>
      <w:r>
        <w:rPr>
          <w:spacing w:val="68"/>
          <w:w w:val="150"/>
        </w:rPr>
        <w:t> </w:t>
      </w:r>
      <w:r>
        <w:rPr/>
        <w:t>holding</w:t>
      </w:r>
      <w:r>
        <w:rPr>
          <w:spacing w:val="62"/>
          <w:w w:val="150"/>
        </w:rPr>
        <w:t> </w:t>
      </w:r>
      <w:r>
        <w:rPr>
          <w:spacing w:val="-5"/>
        </w:rPr>
        <w:t>the</w:t>
      </w:r>
    </w:p>
    <w:p>
      <w:pPr>
        <w:pStyle w:val="BodyText"/>
        <w:spacing w:before="90"/>
        <w:ind w:left="227" w:right="151"/>
        <w:jc w:val="both"/>
      </w:pPr>
      <w:r>
        <w:rPr/>
        <w:br w:type="column"/>
      </w:r>
      <w:r>
        <w:rPr/>
        <w:t>public record on behalf of the public body. On the other hand, not every personal email of a public official is necessarily</w:t>
      </w:r>
      <w:r>
        <w:rPr/>
        <w:t> a</w:t>
      </w:r>
      <w:r>
        <w:rPr/>
        <w:t> public</w:t>
      </w:r>
      <w:r>
        <w:rPr/>
        <w:t> record.</w:t>
      </w:r>
      <w:r>
        <w:rPr/>
        <w:t> The communication must relate to public business and be</w:t>
      </w:r>
      <w:r>
        <w:rPr>
          <w:spacing w:val="-2"/>
        </w:rPr>
        <w:t> </w:t>
      </w:r>
      <w:r>
        <w:rPr/>
        <w:t>maintained</w:t>
      </w:r>
      <w:r>
        <w:rPr>
          <w:spacing w:val="-8"/>
        </w:rPr>
        <w:t> </w:t>
      </w:r>
      <w:r>
        <w:rPr/>
        <w:t>or held</w:t>
      </w:r>
      <w:r>
        <w:rPr>
          <w:spacing w:val="-1"/>
        </w:rPr>
        <w:t> </w:t>
      </w:r>
      <w:r>
        <w:rPr/>
        <w:t>on behalf</w:t>
      </w:r>
      <w:r>
        <w:rPr>
          <w:spacing w:val="-4"/>
        </w:rPr>
        <w:t> </w:t>
      </w:r>
      <w:r>
        <w:rPr/>
        <w:t>of a public</w:t>
      </w:r>
      <w:r>
        <w:rPr>
          <w:spacing w:val="-7"/>
        </w:rPr>
        <w:t> </w:t>
      </w:r>
      <w:r>
        <w:rPr/>
        <w:t>body</w:t>
      </w:r>
      <w:r>
        <w:rPr>
          <w:spacing w:val="-1"/>
        </w:rPr>
        <w:t> </w:t>
      </w:r>
      <w:r>
        <w:rPr/>
        <w:t>to be a public record.</w:t>
      </w:r>
    </w:p>
    <w:p>
      <w:pPr>
        <w:pStyle w:val="BodyText"/>
        <w:spacing w:before="4"/>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35</w:t>
      </w:r>
      <w:r>
        <w:rPr>
          <w:i/>
          <w:spacing w:val="-5"/>
          <w:sz w:val="24"/>
        </w:rPr>
        <w:t>:</w:t>
      </w:r>
    </w:p>
    <w:p>
      <w:pPr>
        <w:spacing w:before="0"/>
        <w:ind w:left="227" w:right="150" w:firstLine="0"/>
        <w:jc w:val="both"/>
        <w:rPr>
          <w:i/>
          <w:sz w:val="24"/>
        </w:rPr>
      </w:pPr>
      <w:r>
        <w:rPr>
          <w:i/>
          <w:sz w:val="24"/>
        </w:rPr>
        <w:t>The mayor of a city routinely uses his personal</w:t>
      </w:r>
      <w:r>
        <w:rPr>
          <w:i/>
          <w:sz w:val="24"/>
        </w:rPr>
        <w:t> email account to communicate, in his official capacity, with city councilors and lobbyists regarding city business. An interested citizen requests all email communications between the mayor and lobbyists regarding an issue currently facing the city.</w:t>
      </w:r>
      <w:r>
        <w:rPr>
          <w:i/>
          <w:spacing w:val="40"/>
          <w:sz w:val="24"/>
        </w:rPr>
        <w:t> </w:t>
      </w:r>
      <w:r>
        <w:rPr>
          <w:i/>
          <w:sz w:val="24"/>
        </w:rPr>
        <w:t>In responding to the request, the mayor</w:t>
      </w:r>
      <w:r>
        <w:rPr>
          <w:i/>
          <w:spacing w:val="-3"/>
          <w:sz w:val="24"/>
        </w:rPr>
        <w:t> </w:t>
      </w:r>
      <w:r>
        <w:rPr>
          <w:i/>
          <w:sz w:val="24"/>
        </w:rPr>
        <w:t>must</w:t>
      </w:r>
      <w:r>
        <w:rPr>
          <w:i/>
          <w:spacing w:val="-3"/>
          <w:sz w:val="24"/>
        </w:rPr>
        <w:t> </w:t>
      </w:r>
      <w:r>
        <w:rPr>
          <w:i/>
          <w:sz w:val="24"/>
        </w:rPr>
        <w:t>include</w:t>
      </w:r>
      <w:r>
        <w:rPr>
          <w:i/>
          <w:spacing w:val="-9"/>
          <w:sz w:val="24"/>
        </w:rPr>
        <w:t> </w:t>
      </w:r>
      <w:r>
        <w:rPr>
          <w:i/>
          <w:sz w:val="24"/>
        </w:rPr>
        <w:t>all</w:t>
      </w:r>
      <w:r>
        <w:rPr>
          <w:i/>
          <w:spacing w:val="-5"/>
          <w:sz w:val="24"/>
        </w:rPr>
        <w:t> </w:t>
      </w:r>
      <w:r>
        <w:rPr>
          <w:i/>
          <w:sz w:val="24"/>
        </w:rPr>
        <w:t>applicable</w:t>
      </w:r>
      <w:r>
        <w:rPr>
          <w:i/>
          <w:spacing w:val="-13"/>
          <w:sz w:val="24"/>
        </w:rPr>
        <w:t> </w:t>
      </w:r>
      <w:r>
        <w:rPr>
          <w:i/>
          <w:sz w:val="24"/>
        </w:rPr>
        <w:t>messages</w:t>
      </w:r>
      <w:r>
        <w:rPr>
          <w:i/>
          <w:spacing w:val="-5"/>
          <w:sz w:val="24"/>
        </w:rPr>
        <w:t> </w:t>
      </w:r>
      <w:r>
        <w:rPr>
          <w:i/>
          <w:sz w:val="24"/>
        </w:rPr>
        <w:t>sent</w:t>
      </w:r>
      <w:r>
        <w:rPr>
          <w:i/>
          <w:spacing w:val="-1"/>
          <w:sz w:val="24"/>
        </w:rPr>
        <w:t> </w:t>
      </w:r>
      <w:r>
        <w:rPr>
          <w:i/>
          <w:sz w:val="24"/>
        </w:rPr>
        <w:t>to and from his personal email account as they are records</w:t>
      </w:r>
      <w:r>
        <w:rPr>
          <w:i/>
          <w:spacing w:val="-2"/>
          <w:sz w:val="24"/>
        </w:rPr>
        <w:t> </w:t>
      </w:r>
      <w:r>
        <w:rPr>
          <w:i/>
          <w:sz w:val="24"/>
        </w:rPr>
        <w:t>related</w:t>
      </w:r>
      <w:r>
        <w:rPr>
          <w:i/>
          <w:spacing w:val="-4"/>
          <w:sz w:val="24"/>
        </w:rPr>
        <w:t> </w:t>
      </w:r>
      <w:r>
        <w:rPr>
          <w:i/>
          <w:sz w:val="24"/>
        </w:rPr>
        <w:t>to</w:t>
      </w:r>
      <w:r>
        <w:rPr>
          <w:i/>
          <w:spacing w:val="-2"/>
          <w:sz w:val="24"/>
        </w:rPr>
        <w:t> </w:t>
      </w:r>
      <w:r>
        <w:rPr>
          <w:i/>
          <w:sz w:val="24"/>
        </w:rPr>
        <w:t>public</w:t>
      </w:r>
      <w:r>
        <w:rPr>
          <w:i/>
          <w:spacing w:val="-8"/>
          <w:sz w:val="24"/>
        </w:rPr>
        <w:t> </w:t>
      </w:r>
      <w:r>
        <w:rPr>
          <w:i/>
          <w:sz w:val="24"/>
        </w:rPr>
        <w:t>business</w:t>
      </w:r>
      <w:r>
        <w:rPr>
          <w:i/>
          <w:spacing w:val="-4"/>
          <w:sz w:val="24"/>
        </w:rPr>
        <w:t> </w:t>
      </w:r>
      <w:r>
        <w:rPr>
          <w:i/>
          <w:sz w:val="24"/>
        </w:rPr>
        <w:t>held</w:t>
      </w:r>
      <w:r>
        <w:rPr>
          <w:i/>
          <w:spacing w:val="-4"/>
          <w:sz w:val="24"/>
        </w:rPr>
        <w:t> </w:t>
      </w:r>
      <w:r>
        <w:rPr>
          <w:i/>
          <w:sz w:val="24"/>
        </w:rPr>
        <w:t>on</w:t>
      </w:r>
      <w:r>
        <w:rPr>
          <w:i/>
          <w:spacing w:val="-1"/>
          <w:sz w:val="24"/>
        </w:rPr>
        <w:t> </w:t>
      </w:r>
      <w:r>
        <w:rPr>
          <w:i/>
          <w:sz w:val="24"/>
        </w:rPr>
        <w:t>behalf</w:t>
      </w:r>
      <w:r>
        <w:rPr>
          <w:i/>
          <w:spacing w:val="-6"/>
          <w:sz w:val="24"/>
        </w:rPr>
        <w:t> </w:t>
      </w:r>
      <w:r>
        <w:rPr>
          <w:i/>
          <w:sz w:val="24"/>
        </w:rPr>
        <w:t>of the city.</w:t>
      </w:r>
    </w:p>
    <w:p>
      <w:pPr>
        <w:pStyle w:val="BodyText"/>
        <w:spacing w:before="3"/>
        <w:rPr>
          <w:i/>
          <w:sz w:val="29"/>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36:</w:t>
      </w:r>
    </w:p>
    <w:p>
      <w:pPr>
        <w:spacing w:before="0"/>
        <w:ind w:left="227" w:right="147" w:firstLine="0"/>
        <w:jc w:val="both"/>
        <w:rPr>
          <w:i/>
          <w:sz w:val="24"/>
        </w:rPr>
      </w:pPr>
      <w:r>
        <w:rPr>
          <w:i/>
          <w:sz w:val="24"/>
        </w:rPr>
        <w:t>Joe works for the Department of Game and Fish.</w:t>
      </w:r>
      <w:r>
        <w:rPr>
          <w:i/>
          <w:sz w:val="24"/>
        </w:rPr>
        <w:t> Joe receives a personal email, on his personal account,</w:t>
      </w:r>
      <w:r>
        <w:rPr>
          <w:i/>
          <w:spacing w:val="-1"/>
          <w:sz w:val="24"/>
        </w:rPr>
        <w:t> </w:t>
      </w:r>
      <w:r>
        <w:rPr>
          <w:i/>
          <w:sz w:val="24"/>
        </w:rPr>
        <w:t>from Jane, a private citizen, that contains a comment on an issue before the Department of Health.</w:t>
      </w:r>
      <w:r>
        <w:rPr>
          <w:i/>
          <w:spacing w:val="40"/>
          <w:sz w:val="24"/>
        </w:rPr>
        <w:t> </w:t>
      </w:r>
      <w:r>
        <w:rPr>
          <w:i/>
          <w:sz w:val="24"/>
        </w:rPr>
        <w:t>Jane is Joe’s personal friend and is not connected to his work for the state.</w:t>
      </w:r>
      <w:r>
        <w:rPr>
          <w:i/>
          <w:spacing w:val="40"/>
          <w:sz w:val="24"/>
        </w:rPr>
        <w:t> </w:t>
      </w:r>
      <w:r>
        <w:rPr>
          <w:i/>
          <w:sz w:val="24"/>
        </w:rPr>
        <w:t>Joe replies to the email.</w:t>
      </w:r>
      <w:r>
        <w:rPr>
          <w:i/>
          <w:spacing w:val="40"/>
          <w:sz w:val="24"/>
        </w:rPr>
        <w:t> </w:t>
      </w:r>
      <w:r>
        <w:rPr>
          <w:i/>
          <w:sz w:val="24"/>
        </w:rPr>
        <w:t>The emails were not sent or received in Joe’s official capacity and did not influence his work.</w:t>
      </w:r>
      <w:r>
        <w:rPr>
          <w:i/>
          <w:spacing w:val="40"/>
          <w:sz w:val="24"/>
        </w:rPr>
        <w:t> </w:t>
      </w:r>
      <w:r>
        <w:rPr>
          <w:i/>
          <w:sz w:val="24"/>
        </w:rPr>
        <w:t>We do not believe the emails are public records, even though they technically relate to public business, because they were not used, created, received, maintained or held on behalf of</w:t>
      </w:r>
      <w:r>
        <w:rPr>
          <w:i/>
          <w:spacing w:val="40"/>
          <w:sz w:val="24"/>
        </w:rPr>
        <w:t> </w:t>
      </w:r>
      <w:r>
        <w:rPr>
          <w:i/>
          <w:sz w:val="24"/>
        </w:rPr>
        <w:t>a public body.</w:t>
      </w:r>
    </w:p>
    <w:p>
      <w:pPr>
        <w:pStyle w:val="BodyText"/>
        <w:spacing w:before="4"/>
        <w:rPr>
          <w:i/>
          <w:sz w:val="27"/>
        </w:rPr>
      </w:pPr>
    </w:p>
    <w:p>
      <w:pPr>
        <w:spacing w:before="0"/>
        <w:ind w:left="227" w:right="0" w:firstLine="0"/>
        <w:jc w:val="left"/>
        <w:rPr>
          <w:i/>
          <w:sz w:val="24"/>
        </w:rPr>
      </w:pPr>
      <w:r>
        <w:rPr>
          <w:i/>
          <w:sz w:val="24"/>
          <w:u w:val="single"/>
        </w:rPr>
        <w:t>Example</w:t>
      </w:r>
      <w:r>
        <w:rPr>
          <w:i/>
          <w:spacing w:val="-12"/>
          <w:sz w:val="24"/>
          <w:u w:val="single"/>
        </w:rPr>
        <w:t> </w:t>
      </w:r>
      <w:r>
        <w:rPr>
          <w:i/>
          <w:spacing w:val="-5"/>
          <w:sz w:val="24"/>
          <w:u w:val="single"/>
        </w:rPr>
        <w:t>37:</w:t>
      </w:r>
    </w:p>
    <w:p>
      <w:pPr>
        <w:tabs>
          <w:tab w:pos="1635" w:val="left" w:leader="none"/>
        </w:tabs>
        <w:spacing w:before="0"/>
        <w:ind w:left="227" w:right="149" w:firstLine="0"/>
        <w:jc w:val="left"/>
        <w:rPr>
          <w:i/>
          <w:sz w:val="24"/>
        </w:rPr>
      </w:pPr>
      <w:r>
        <w:rPr>
          <w:i/>
          <w:sz w:val="24"/>
        </w:rPr>
        <w:t>A request</w:t>
      </w:r>
      <w:r>
        <w:rPr>
          <w:i/>
          <w:spacing w:val="-3"/>
          <w:sz w:val="24"/>
        </w:rPr>
        <w:t> </w:t>
      </w:r>
      <w:r>
        <w:rPr>
          <w:i/>
          <w:sz w:val="24"/>
        </w:rPr>
        <w:t>for records pertaining</w:t>
      </w:r>
      <w:r>
        <w:rPr>
          <w:i/>
          <w:spacing w:val="-5"/>
          <w:sz w:val="24"/>
        </w:rPr>
        <w:t> </w:t>
      </w:r>
      <w:r>
        <w:rPr>
          <w:i/>
          <w:sz w:val="24"/>
        </w:rPr>
        <w:t>to inmates housed</w:t>
      </w:r>
      <w:r>
        <w:rPr>
          <w:i/>
          <w:sz w:val="24"/>
        </w:rPr>
        <w:t> at the county jail is made to the jail administrator. The</w:t>
      </w:r>
      <w:r>
        <w:rPr>
          <w:i/>
          <w:spacing w:val="40"/>
          <w:sz w:val="24"/>
        </w:rPr>
        <w:t> </w:t>
      </w:r>
      <w:r>
        <w:rPr>
          <w:i/>
          <w:sz w:val="24"/>
        </w:rPr>
        <w:t>jail</w:t>
      </w:r>
      <w:r>
        <w:rPr>
          <w:i/>
          <w:spacing w:val="40"/>
          <w:sz w:val="24"/>
        </w:rPr>
        <w:t> </w:t>
      </w:r>
      <w:r>
        <w:rPr>
          <w:i/>
          <w:sz w:val="24"/>
        </w:rPr>
        <w:t>administrator</w:t>
      </w:r>
      <w:r>
        <w:rPr>
          <w:i/>
          <w:spacing w:val="40"/>
          <w:sz w:val="24"/>
        </w:rPr>
        <w:t> </w:t>
      </w:r>
      <w:r>
        <w:rPr>
          <w:i/>
          <w:sz w:val="24"/>
        </w:rPr>
        <w:t>is</w:t>
      </w:r>
      <w:r>
        <w:rPr>
          <w:i/>
          <w:spacing w:val="40"/>
          <w:sz w:val="24"/>
        </w:rPr>
        <w:t> </w:t>
      </w:r>
      <w:r>
        <w:rPr>
          <w:i/>
          <w:sz w:val="24"/>
        </w:rPr>
        <w:t>employed</w:t>
      </w:r>
      <w:r>
        <w:rPr>
          <w:i/>
          <w:spacing w:val="40"/>
          <w:sz w:val="24"/>
        </w:rPr>
        <w:t> </w:t>
      </w:r>
      <w:r>
        <w:rPr>
          <w:i/>
          <w:sz w:val="24"/>
        </w:rPr>
        <w:t>by</w:t>
      </w:r>
      <w:r>
        <w:rPr>
          <w:i/>
          <w:spacing w:val="40"/>
          <w:sz w:val="24"/>
        </w:rPr>
        <w:t> </w:t>
      </w:r>
      <w:r>
        <w:rPr>
          <w:i/>
          <w:sz w:val="24"/>
        </w:rPr>
        <w:t>a</w:t>
      </w:r>
      <w:r>
        <w:rPr>
          <w:i/>
          <w:spacing w:val="40"/>
          <w:sz w:val="24"/>
        </w:rPr>
        <w:t> </w:t>
      </w:r>
      <w:r>
        <w:rPr>
          <w:i/>
          <w:sz w:val="24"/>
        </w:rPr>
        <w:t>private company that provides, manages and operates the county</w:t>
      </w:r>
      <w:r>
        <w:rPr>
          <w:i/>
          <w:spacing w:val="80"/>
          <w:sz w:val="24"/>
        </w:rPr>
        <w:t> </w:t>
      </w:r>
      <w:r>
        <w:rPr>
          <w:i/>
          <w:sz w:val="24"/>
        </w:rPr>
        <w:t>jail.</w:t>
        <w:tab/>
        <w:t>The</w:t>
      </w:r>
      <w:r>
        <w:rPr>
          <w:i/>
          <w:spacing w:val="80"/>
          <w:sz w:val="24"/>
        </w:rPr>
        <w:t> </w:t>
      </w:r>
      <w:r>
        <w:rPr>
          <w:i/>
          <w:sz w:val="24"/>
        </w:rPr>
        <w:t>jail</w:t>
      </w:r>
      <w:r>
        <w:rPr>
          <w:i/>
          <w:spacing w:val="80"/>
          <w:sz w:val="24"/>
        </w:rPr>
        <w:t> </w:t>
      </w:r>
      <w:r>
        <w:rPr>
          <w:i/>
          <w:sz w:val="24"/>
        </w:rPr>
        <w:t>administrator</w:t>
      </w:r>
      <w:r>
        <w:rPr>
          <w:i/>
          <w:spacing w:val="80"/>
          <w:sz w:val="24"/>
        </w:rPr>
        <w:t> </w:t>
      </w:r>
      <w:r>
        <w:rPr>
          <w:i/>
          <w:sz w:val="24"/>
        </w:rPr>
        <w:t>refuses</w:t>
      </w:r>
      <w:r>
        <w:rPr>
          <w:i/>
          <w:spacing w:val="80"/>
          <w:sz w:val="24"/>
        </w:rPr>
        <w:t> </w:t>
      </w:r>
      <w:r>
        <w:rPr>
          <w:i/>
          <w:sz w:val="24"/>
        </w:rPr>
        <w:t>to provide the records on the basis that they are kept by</w:t>
      </w:r>
      <w:r>
        <w:rPr>
          <w:i/>
          <w:spacing w:val="40"/>
          <w:sz w:val="24"/>
        </w:rPr>
        <w:t> </w:t>
      </w:r>
      <w:r>
        <w:rPr>
          <w:i/>
          <w:sz w:val="24"/>
        </w:rPr>
        <w:t>the</w:t>
      </w:r>
      <w:r>
        <w:rPr>
          <w:i/>
          <w:spacing w:val="40"/>
          <w:sz w:val="24"/>
        </w:rPr>
        <w:t> </w:t>
      </w:r>
      <w:r>
        <w:rPr>
          <w:i/>
          <w:sz w:val="24"/>
        </w:rPr>
        <w:t>private</w:t>
      </w:r>
      <w:r>
        <w:rPr>
          <w:i/>
          <w:spacing w:val="40"/>
          <w:sz w:val="24"/>
        </w:rPr>
        <w:t> </w:t>
      </w:r>
      <w:r>
        <w:rPr>
          <w:i/>
          <w:sz w:val="24"/>
        </w:rPr>
        <w:t>company</w:t>
      </w:r>
      <w:r>
        <w:rPr>
          <w:i/>
          <w:spacing w:val="40"/>
          <w:sz w:val="24"/>
        </w:rPr>
        <w:t> </w:t>
      </w:r>
      <w:r>
        <w:rPr>
          <w:i/>
          <w:sz w:val="24"/>
        </w:rPr>
        <w:t>and</w:t>
      </w:r>
      <w:r>
        <w:rPr>
          <w:i/>
          <w:spacing w:val="40"/>
          <w:sz w:val="24"/>
        </w:rPr>
        <w:t> </w:t>
      </w:r>
      <w:r>
        <w:rPr>
          <w:i/>
          <w:sz w:val="24"/>
        </w:rPr>
        <w:t>therefore</w:t>
      </w:r>
      <w:r>
        <w:rPr>
          <w:i/>
          <w:spacing w:val="40"/>
          <w:sz w:val="24"/>
        </w:rPr>
        <w:t> </w:t>
      </w:r>
      <w:r>
        <w:rPr>
          <w:i/>
          <w:sz w:val="24"/>
        </w:rPr>
        <w:t>are</w:t>
      </w:r>
      <w:r>
        <w:rPr>
          <w:i/>
          <w:spacing w:val="40"/>
          <w:sz w:val="24"/>
        </w:rPr>
        <w:t> </w:t>
      </w:r>
      <w:r>
        <w:rPr>
          <w:i/>
          <w:sz w:val="24"/>
        </w:rPr>
        <w:t>not</w:t>
      </w:r>
      <w:r>
        <w:rPr>
          <w:i/>
          <w:spacing w:val="80"/>
          <w:sz w:val="24"/>
        </w:rPr>
        <w:t> </w:t>
      </w:r>
      <w:r>
        <w:rPr>
          <w:i/>
          <w:sz w:val="24"/>
        </w:rPr>
        <w:t>public</w:t>
      </w:r>
      <w:r>
        <w:rPr>
          <w:i/>
          <w:spacing w:val="-10"/>
          <w:sz w:val="24"/>
        </w:rPr>
        <w:t> </w:t>
      </w:r>
      <w:r>
        <w:rPr>
          <w:i/>
          <w:sz w:val="24"/>
        </w:rPr>
        <w:t>records.</w:t>
      </w:r>
      <w:r>
        <w:rPr>
          <w:i/>
          <w:spacing w:val="40"/>
          <w:sz w:val="24"/>
        </w:rPr>
        <w:t> </w:t>
      </w:r>
      <w:r>
        <w:rPr>
          <w:i/>
          <w:sz w:val="24"/>
        </w:rPr>
        <w:t>The</w:t>
      </w:r>
      <w:r>
        <w:rPr>
          <w:i/>
          <w:spacing w:val="-8"/>
          <w:sz w:val="24"/>
        </w:rPr>
        <w:t> </w:t>
      </w:r>
      <w:r>
        <w:rPr>
          <w:i/>
          <w:sz w:val="24"/>
        </w:rPr>
        <w:t>requester</w:t>
      </w:r>
      <w:r>
        <w:rPr>
          <w:i/>
          <w:spacing w:val="-4"/>
          <w:sz w:val="24"/>
        </w:rPr>
        <w:t> </w:t>
      </w:r>
      <w:r>
        <w:rPr>
          <w:i/>
          <w:sz w:val="24"/>
        </w:rPr>
        <w:t>goes</w:t>
      </w:r>
      <w:r>
        <w:rPr>
          <w:i/>
          <w:spacing w:val="-7"/>
          <w:sz w:val="24"/>
        </w:rPr>
        <w:t> </w:t>
      </w:r>
      <w:r>
        <w:rPr>
          <w:i/>
          <w:sz w:val="24"/>
        </w:rPr>
        <w:t>to</w:t>
      </w:r>
      <w:r>
        <w:rPr>
          <w:i/>
          <w:spacing w:val="-4"/>
          <w:sz w:val="24"/>
        </w:rPr>
        <w:t> </w:t>
      </w:r>
      <w:r>
        <w:rPr>
          <w:i/>
          <w:sz w:val="24"/>
        </w:rPr>
        <w:t>district</w:t>
      </w:r>
      <w:r>
        <w:rPr>
          <w:i/>
          <w:spacing w:val="-9"/>
          <w:sz w:val="24"/>
        </w:rPr>
        <w:t> </w:t>
      </w:r>
      <w:r>
        <w:rPr>
          <w:i/>
          <w:sz w:val="24"/>
        </w:rPr>
        <w:t>court for</w:t>
      </w:r>
      <w:r>
        <w:rPr>
          <w:i/>
          <w:spacing w:val="-3"/>
          <w:sz w:val="24"/>
        </w:rPr>
        <w:t> </w:t>
      </w:r>
      <w:r>
        <w:rPr>
          <w:i/>
          <w:sz w:val="24"/>
        </w:rPr>
        <w:t>an</w:t>
      </w:r>
      <w:r>
        <w:rPr>
          <w:i/>
          <w:spacing w:val="-3"/>
          <w:sz w:val="24"/>
        </w:rPr>
        <w:t> </w:t>
      </w:r>
      <w:r>
        <w:rPr>
          <w:i/>
          <w:sz w:val="24"/>
        </w:rPr>
        <w:t>injunction</w:t>
      </w:r>
      <w:r>
        <w:rPr>
          <w:i/>
          <w:spacing w:val="-10"/>
          <w:sz w:val="24"/>
        </w:rPr>
        <w:t> </w:t>
      </w:r>
      <w:r>
        <w:rPr>
          <w:i/>
          <w:sz w:val="24"/>
        </w:rPr>
        <w:t>requiring</w:t>
      </w:r>
      <w:r>
        <w:rPr>
          <w:i/>
          <w:spacing w:val="-3"/>
          <w:sz w:val="24"/>
        </w:rPr>
        <w:t> </w:t>
      </w:r>
      <w:r>
        <w:rPr>
          <w:i/>
          <w:sz w:val="24"/>
        </w:rPr>
        <w:t>the</w:t>
      </w:r>
      <w:r>
        <w:rPr>
          <w:i/>
          <w:spacing w:val="-6"/>
          <w:sz w:val="24"/>
        </w:rPr>
        <w:t> </w:t>
      </w:r>
      <w:r>
        <w:rPr>
          <w:i/>
          <w:sz w:val="24"/>
        </w:rPr>
        <w:t>jail</w:t>
      </w:r>
      <w:r>
        <w:rPr>
          <w:i/>
          <w:spacing w:val="-5"/>
          <w:sz w:val="24"/>
        </w:rPr>
        <w:t> </w:t>
      </w:r>
      <w:r>
        <w:rPr>
          <w:i/>
          <w:sz w:val="24"/>
        </w:rPr>
        <w:t>administrator</w:t>
      </w:r>
      <w:r>
        <w:rPr>
          <w:i/>
          <w:spacing w:val="-10"/>
          <w:sz w:val="24"/>
        </w:rPr>
        <w:t> </w:t>
      </w:r>
      <w:r>
        <w:rPr>
          <w:i/>
          <w:sz w:val="24"/>
        </w:rPr>
        <w:t>to allow inspection of the records.</w:t>
      </w:r>
      <w:r>
        <w:rPr>
          <w:i/>
          <w:spacing w:val="40"/>
          <w:sz w:val="24"/>
        </w:rPr>
        <w:t> </w:t>
      </w:r>
      <w:r>
        <w:rPr>
          <w:i/>
          <w:sz w:val="24"/>
        </w:rPr>
        <w:t>The county jail is</w:t>
      </w:r>
      <w:r>
        <w:rPr>
          <w:i/>
          <w:spacing w:val="40"/>
          <w:sz w:val="24"/>
        </w:rPr>
        <w:t> </w:t>
      </w:r>
      <w:r>
        <w:rPr>
          <w:i/>
          <w:sz w:val="24"/>
        </w:rPr>
        <w:t>a</w:t>
      </w:r>
      <w:r>
        <w:rPr>
          <w:i/>
          <w:spacing w:val="40"/>
          <w:sz w:val="24"/>
        </w:rPr>
        <w:t> </w:t>
      </w:r>
      <w:r>
        <w:rPr>
          <w:i/>
          <w:sz w:val="24"/>
        </w:rPr>
        <w:t>public</w:t>
      </w:r>
      <w:r>
        <w:rPr>
          <w:i/>
          <w:spacing w:val="40"/>
          <w:sz w:val="24"/>
        </w:rPr>
        <w:t> </w:t>
      </w:r>
      <w:r>
        <w:rPr>
          <w:i/>
          <w:sz w:val="24"/>
        </w:rPr>
        <w:t>facility</w:t>
      </w:r>
      <w:r>
        <w:rPr>
          <w:i/>
          <w:spacing w:val="40"/>
          <w:sz w:val="24"/>
        </w:rPr>
        <w:t> </w:t>
      </w:r>
      <w:r>
        <w:rPr>
          <w:i/>
          <w:sz w:val="24"/>
        </w:rPr>
        <w:t>and</w:t>
      </w:r>
      <w:r>
        <w:rPr>
          <w:i/>
          <w:spacing w:val="40"/>
          <w:sz w:val="24"/>
        </w:rPr>
        <w:t> </w:t>
      </w:r>
      <w:r>
        <w:rPr>
          <w:i/>
          <w:sz w:val="24"/>
        </w:rPr>
        <w:t>the</w:t>
      </w:r>
      <w:r>
        <w:rPr>
          <w:i/>
          <w:spacing w:val="40"/>
          <w:sz w:val="24"/>
        </w:rPr>
        <w:t> </w:t>
      </w:r>
      <w:r>
        <w:rPr>
          <w:i/>
          <w:sz w:val="24"/>
        </w:rPr>
        <w:t>private</w:t>
      </w:r>
      <w:r>
        <w:rPr>
          <w:i/>
          <w:spacing w:val="40"/>
          <w:sz w:val="24"/>
        </w:rPr>
        <w:t> </w:t>
      </w:r>
      <w:r>
        <w:rPr>
          <w:i/>
          <w:sz w:val="24"/>
        </w:rPr>
        <w:t>jail</w:t>
      </w:r>
      <w:r>
        <w:rPr>
          <w:i/>
          <w:spacing w:val="40"/>
          <w:sz w:val="24"/>
        </w:rPr>
        <w:t> </w:t>
      </w:r>
      <w:r>
        <w:rPr>
          <w:i/>
          <w:sz w:val="24"/>
        </w:rPr>
        <w:t>operator</w:t>
      </w:r>
      <w:r>
        <w:rPr>
          <w:i/>
          <w:spacing w:val="40"/>
          <w:sz w:val="24"/>
        </w:rPr>
        <w:t> </w:t>
      </w:r>
      <w:r>
        <w:rPr>
          <w:i/>
          <w:sz w:val="24"/>
        </w:rPr>
        <w:t>is performing</w:t>
      </w:r>
      <w:r>
        <w:rPr>
          <w:i/>
          <w:spacing w:val="-2"/>
          <w:sz w:val="24"/>
        </w:rPr>
        <w:t> </w:t>
      </w:r>
      <w:r>
        <w:rPr>
          <w:i/>
          <w:sz w:val="24"/>
        </w:rPr>
        <w:t>a governmental</w:t>
      </w:r>
      <w:r>
        <w:rPr>
          <w:i/>
          <w:spacing w:val="-6"/>
          <w:sz w:val="24"/>
        </w:rPr>
        <w:t> </w:t>
      </w:r>
      <w:r>
        <w:rPr>
          <w:i/>
          <w:sz w:val="24"/>
        </w:rPr>
        <w:t>function</w:t>
      </w:r>
      <w:r>
        <w:rPr>
          <w:i/>
          <w:spacing w:val="-2"/>
          <w:sz w:val="24"/>
        </w:rPr>
        <w:t> </w:t>
      </w:r>
      <w:r>
        <w:rPr>
          <w:i/>
          <w:sz w:val="24"/>
        </w:rPr>
        <w:t>that</w:t>
      </w:r>
      <w:r>
        <w:rPr>
          <w:i/>
          <w:spacing w:val="-2"/>
          <w:sz w:val="24"/>
        </w:rPr>
        <w:t> </w:t>
      </w:r>
      <w:r>
        <w:rPr>
          <w:i/>
          <w:sz w:val="24"/>
        </w:rPr>
        <w:t>otherwise would</w:t>
      </w:r>
      <w:r>
        <w:rPr>
          <w:i/>
          <w:spacing w:val="62"/>
          <w:sz w:val="24"/>
        </w:rPr>
        <w:t> </w:t>
      </w:r>
      <w:r>
        <w:rPr>
          <w:i/>
          <w:sz w:val="24"/>
        </w:rPr>
        <w:t>be</w:t>
      </w:r>
      <w:r>
        <w:rPr>
          <w:i/>
          <w:spacing w:val="69"/>
          <w:sz w:val="24"/>
        </w:rPr>
        <w:t> </w:t>
      </w:r>
      <w:r>
        <w:rPr>
          <w:i/>
          <w:sz w:val="24"/>
        </w:rPr>
        <w:t>performed</w:t>
      </w:r>
      <w:r>
        <w:rPr>
          <w:i/>
          <w:spacing w:val="65"/>
          <w:sz w:val="24"/>
        </w:rPr>
        <w:t> </w:t>
      </w:r>
      <w:r>
        <w:rPr>
          <w:i/>
          <w:sz w:val="24"/>
        </w:rPr>
        <w:t>by</w:t>
      </w:r>
      <w:r>
        <w:rPr>
          <w:i/>
          <w:spacing w:val="70"/>
          <w:sz w:val="24"/>
        </w:rPr>
        <w:t> </w:t>
      </w:r>
      <w:r>
        <w:rPr>
          <w:i/>
          <w:sz w:val="24"/>
        </w:rPr>
        <w:t>the</w:t>
      </w:r>
      <w:r>
        <w:rPr>
          <w:i/>
          <w:spacing w:val="64"/>
          <w:sz w:val="24"/>
        </w:rPr>
        <w:t> </w:t>
      </w:r>
      <w:r>
        <w:rPr>
          <w:i/>
          <w:sz w:val="24"/>
        </w:rPr>
        <w:t>county.</w:t>
      </w:r>
      <w:r>
        <w:rPr>
          <w:i/>
          <w:spacing w:val="31"/>
          <w:sz w:val="24"/>
        </w:rPr>
        <w:t>  </w:t>
      </w:r>
      <w:r>
        <w:rPr>
          <w:i/>
          <w:sz w:val="24"/>
        </w:rPr>
        <w:t>Thus,</w:t>
      </w:r>
      <w:r>
        <w:rPr>
          <w:i/>
          <w:spacing w:val="70"/>
          <w:sz w:val="24"/>
        </w:rPr>
        <w:t> </w:t>
      </w:r>
      <w:r>
        <w:rPr>
          <w:i/>
          <w:sz w:val="24"/>
        </w:rPr>
        <w:t>it</w:t>
      </w:r>
      <w:r>
        <w:rPr>
          <w:i/>
          <w:spacing w:val="68"/>
          <w:sz w:val="24"/>
        </w:rPr>
        <w:t> </w:t>
      </w:r>
      <w:r>
        <w:rPr>
          <w:i/>
          <w:spacing w:val="-5"/>
          <w:sz w:val="24"/>
        </w:rPr>
        <w:t>is</w:t>
      </w:r>
    </w:p>
    <w:p>
      <w:pPr>
        <w:spacing w:after="0"/>
        <w:jc w:val="left"/>
        <w:rPr>
          <w:sz w:val="24"/>
        </w:rPr>
        <w:sectPr>
          <w:type w:val="continuous"/>
          <w:pgSz w:w="12240" w:h="15840"/>
          <w:pgMar w:header="729" w:footer="561" w:top="40" w:bottom="280" w:left="680" w:right="580"/>
          <w:cols w:num="2" w:equalWidth="0">
            <w:col w:w="5209" w:space="450"/>
            <w:col w:w="5321"/>
          </w:cols>
        </w:sectPr>
      </w:pPr>
    </w:p>
    <w:p>
      <w:pPr>
        <w:pStyle w:val="BodyText"/>
        <w:spacing w:before="5"/>
        <w:rPr>
          <w:i/>
          <w:sz w:val="15"/>
        </w:rPr>
      </w:pPr>
    </w:p>
    <w:p>
      <w:pPr>
        <w:spacing w:after="0"/>
        <w:rPr>
          <w:sz w:val="15"/>
        </w:rPr>
        <w:sectPr>
          <w:pgSz w:w="12240" w:h="15840"/>
          <w:pgMar w:header="729" w:footer="561" w:top="960" w:bottom="800" w:left="680" w:right="580"/>
        </w:sectPr>
      </w:pPr>
    </w:p>
    <w:p>
      <w:pPr>
        <w:spacing w:before="90"/>
        <w:ind w:left="227" w:right="38" w:firstLine="0"/>
        <w:jc w:val="both"/>
        <w:rPr>
          <w:i/>
          <w:sz w:val="24"/>
        </w:rPr>
      </w:pPr>
      <w:r>
        <w:rPr>
          <w:i/>
          <w:sz w:val="24"/>
        </w:rPr>
        <w:t>likely that a court reviewing the issue would rule</w:t>
      </w:r>
      <w:r>
        <w:rPr>
          <w:i/>
          <w:sz w:val="24"/>
        </w:rPr>
        <w:t> that the inmate</w:t>
      </w:r>
      <w:r>
        <w:rPr>
          <w:i/>
          <w:spacing w:val="-1"/>
          <w:sz w:val="24"/>
        </w:rPr>
        <w:t> </w:t>
      </w:r>
      <w:r>
        <w:rPr>
          <w:i/>
          <w:sz w:val="24"/>
        </w:rPr>
        <w:t>records are public</w:t>
      </w:r>
      <w:r>
        <w:rPr>
          <w:i/>
          <w:spacing w:val="-4"/>
          <w:sz w:val="24"/>
        </w:rPr>
        <w:t> </w:t>
      </w:r>
      <w:r>
        <w:rPr>
          <w:i/>
          <w:sz w:val="24"/>
        </w:rPr>
        <w:t>records because they are created,</w:t>
      </w:r>
      <w:r>
        <w:rPr>
          <w:i/>
          <w:spacing w:val="-1"/>
          <w:sz w:val="24"/>
        </w:rPr>
        <w:t> </w:t>
      </w:r>
      <w:r>
        <w:rPr>
          <w:i/>
          <w:sz w:val="24"/>
        </w:rPr>
        <w:t>used and maintained</w:t>
      </w:r>
      <w:r>
        <w:rPr>
          <w:i/>
          <w:spacing w:val="-2"/>
          <w:sz w:val="24"/>
        </w:rPr>
        <w:t> </w:t>
      </w:r>
      <w:r>
        <w:rPr>
          <w:i/>
          <w:sz w:val="24"/>
        </w:rPr>
        <w:t>on behalf</w:t>
      </w:r>
      <w:r>
        <w:rPr>
          <w:i/>
          <w:spacing w:val="-2"/>
          <w:sz w:val="24"/>
        </w:rPr>
        <w:t> </w:t>
      </w:r>
      <w:r>
        <w:rPr>
          <w:i/>
          <w:sz w:val="24"/>
        </w:rPr>
        <w:t>of a public body, i.e., the county, and relate to public business. See </w:t>
      </w:r>
      <w:r>
        <w:rPr>
          <w:i/>
          <w:sz w:val="24"/>
          <w:u w:val="single"/>
        </w:rPr>
        <w:t>Toomey v. City of Truth or</w:t>
      </w:r>
      <w:r>
        <w:rPr>
          <w:i/>
          <w:sz w:val="24"/>
        </w:rPr>
        <w:t> </w:t>
      </w:r>
      <w:r>
        <w:rPr>
          <w:i/>
          <w:sz w:val="24"/>
          <w:u w:val="single"/>
        </w:rPr>
        <w:t>Consequences</w:t>
      </w:r>
      <w:r>
        <w:rPr>
          <w:i/>
          <w:sz w:val="24"/>
        </w:rPr>
        <w:t>, 2012-NMCA-104 (holding that a private company that contracted with a city to manage the city’s public access cable TV channel was acting on the city’s behalf, which meant that video recordings of city commission meetings held by the contractor were public records covered by IPRA’s disclosure requirements).</w:t>
      </w:r>
    </w:p>
    <w:p>
      <w:pPr>
        <w:pStyle w:val="BodyText"/>
        <w:rPr>
          <w:i/>
        </w:rPr>
      </w:pPr>
    </w:p>
    <w:p>
      <w:pPr>
        <w:pStyle w:val="BodyText"/>
        <w:ind w:left="227"/>
      </w:pPr>
      <w:r>
        <w:rPr>
          <w:spacing w:val="-2"/>
          <w:u w:val="single"/>
        </w:rPr>
        <w:t>Commentary</w:t>
      </w:r>
    </w:p>
    <w:p>
      <w:pPr>
        <w:pStyle w:val="BodyText"/>
      </w:pPr>
    </w:p>
    <w:p>
      <w:pPr>
        <w:pStyle w:val="BodyText"/>
        <w:ind w:left="227" w:right="38"/>
        <w:jc w:val="both"/>
      </w:pPr>
      <w:r>
        <w:rPr/>
        <w:t>The</w:t>
      </w:r>
      <w:r>
        <w:rPr>
          <w:spacing w:val="-3"/>
        </w:rPr>
        <w:t> </w:t>
      </w:r>
      <w:r>
        <w:rPr/>
        <w:t>definition</w:t>
      </w:r>
      <w:r>
        <w:rPr>
          <w:spacing w:val="-2"/>
        </w:rPr>
        <w:t> </w:t>
      </w:r>
      <w:r>
        <w:rPr/>
        <w:t>of public</w:t>
      </w:r>
      <w:r>
        <w:rPr>
          <w:spacing w:val="-3"/>
        </w:rPr>
        <w:t> </w:t>
      </w:r>
      <w:r>
        <w:rPr/>
        <w:t>records covers</w:t>
      </w:r>
      <w:r>
        <w:rPr>
          <w:spacing w:val="-2"/>
        </w:rPr>
        <w:t> </w:t>
      </w:r>
      <w:r>
        <w:rPr/>
        <w:t>virtually</w:t>
      </w:r>
      <w:r>
        <w:rPr>
          <w:spacing w:val="-2"/>
        </w:rPr>
        <w:t> </w:t>
      </w:r>
      <w:r>
        <w:rPr/>
        <w:t>all documents generated or maintained by a public entity, including (unless covered by a specific and express exemption) government vouchers and</w:t>
      </w:r>
      <w:r>
        <w:rPr>
          <w:spacing w:val="40"/>
        </w:rPr>
        <w:t> </w:t>
      </w:r>
      <w:r>
        <w:rPr/>
        <w:t>other records of public expenditures, public contracts, employment applications, public employee salaries, final agency decisions, license applications and accident reports. Despite the breadth of the definition, however, there are some documents that may</w:t>
      </w:r>
      <w:r>
        <w:rPr>
          <w:spacing w:val="-5"/>
        </w:rPr>
        <w:t> </w:t>
      </w:r>
      <w:r>
        <w:rPr/>
        <w:t>be kept by</w:t>
      </w:r>
      <w:r>
        <w:rPr>
          <w:spacing w:val="-2"/>
        </w:rPr>
        <w:t> </w:t>
      </w:r>
      <w:r>
        <w:rPr/>
        <w:t>a public</w:t>
      </w:r>
      <w:r>
        <w:rPr>
          <w:spacing w:val="-3"/>
        </w:rPr>
        <w:t> </w:t>
      </w:r>
      <w:r>
        <w:rPr/>
        <w:t>body</w:t>
      </w:r>
      <w:r>
        <w:rPr>
          <w:spacing w:val="-2"/>
        </w:rPr>
        <w:t> </w:t>
      </w:r>
      <w:r>
        <w:rPr/>
        <w:t>or its employees</w:t>
      </w:r>
      <w:r>
        <w:rPr>
          <w:spacing w:val="-5"/>
        </w:rPr>
        <w:t> </w:t>
      </w:r>
      <w:r>
        <w:rPr/>
        <w:t>that are</w:t>
      </w:r>
      <w:r>
        <w:rPr>
          <w:spacing w:val="-2"/>
        </w:rPr>
        <w:t> </w:t>
      </w:r>
      <w:r>
        <w:rPr/>
        <w:t>not public</w:t>
      </w:r>
      <w:r>
        <w:rPr>
          <w:spacing w:val="-4"/>
        </w:rPr>
        <w:t> </w:t>
      </w:r>
      <w:r>
        <w:rPr/>
        <w:t>records.</w:t>
      </w:r>
      <w:r>
        <w:rPr>
          <w:spacing w:val="40"/>
        </w:rPr>
        <w:t> </w:t>
      </w:r>
      <w:r>
        <w:rPr/>
        <w:t>Records are not public if a law states that they are not public records, if they do not relate to a public body’s business or if they</w:t>
      </w:r>
      <w:r>
        <w:rPr>
          <w:spacing w:val="-2"/>
        </w:rPr>
        <w:t> </w:t>
      </w:r>
      <w:r>
        <w:rPr/>
        <w:t>are</w:t>
      </w:r>
      <w:r>
        <w:rPr>
          <w:spacing w:val="-1"/>
        </w:rPr>
        <w:t> </w:t>
      </w:r>
      <w:r>
        <w:rPr/>
        <w:t>not kept by</w:t>
      </w:r>
      <w:r>
        <w:rPr>
          <w:spacing w:val="-2"/>
        </w:rPr>
        <w:t> </w:t>
      </w:r>
      <w:r>
        <w:rPr/>
        <w:t>or on behalf</w:t>
      </w:r>
      <w:r>
        <w:rPr>
          <w:spacing w:val="-1"/>
        </w:rPr>
        <w:t> </w:t>
      </w:r>
      <w:r>
        <w:rPr/>
        <w:t>of a public body.</w:t>
      </w:r>
    </w:p>
    <w:p>
      <w:pPr>
        <w:pStyle w:val="BodyText"/>
        <w:spacing w:before="1"/>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38:</w:t>
      </w:r>
    </w:p>
    <w:p>
      <w:pPr>
        <w:spacing w:line="240" w:lineRule="auto" w:before="5"/>
        <w:ind w:left="227" w:right="38" w:firstLine="0"/>
        <w:jc w:val="both"/>
        <w:rPr>
          <w:i/>
          <w:sz w:val="24"/>
        </w:rPr>
      </w:pPr>
      <w:r>
        <w:rPr>
          <w:i/>
          <w:sz w:val="24"/>
        </w:rPr>
        <w:t>A state agency allocates federal funds to various</w:t>
      </w:r>
      <w:r>
        <w:rPr>
          <w:i/>
          <w:sz w:val="24"/>
        </w:rPr>
        <w:t> arts programs throughout</w:t>
      </w:r>
      <w:r>
        <w:rPr>
          <w:i/>
          <w:spacing w:val="-4"/>
          <w:sz w:val="24"/>
        </w:rPr>
        <w:t> </w:t>
      </w:r>
      <w:r>
        <w:rPr>
          <w:i/>
          <w:sz w:val="24"/>
        </w:rPr>
        <w:t>the state.</w:t>
      </w:r>
      <w:r>
        <w:rPr>
          <w:i/>
          <w:spacing w:val="40"/>
          <w:sz w:val="24"/>
        </w:rPr>
        <w:t> </w:t>
      </w:r>
      <w:r>
        <w:rPr>
          <w:i/>
          <w:sz w:val="24"/>
        </w:rPr>
        <w:t>As a courtesy, one such program sent the agency director a copy of a management analysis report purchased with federal funds.</w:t>
      </w:r>
      <w:r>
        <w:rPr>
          <w:i/>
          <w:spacing w:val="40"/>
          <w:sz w:val="24"/>
        </w:rPr>
        <w:t> </w:t>
      </w:r>
      <w:r>
        <w:rPr>
          <w:i/>
          <w:sz w:val="24"/>
        </w:rPr>
        <w:t>The report was not kept in the state agency’s</w:t>
      </w:r>
      <w:r>
        <w:rPr>
          <w:i/>
          <w:spacing w:val="-6"/>
          <w:sz w:val="24"/>
        </w:rPr>
        <w:t> </w:t>
      </w:r>
      <w:r>
        <w:rPr>
          <w:i/>
          <w:sz w:val="24"/>
        </w:rPr>
        <w:t>files,</w:t>
      </w:r>
      <w:r>
        <w:rPr>
          <w:i/>
          <w:spacing w:val="-3"/>
          <w:sz w:val="24"/>
        </w:rPr>
        <w:t> </w:t>
      </w:r>
      <w:r>
        <w:rPr>
          <w:i/>
          <w:sz w:val="24"/>
        </w:rPr>
        <w:t>but</w:t>
      </w:r>
      <w:r>
        <w:rPr>
          <w:i/>
          <w:spacing w:val="-3"/>
          <w:sz w:val="24"/>
        </w:rPr>
        <w:t> </w:t>
      </w:r>
      <w:r>
        <w:rPr>
          <w:i/>
          <w:sz w:val="24"/>
        </w:rPr>
        <w:t>was</w:t>
      </w:r>
      <w:r>
        <w:rPr>
          <w:i/>
          <w:spacing w:val="-1"/>
          <w:sz w:val="24"/>
        </w:rPr>
        <w:t> </w:t>
      </w:r>
      <w:r>
        <w:rPr>
          <w:i/>
          <w:sz w:val="24"/>
        </w:rPr>
        <w:t>thrown</w:t>
      </w:r>
      <w:r>
        <w:rPr>
          <w:i/>
          <w:spacing w:val="-1"/>
          <w:sz w:val="24"/>
        </w:rPr>
        <w:t> </w:t>
      </w:r>
      <w:r>
        <w:rPr>
          <w:i/>
          <w:sz w:val="24"/>
        </w:rPr>
        <w:t>away</w:t>
      </w:r>
      <w:r>
        <w:rPr>
          <w:i/>
          <w:spacing w:val="-7"/>
          <w:sz w:val="24"/>
        </w:rPr>
        <w:t> </w:t>
      </w:r>
      <w:r>
        <w:rPr>
          <w:i/>
          <w:sz w:val="24"/>
        </w:rPr>
        <w:t>or</w:t>
      </w:r>
      <w:r>
        <w:rPr>
          <w:i/>
          <w:spacing w:val="-1"/>
          <w:sz w:val="24"/>
        </w:rPr>
        <w:t> </w:t>
      </w:r>
      <w:r>
        <w:rPr>
          <w:i/>
          <w:sz w:val="24"/>
        </w:rPr>
        <w:t>sent</w:t>
      </w:r>
      <w:r>
        <w:rPr>
          <w:i/>
          <w:spacing w:val="-3"/>
          <w:sz w:val="24"/>
        </w:rPr>
        <w:t> </w:t>
      </w:r>
      <w:r>
        <w:rPr>
          <w:i/>
          <w:sz w:val="24"/>
        </w:rPr>
        <w:t>on to</w:t>
      </w:r>
      <w:r>
        <w:rPr>
          <w:i/>
          <w:spacing w:val="-1"/>
          <w:sz w:val="24"/>
        </w:rPr>
        <w:t> </w:t>
      </w:r>
      <w:r>
        <w:rPr>
          <w:i/>
          <w:sz w:val="24"/>
        </w:rPr>
        <w:t>a private organization. The report is not a public record because, although temporarily in the custody of the state agency, the report is the product of a service contract between the private arts program and the contractor that prepared the report</w:t>
      </w:r>
      <w:r>
        <w:rPr>
          <w:i/>
          <w:spacing w:val="-4"/>
          <w:sz w:val="24"/>
        </w:rPr>
        <w:t> </w:t>
      </w:r>
      <w:r>
        <w:rPr>
          <w:i/>
          <w:sz w:val="24"/>
        </w:rPr>
        <w:t>and</w:t>
      </w:r>
      <w:r>
        <w:rPr>
          <w:i/>
          <w:spacing w:val="-2"/>
          <w:sz w:val="24"/>
        </w:rPr>
        <w:t> </w:t>
      </w:r>
      <w:r>
        <w:rPr>
          <w:i/>
          <w:sz w:val="24"/>
        </w:rPr>
        <w:t>was</w:t>
      </w:r>
      <w:r>
        <w:rPr>
          <w:i/>
          <w:spacing w:val="-2"/>
          <w:sz w:val="24"/>
        </w:rPr>
        <w:t> </w:t>
      </w:r>
      <w:r>
        <w:rPr>
          <w:i/>
          <w:sz w:val="24"/>
        </w:rPr>
        <w:t>neither</w:t>
      </w:r>
      <w:r>
        <w:rPr>
          <w:i/>
          <w:spacing w:val="-7"/>
          <w:sz w:val="24"/>
        </w:rPr>
        <w:t> </w:t>
      </w:r>
      <w:r>
        <w:rPr>
          <w:i/>
          <w:sz w:val="24"/>
        </w:rPr>
        <w:t>created</w:t>
      </w:r>
      <w:r>
        <w:rPr>
          <w:i/>
          <w:spacing w:val="-7"/>
          <w:sz w:val="24"/>
        </w:rPr>
        <w:t> </w:t>
      </w:r>
      <w:r>
        <w:rPr>
          <w:i/>
          <w:sz w:val="24"/>
        </w:rPr>
        <w:t>at</w:t>
      </w:r>
      <w:r>
        <w:rPr>
          <w:i/>
          <w:spacing w:val="-4"/>
          <w:sz w:val="24"/>
        </w:rPr>
        <w:t> </w:t>
      </w:r>
      <w:r>
        <w:rPr>
          <w:i/>
          <w:sz w:val="24"/>
        </w:rPr>
        <w:t>the</w:t>
      </w:r>
      <w:r>
        <w:rPr>
          <w:i/>
          <w:spacing w:val="-5"/>
          <w:sz w:val="24"/>
        </w:rPr>
        <w:t> </w:t>
      </w:r>
      <w:r>
        <w:rPr>
          <w:i/>
          <w:sz w:val="24"/>
        </w:rPr>
        <w:t>request</w:t>
      </w:r>
      <w:r>
        <w:rPr>
          <w:i/>
          <w:spacing w:val="-6"/>
          <w:sz w:val="24"/>
        </w:rPr>
        <w:t> </w:t>
      </w:r>
      <w:r>
        <w:rPr>
          <w:i/>
          <w:sz w:val="24"/>
        </w:rPr>
        <w:t>of</w:t>
      </w:r>
      <w:r>
        <w:rPr>
          <w:i/>
          <w:spacing w:val="-4"/>
          <w:sz w:val="24"/>
        </w:rPr>
        <w:t> </w:t>
      </w:r>
      <w:r>
        <w:rPr>
          <w:i/>
          <w:sz w:val="24"/>
        </w:rPr>
        <w:t>the state agency nor used by the private arts program as part of any formal report or application to the state agency. Of course, even though the report is not a public record subject to inspection, the Act would</w:t>
      </w:r>
      <w:r>
        <w:rPr>
          <w:i/>
          <w:spacing w:val="39"/>
          <w:sz w:val="24"/>
        </w:rPr>
        <w:t>  </w:t>
      </w:r>
      <w:r>
        <w:rPr>
          <w:i/>
          <w:sz w:val="24"/>
        </w:rPr>
        <w:t>not</w:t>
      </w:r>
      <w:r>
        <w:rPr>
          <w:i/>
          <w:spacing w:val="36"/>
          <w:sz w:val="24"/>
        </w:rPr>
        <w:t>  </w:t>
      </w:r>
      <w:r>
        <w:rPr>
          <w:i/>
          <w:sz w:val="24"/>
        </w:rPr>
        <w:t>have</w:t>
      </w:r>
      <w:r>
        <w:rPr>
          <w:i/>
          <w:spacing w:val="36"/>
          <w:sz w:val="24"/>
        </w:rPr>
        <w:t>  </w:t>
      </w:r>
      <w:r>
        <w:rPr>
          <w:i/>
          <w:sz w:val="24"/>
        </w:rPr>
        <w:t>prohibited</w:t>
      </w:r>
      <w:r>
        <w:rPr>
          <w:i/>
          <w:spacing w:val="36"/>
          <w:sz w:val="24"/>
        </w:rPr>
        <w:t>  </w:t>
      </w:r>
      <w:r>
        <w:rPr>
          <w:i/>
          <w:sz w:val="24"/>
        </w:rPr>
        <w:t>the</w:t>
      </w:r>
      <w:r>
        <w:rPr>
          <w:i/>
          <w:spacing w:val="36"/>
          <w:sz w:val="24"/>
        </w:rPr>
        <w:t>  </w:t>
      </w:r>
      <w:r>
        <w:rPr>
          <w:i/>
          <w:sz w:val="24"/>
        </w:rPr>
        <w:t>agency</w:t>
      </w:r>
      <w:r>
        <w:rPr>
          <w:i/>
          <w:spacing w:val="35"/>
          <w:sz w:val="24"/>
        </w:rPr>
        <w:t>  </w:t>
      </w:r>
      <w:r>
        <w:rPr>
          <w:i/>
          <w:spacing w:val="-4"/>
          <w:sz w:val="24"/>
        </w:rPr>
        <w:t>from</w:t>
      </w:r>
    </w:p>
    <w:p>
      <w:pPr>
        <w:spacing w:before="90"/>
        <w:ind w:left="227" w:right="150" w:firstLine="0"/>
        <w:jc w:val="both"/>
        <w:rPr>
          <w:i/>
          <w:sz w:val="24"/>
        </w:rPr>
      </w:pPr>
      <w:r>
        <w:rPr/>
        <w:br w:type="column"/>
      </w:r>
      <w:r>
        <w:rPr>
          <w:i/>
          <w:sz w:val="24"/>
        </w:rPr>
        <w:t>voluntarily providing the report in response to an</w:t>
      </w:r>
      <w:r>
        <w:rPr>
          <w:i/>
          <w:sz w:val="24"/>
        </w:rPr>
        <w:t> inspection request made while the report was temporarily in the agency’s custody.</w:t>
      </w:r>
    </w:p>
    <w:p>
      <w:pPr>
        <w:pStyle w:val="BodyText"/>
        <w:spacing w:before="4"/>
        <w:rPr>
          <w:i/>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39:</w:t>
      </w:r>
    </w:p>
    <w:p>
      <w:pPr>
        <w:spacing w:before="0"/>
        <w:ind w:left="227" w:right="150" w:firstLine="0"/>
        <w:jc w:val="both"/>
        <w:rPr>
          <w:i/>
          <w:sz w:val="24"/>
        </w:rPr>
      </w:pPr>
      <w:r>
        <w:rPr>
          <w:i/>
          <w:sz w:val="24"/>
        </w:rPr>
        <w:t>A city employee teaches an evening course in a</w:t>
      </w:r>
      <w:r>
        <w:rPr>
          <w:i/>
          <w:sz w:val="24"/>
        </w:rPr>
        <w:t> private college program for adults.</w:t>
      </w:r>
      <w:r>
        <w:rPr>
          <w:i/>
          <w:spacing w:val="40"/>
          <w:sz w:val="24"/>
        </w:rPr>
        <w:t> </w:t>
      </w:r>
      <w:r>
        <w:rPr>
          <w:i/>
          <w:sz w:val="24"/>
        </w:rPr>
        <w:t>He used his lunch hour to prepare for class and keeps his papers for the course in his desk in his office.</w:t>
      </w:r>
      <w:r>
        <w:rPr>
          <w:i/>
          <w:spacing w:val="40"/>
          <w:sz w:val="24"/>
        </w:rPr>
        <w:t> </w:t>
      </w:r>
      <w:r>
        <w:rPr>
          <w:i/>
          <w:sz w:val="24"/>
        </w:rPr>
        <w:t>These papers are not prepared in connection with his employment duties and are not public records of the city subject to inspection upon request.</w:t>
      </w:r>
    </w:p>
    <w:p>
      <w:pPr>
        <w:pStyle w:val="BodyText"/>
        <w:rPr>
          <w:i/>
        </w:rPr>
      </w:pPr>
    </w:p>
    <w:p>
      <w:pPr>
        <w:pStyle w:val="BodyText"/>
        <w:ind w:left="227"/>
      </w:pPr>
      <w:r>
        <w:rPr>
          <w:spacing w:val="-2"/>
          <w:u w:val="single"/>
        </w:rPr>
        <w:t>Commentary</w:t>
      </w:r>
    </w:p>
    <w:p>
      <w:pPr>
        <w:pStyle w:val="BodyText"/>
        <w:spacing w:before="4"/>
        <w:rPr>
          <w:sz w:val="27"/>
        </w:rPr>
      </w:pPr>
    </w:p>
    <w:p>
      <w:pPr>
        <w:pStyle w:val="BodyText"/>
        <w:ind w:left="227" w:right="150"/>
        <w:jc w:val="both"/>
      </w:pPr>
      <w:r>
        <w:rPr/>
        <w:t>In</w:t>
      </w:r>
      <w:r>
        <w:rPr/>
        <w:t> some situations, personal contact information held by a public body may not constitute a “public record” for purposes of the Act.</w:t>
      </w:r>
      <w:r>
        <w:rPr>
          <w:spacing w:val="40"/>
        </w:rPr>
        <w:t> </w:t>
      </w:r>
      <w:r>
        <w:rPr/>
        <w:t>In a recent case, the New Mexico Court of Appeals determined</w:t>
      </w:r>
      <w:r>
        <w:rPr>
          <w:spacing w:val="-2"/>
        </w:rPr>
        <w:t> </w:t>
      </w:r>
      <w:r>
        <w:rPr/>
        <w:t>that personal information included in a citizen’s complaint filed with a public body, such as the citizen’s home address and telephone number and social security number, might be redacted before making the complaint available for public inspection.</w:t>
      </w:r>
      <w:r>
        <w:rPr>
          <w:spacing w:val="40"/>
        </w:rPr>
        <w:t> </w:t>
      </w:r>
      <w:r>
        <w:rPr/>
        <w:t>See </w:t>
      </w:r>
      <w:r>
        <w:rPr>
          <w:u w:val="single"/>
        </w:rPr>
        <w:t>Cox</w:t>
      </w:r>
      <w:r>
        <w:rPr/>
        <w:t>, 148 N.M. at 941. The court observed that the personal information was not directly related to the complaint submitted to the public body, was not necessary</w:t>
      </w:r>
      <w:r>
        <w:rPr/>
        <w:t> to the public’s inspection of the substance of the complaints, and that release might lead to substantial harm to the citizen complainant such as identity theft.</w:t>
      </w:r>
      <w:r>
        <w:rPr>
          <w:spacing w:val="40"/>
        </w:rPr>
        <w:t> </w:t>
      </w:r>
      <w:r>
        <w:rPr/>
        <w:t>(As discussed above in Chapter III, Section B.8, the</w:t>
      </w:r>
      <w:r>
        <w:rPr>
          <w:spacing w:val="40"/>
        </w:rPr>
        <w:t> </w:t>
      </w:r>
      <w:r>
        <w:rPr/>
        <w:t>Act now expressly permits a public body to redact social security numbers and other “protected personal identifier information” in a public record before allowing inspection and copying.)</w:t>
      </w:r>
    </w:p>
    <w:p>
      <w:pPr>
        <w:pStyle w:val="BodyText"/>
        <w:spacing w:before="1"/>
      </w:pPr>
    </w:p>
    <w:p>
      <w:pPr>
        <w:pStyle w:val="BodyText"/>
        <w:ind w:left="227" w:right="150"/>
        <w:jc w:val="both"/>
      </w:pPr>
      <w:r>
        <w:rPr/>
        <w:t>For</w:t>
      </w:r>
      <w:r>
        <w:rPr/>
        <w:t> reasons similar to those the court used to</w:t>
      </w:r>
      <w:r>
        <w:rPr>
          <w:spacing w:val="40"/>
        </w:rPr>
        <w:t> </w:t>
      </w:r>
      <w:r>
        <w:rPr/>
        <w:t>justify</w:t>
      </w:r>
      <w:r>
        <w:rPr/>
        <w:t> protecting</w:t>
      </w:r>
      <w:r>
        <w:rPr/>
        <w:t> personal contact information in complaints filed by private citizens, the home address and telephone numbers of public employees may also be protected from disclosure. In</w:t>
      </w:r>
      <w:r>
        <w:rPr/>
        <w:t> the</w:t>
      </w:r>
      <w:r>
        <w:rPr/>
        <w:t> past, a public employee’s personal contact information was considered a public record and subject to public inspection. Because home addresses and telephone numbers were</w:t>
      </w:r>
      <w:r>
        <w:rPr/>
        <w:t> already available</w:t>
      </w:r>
      <w:r>
        <w:rPr/>
        <w:t> to</w:t>
      </w:r>
      <w:r>
        <w:rPr/>
        <w:t> the</w:t>
      </w:r>
      <w:r>
        <w:rPr/>
        <w:t> public</w:t>
      </w:r>
      <w:r>
        <w:rPr/>
        <w:t> through</w:t>
      </w:r>
      <w:r>
        <w:rPr/>
        <w:t> publication</w:t>
      </w:r>
      <w:r>
        <w:rPr/>
        <w:t> in telephone</w:t>
      </w:r>
      <w:r>
        <w:rPr/>
        <w:t> directories and similar sources, there appeared</w:t>
      </w:r>
      <w:r>
        <w:rPr>
          <w:spacing w:val="-10"/>
        </w:rPr>
        <w:t> </w:t>
      </w:r>
      <w:r>
        <w:rPr/>
        <w:t>to</w:t>
      </w:r>
      <w:r>
        <w:rPr>
          <w:spacing w:val="-2"/>
        </w:rPr>
        <w:t> </w:t>
      </w:r>
      <w:r>
        <w:rPr/>
        <w:t>be</w:t>
      </w:r>
      <w:r>
        <w:rPr>
          <w:spacing w:val="-3"/>
        </w:rPr>
        <w:t> </w:t>
      </w:r>
      <w:r>
        <w:rPr/>
        <w:t>little</w:t>
      </w:r>
      <w:r>
        <w:rPr>
          <w:spacing w:val="-6"/>
        </w:rPr>
        <w:t> </w:t>
      </w:r>
      <w:r>
        <w:rPr/>
        <w:t>justification</w:t>
      </w:r>
      <w:r>
        <w:rPr>
          <w:spacing w:val="-7"/>
        </w:rPr>
        <w:t> </w:t>
      </w:r>
      <w:r>
        <w:rPr/>
        <w:t>for</w:t>
      </w:r>
      <w:r>
        <w:rPr>
          <w:spacing w:val="-4"/>
        </w:rPr>
        <w:t> </w:t>
      </w:r>
      <w:r>
        <w:rPr/>
        <w:t>denying</w:t>
      </w:r>
      <w:r>
        <w:rPr>
          <w:spacing w:val="-5"/>
        </w:rPr>
        <w:t> </w:t>
      </w:r>
      <w:r>
        <w:rPr>
          <w:spacing w:val="-2"/>
        </w:rPr>
        <w:t>public</w:t>
      </w:r>
    </w:p>
    <w:p>
      <w:pPr>
        <w:spacing w:after="0"/>
        <w:jc w:val="both"/>
        <w:sectPr>
          <w:type w:val="continuous"/>
          <w:pgSz w:w="12240" w:h="15840"/>
          <w:pgMar w:header="729" w:footer="561" w:top="40" w:bottom="280" w:left="680" w:right="580"/>
          <w:cols w:num="2" w:equalWidth="0">
            <w:col w:w="5209" w:space="450"/>
            <w:col w:w="5321"/>
          </w:cols>
        </w:sectPr>
      </w:pPr>
    </w:p>
    <w:p>
      <w:pPr>
        <w:pStyle w:val="BodyText"/>
        <w:spacing w:before="5"/>
        <w:rPr>
          <w:sz w:val="15"/>
        </w:rPr>
      </w:pPr>
    </w:p>
    <w:p>
      <w:pPr>
        <w:pStyle w:val="BodyText"/>
        <w:tabs>
          <w:tab w:pos="817" w:val="left" w:leader="none"/>
          <w:tab w:pos="2243" w:val="left" w:leader="none"/>
          <w:tab w:pos="3486" w:val="left" w:leader="none"/>
          <w:tab w:pos="3836" w:val="left" w:leader="none"/>
          <w:tab w:pos="4683" w:val="left" w:leader="none"/>
        </w:tabs>
        <w:spacing w:before="90"/>
        <w:ind w:left="227" w:right="5806"/>
      </w:pPr>
      <w:r>
        <w:rPr/>
        <w:t>access</w:t>
      </w:r>
      <w:r>
        <w:rPr>
          <w:spacing w:val="40"/>
        </w:rPr>
        <w:t> </w:t>
      </w:r>
      <w:r>
        <w:rPr/>
        <w:t>to</w:t>
      </w:r>
      <w:r>
        <w:rPr>
          <w:spacing w:val="40"/>
        </w:rPr>
        <w:t> </w:t>
      </w:r>
      <w:r>
        <w:rPr/>
        <w:t>the</w:t>
      </w:r>
      <w:r>
        <w:rPr>
          <w:spacing w:val="40"/>
        </w:rPr>
        <w:t> </w:t>
      </w:r>
      <w:r>
        <w:rPr/>
        <w:t>same</w:t>
      </w:r>
      <w:r>
        <w:rPr>
          <w:spacing w:val="40"/>
        </w:rPr>
        <w:t> </w:t>
      </w:r>
      <w:r>
        <w:rPr/>
        <w:t>information</w:t>
      </w:r>
      <w:r>
        <w:rPr>
          <w:spacing w:val="40"/>
        </w:rPr>
        <w:t> </w:t>
      </w:r>
      <w:r>
        <w:rPr/>
        <w:t>contained</w:t>
      </w:r>
      <w:r>
        <w:rPr>
          <w:spacing w:val="40"/>
        </w:rPr>
        <w:t> </w:t>
      </w:r>
      <w:r>
        <w:rPr/>
        <w:t>in</w:t>
      </w:r>
      <w:r>
        <w:rPr>
          <w:spacing w:val="40"/>
        </w:rPr>
        <w:t> </w:t>
      </w:r>
      <w:r>
        <w:rPr/>
        <w:t>the records</w:t>
      </w:r>
      <w:r>
        <w:rPr>
          <w:spacing w:val="-2"/>
        </w:rPr>
        <w:t> </w:t>
      </w:r>
      <w:r>
        <w:rPr/>
        <w:t>of public</w:t>
      </w:r>
      <w:r>
        <w:rPr>
          <w:spacing w:val="-8"/>
        </w:rPr>
        <w:t> </w:t>
      </w:r>
      <w:r>
        <w:rPr/>
        <w:t>bodies.</w:t>
      </w:r>
      <w:r>
        <w:rPr>
          <w:spacing w:val="40"/>
        </w:rPr>
        <w:t> </w:t>
      </w:r>
      <w:r>
        <w:rPr/>
        <w:t>This</w:t>
      </w:r>
      <w:r>
        <w:rPr>
          <w:spacing w:val="-2"/>
        </w:rPr>
        <w:t> </w:t>
      </w:r>
      <w:r>
        <w:rPr/>
        <w:t>view</w:t>
      </w:r>
      <w:r>
        <w:rPr>
          <w:spacing w:val="-3"/>
        </w:rPr>
        <w:t> </w:t>
      </w:r>
      <w:r>
        <w:rPr/>
        <w:t>has changed</w:t>
      </w:r>
      <w:r>
        <w:rPr>
          <w:spacing w:val="-7"/>
        </w:rPr>
        <w:t> </w:t>
      </w:r>
      <w:r>
        <w:rPr/>
        <w:t>in recent</w:t>
      </w:r>
      <w:r>
        <w:rPr>
          <w:spacing w:val="40"/>
        </w:rPr>
        <w:t> </w:t>
      </w:r>
      <w:r>
        <w:rPr/>
        <w:t>years,</w:t>
      </w:r>
      <w:r>
        <w:rPr>
          <w:spacing w:val="40"/>
        </w:rPr>
        <w:t> </w:t>
      </w:r>
      <w:r>
        <w:rPr/>
        <w:t>due</w:t>
      </w:r>
      <w:r>
        <w:rPr>
          <w:spacing w:val="40"/>
        </w:rPr>
        <w:t> </w:t>
      </w:r>
      <w:r>
        <w:rPr/>
        <w:t>to</w:t>
      </w:r>
      <w:r>
        <w:rPr>
          <w:spacing w:val="40"/>
        </w:rPr>
        <w:t> </w:t>
      </w:r>
      <w:r>
        <w:rPr/>
        <w:t>the</w:t>
      </w:r>
      <w:r>
        <w:rPr>
          <w:spacing w:val="40"/>
        </w:rPr>
        <w:t> </w:t>
      </w:r>
      <w:r>
        <w:rPr/>
        <w:t>wide</w:t>
      </w:r>
      <w:r>
        <w:rPr>
          <w:spacing w:val="40"/>
        </w:rPr>
        <w:t> </w:t>
      </w:r>
      <w:r>
        <w:rPr/>
        <w:t>availability</w:t>
      </w:r>
      <w:r>
        <w:rPr>
          <w:spacing w:val="32"/>
        </w:rPr>
        <w:t> </w:t>
      </w:r>
      <w:r>
        <w:rPr/>
        <w:t>of</w:t>
      </w:r>
      <w:r>
        <w:rPr>
          <w:spacing w:val="40"/>
        </w:rPr>
        <w:t> </w:t>
      </w:r>
      <w:r>
        <w:rPr/>
        <w:t>and access</w:t>
      </w:r>
      <w:r>
        <w:rPr>
          <w:spacing w:val="40"/>
        </w:rPr>
        <w:t> </w:t>
      </w:r>
      <w:r>
        <w:rPr/>
        <w:t>to</w:t>
      </w:r>
      <w:r>
        <w:rPr>
          <w:spacing w:val="40"/>
        </w:rPr>
        <w:t> </w:t>
      </w:r>
      <w:r>
        <w:rPr/>
        <w:t>information</w:t>
      </w:r>
      <w:r>
        <w:rPr>
          <w:spacing w:val="40"/>
        </w:rPr>
        <w:t> </w:t>
      </w:r>
      <w:r>
        <w:rPr/>
        <w:t>on</w:t>
      </w:r>
      <w:r>
        <w:rPr>
          <w:spacing w:val="40"/>
        </w:rPr>
        <w:t> </w:t>
      </w:r>
      <w:r>
        <w:rPr/>
        <w:t>the</w:t>
      </w:r>
      <w:r>
        <w:rPr>
          <w:spacing w:val="40"/>
        </w:rPr>
        <w:t> </w:t>
      </w:r>
      <w:r>
        <w:rPr/>
        <w:t>Internet,</w:t>
      </w:r>
      <w:r>
        <w:rPr>
          <w:spacing w:val="40"/>
        </w:rPr>
        <w:t> </w:t>
      </w:r>
      <w:r>
        <w:rPr/>
        <w:t>concerns about</w:t>
      </w:r>
      <w:r>
        <w:rPr>
          <w:spacing w:val="40"/>
        </w:rPr>
        <w:t> </w:t>
      </w:r>
      <w:r>
        <w:rPr/>
        <w:t>identity</w:t>
      </w:r>
      <w:r>
        <w:rPr>
          <w:spacing w:val="40"/>
        </w:rPr>
        <w:t> </w:t>
      </w:r>
      <w:r>
        <w:rPr/>
        <w:t>theft,</w:t>
      </w:r>
      <w:r>
        <w:rPr>
          <w:spacing w:val="40"/>
        </w:rPr>
        <w:t> </w:t>
      </w:r>
      <w:r>
        <w:rPr/>
        <w:t>and</w:t>
      </w:r>
      <w:r>
        <w:rPr>
          <w:spacing w:val="40"/>
        </w:rPr>
        <w:t> </w:t>
      </w:r>
      <w:r>
        <w:rPr/>
        <w:t>public</w:t>
      </w:r>
      <w:r>
        <w:rPr>
          <w:spacing w:val="40"/>
        </w:rPr>
        <w:t> </w:t>
      </w:r>
      <w:r>
        <w:rPr/>
        <w:t>pressure</w:t>
      </w:r>
      <w:r>
        <w:rPr>
          <w:spacing w:val="40"/>
        </w:rPr>
        <w:t> </w:t>
      </w:r>
      <w:r>
        <w:rPr/>
        <w:t>to</w:t>
      </w:r>
      <w:r>
        <w:rPr>
          <w:spacing w:val="40"/>
        </w:rPr>
        <w:t> </w:t>
      </w:r>
      <w:r>
        <w:rPr/>
        <w:t>limit unwanted telephone, mail, and email solicitations. Records of home</w:t>
      </w:r>
      <w:r>
        <w:rPr>
          <w:spacing w:val="-2"/>
        </w:rPr>
        <w:t> </w:t>
      </w:r>
      <w:r>
        <w:rPr/>
        <w:t>addresses and telephone</w:t>
      </w:r>
      <w:r>
        <w:rPr>
          <w:spacing w:val="-6"/>
        </w:rPr>
        <w:t> </w:t>
      </w:r>
      <w:r>
        <w:rPr/>
        <w:t>numbers of</w:t>
      </w:r>
      <w:r>
        <w:rPr>
          <w:spacing w:val="40"/>
        </w:rPr>
        <w:t> </w:t>
      </w:r>
      <w:r>
        <w:rPr/>
        <w:t>a</w:t>
      </w:r>
      <w:r>
        <w:rPr>
          <w:spacing w:val="40"/>
        </w:rPr>
        <w:t> </w:t>
      </w:r>
      <w:r>
        <w:rPr/>
        <w:t>public</w:t>
      </w:r>
      <w:r>
        <w:rPr>
          <w:spacing w:val="40"/>
        </w:rPr>
        <w:t> </w:t>
      </w:r>
      <w:r>
        <w:rPr/>
        <w:t>body’s</w:t>
      </w:r>
      <w:r>
        <w:rPr>
          <w:spacing w:val="40"/>
        </w:rPr>
        <w:t> </w:t>
      </w:r>
      <w:r>
        <w:rPr/>
        <w:t>employees</w:t>
      </w:r>
      <w:r>
        <w:rPr>
          <w:spacing w:val="40"/>
        </w:rPr>
        <w:t> </w:t>
      </w:r>
      <w:r>
        <w:rPr/>
        <w:t>constitute</w:t>
      </w:r>
      <w:r>
        <w:rPr>
          <w:spacing w:val="40"/>
        </w:rPr>
        <w:t> </w:t>
      </w:r>
      <w:r>
        <w:rPr/>
        <w:t>“public records”</w:t>
      </w:r>
      <w:r>
        <w:rPr>
          <w:spacing w:val="-6"/>
        </w:rPr>
        <w:t> </w:t>
      </w:r>
      <w:r>
        <w:rPr/>
        <w:t>for</w:t>
      </w:r>
      <w:r>
        <w:rPr>
          <w:spacing w:val="-3"/>
        </w:rPr>
        <w:t> </w:t>
      </w:r>
      <w:r>
        <w:rPr/>
        <w:t>purposes</w:t>
      </w:r>
      <w:r>
        <w:rPr>
          <w:spacing w:val="-2"/>
        </w:rPr>
        <w:t> </w:t>
      </w:r>
      <w:r>
        <w:rPr/>
        <w:t>of</w:t>
      </w:r>
      <w:r>
        <w:rPr>
          <w:spacing w:val="-3"/>
        </w:rPr>
        <w:t> </w:t>
      </w:r>
      <w:r>
        <w:rPr/>
        <w:t>the</w:t>
      </w:r>
      <w:r>
        <w:rPr>
          <w:spacing w:val="-6"/>
        </w:rPr>
        <w:t> </w:t>
      </w:r>
      <w:r>
        <w:rPr/>
        <w:t>Act</w:t>
      </w:r>
      <w:r>
        <w:rPr>
          <w:spacing w:val="-4"/>
        </w:rPr>
        <w:t> </w:t>
      </w:r>
      <w:r>
        <w:rPr/>
        <w:t>only</w:t>
      </w:r>
      <w:r>
        <w:rPr>
          <w:spacing w:val="-10"/>
        </w:rPr>
        <w:t> </w:t>
      </w:r>
      <w:r>
        <w:rPr/>
        <w:t>if</w:t>
      </w:r>
      <w:r>
        <w:rPr>
          <w:spacing w:val="-3"/>
        </w:rPr>
        <w:t> </w:t>
      </w:r>
      <w:r>
        <w:rPr/>
        <w:t>they</w:t>
      </w:r>
      <w:r>
        <w:rPr>
          <w:spacing w:val="-10"/>
        </w:rPr>
        <w:t> </w:t>
      </w:r>
      <w:r>
        <w:rPr/>
        <w:t>“relate to</w:t>
      </w:r>
      <w:r>
        <w:rPr>
          <w:spacing w:val="40"/>
        </w:rPr>
        <w:t> </w:t>
      </w:r>
      <w:r>
        <w:rPr/>
        <w:t>public</w:t>
      </w:r>
      <w:r>
        <w:rPr>
          <w:spacing w:val="40"/>
        </w:rPr>
        <w:t> </w:t>
      </w:r>
      <w:r>
        <w:rPr/>
        <w:t>business.”</w:t>
      </w:r>
      <w:r>
        <w:rPr>
          <w:spacing w:val="80"/>
        </w:rPr>
        <w:t> </w:t>
      </w:r>
      <w:r>
        <w:rPr/>
        <w:t>This</w:t>
      </w:r>
      <w:r>
        <w:rPr>
          <w:spacing w:val="40"/>
        </w:rPr>
        <w:t> </w:t>
      </w:r>
      <w:r>
        <w:rPr/>
        <w:t>is</w:t>
      </w:r>
      <w:r>
        <w:rPr>
          <w:spacing w:val="40"/>
        </w:rPr>
        <w:t> </w:t>
      </w:r>
      <w:r>
        <w:rPr/>
        <w:t>consistent</w:t>
      </w:r>
      <w:r>
        <w:rPr>
          <w:spacing w:val="40"/>
        </w:rPr>
        <w:t> </w:t>
      </w:r>
      <w:r>
        <w:rPr/>
        <w:t>with</w:t>
      </w:r>
      <w:r>
        <w:rPr>
          <w:spacing w:val="40"/>
        </w:rPr>
        <w:t> </w:t>
      </w:r>
      <w:r>
        <w:rPr/>
        <w:t>the Act’s</w:t>
      </w:r>
      <w:r>
        <w:rPr>
          <w:spacing w:val="40"/>
        </w:rPr>
        <w:t> </w:t>
      </w:r>
      <w:r>
        <w:rPr/>
        <w:t>purpose,</w:t>
      </w:r>
      <w:r>
        <w:rPr>
          <w:spacing w:val="40"/>
        </w:rPr>
        <w:t> </w:t>
      </w:r>
      <w:r>
        <w:rPr/>
        <w:t>discussed</w:t>
      </w:r>
      <w:r>
        <w:rPr>
          <w:spacing w:val="37"/>
        </w:rPr>
        <w:t> </w:t>
      </w:r>
      <w:r>
        <w:rPr/>
        <w:t>above,</w:t>
      </w:r>
      <w:r>
        <w:rPr>
          <w:spacing w:val="37"/>
        </w:rPr>
        <w:t> </w:t>
      </w:r>
      <w:r>
        <w:rPr/>
        <w:t>to</w:t>
      </w:r>
      <w:r>
        <w:rPr>
          <w:spacing w:val="40"/>
        </w:rPr>
        <w:t> </w:t>
      </w:r>
      <w:r>
        <w:rPr/>
        <w:t>ensure</w:t>
      </w:r>
      <w:r>
        <w:rPr>
          <w:spacing w:val="37"/>
        </w:rPr>
        <w:t> </w:t>
      </w:r>
      <w:r>
        <w:rPr/>
        <w:t>public access</w:t>
      </w:r>
      <w:r>
        <w:rPr>
          <w:spacing w:val="40"/>
        </w:rPr>
        <w:t> </w:t>
      </w:r>
      <w:r>
        <w:rPr/>
        <w:t>to</w:t>
      </w:r>
      <w:r>
        <w:rPr>
          <w:spacing w:val="40"/>
        </w:rPr>
        <w:t> </w:t>
      </w:r>
      <w:r>
        <w:rPr/>
        <w:t>“information</w:t>
      </w:r>
      <w:r>
        <w:rPr>
          <w:spacing w:val="40"/>
        </w:rPr>
        <w:t> </w:t>
      </w:r>
      <w:r>
        <w:rPr/>
        <w:t>regarding</w:t>
      </w:r>
      <w:r>
        <w:rPr>
          <w:spacing w:val="40"/>
        </w:rPr>
        <w:t> </w:t>
      </w:r>
      <w:r>
        <w:rPr/>
        <w:t>the</w:t>
      </w:r>
      <w:r>
        <w:rPr>
          <w:spacing w:val="40"/>
        </w:rPr>
        <w:t> </w:t>
      </w:r>
      <w:r>
        <w:rPr/>
        <w:t>affairs</w:t>
      </w:r>
      <w:r>
        <w:rPr>
          <w:spacing w:val="40"/>
        </w:rPr>
        <w:t> </w:t>
      </w:r>
      <w:r>
        <w:rPr/>
        <w:t>of</w:t>
      </w:r>
      <w:r>
        <w:rPr>
          <w:spacing w:val="80"/>
        </w:rPr>
        <w:t> </w:t>
      </w:r>
      <w:r>
        <w:rPr/>
        <w:t>government</w:t>
      </w:r>
      <w:r>
        <w:rPr>
          <w:spacing w:val="-3"/>
        </w:rPr>
        <w:t> </w:t>
      </w:r>
      <w:r>
        <w:rPr/>
        <w:t>and the official acts of public officials </w:t>
      </w:r>
      <w:r>
        <w:rPr>
          <w:spacing w:val="-4"/>
        </w:rPr>
        <w:t>and</w:t>
      </w:r>
      <w:r>
        <w:rPr/>
        <w:tab/>
      </w:r>
      <w:r>
        <w:rPr>
          <w:spacing w:val="-2"/>
        </w:rPr>
        <w:t>employees.”</w:t>
      </w:r>
      <w:r>
        <w:rPr/>
        <w:tab/>
      </w:r>
      <w:r>
        <w:rPr>
          <w:spacing w:val="-2"/>
        </w:rPr>
        <w:t>Generally,</w:t>
      </w:r>
      <w:r>
        <w:rPr/>
        <w:tab/>
      </w:r>
      <w:r>
        <w:rPr>
          <w:spacing w:val="-10"/>
        </w:rPr>
        <w:t>a</w:t>
      </w:r>
      <w:r>
        <w:rPr/>
        <w:tab/>
      </w:r>
      <w:r>
        <w:rPr>
          <w:spacing w:val="-2"/>
        </w:rPr>
        <w:t>public</w:t>
      </w:r>
      <w:r>
        <w:rPr/>
        <w:tab/>
      </w:r>
      <w:r>
        <w:rPr>
          <w:spacing w:val="-4"/>
        </w:rPr>
        <w:t>body </w:t>
      </w:r>
      <w:r>
        <w:rPr/>
        <w:t>maintains</w:t>
      </w:r>
      <w:r>
        <w:rPr>
          <w:spacing w:val="80"/>
        </w:rPr>
        <w:t> </w:t>
      </w:r>
      <w:r>
        <w:rPr/>
        <w:t>employee</w:t>
      </w:r>
      <w:r>
        <w:rPr>
          <w:spacing w:val="80"/>
        </w:rPr>
        <w:t> </w:t>
      </w:r>
      <w:r>
        <w:rPr/>
        <w:t>home</w:t>
      </w:r>
      <w:r>
        <w:rPr>
          <w:spacing w:val="80"/>
        </w:rPr>
        <w:t> </w:t>
      </w:r>
      <w:r>
        <w:rPr/>
        <w:t>addresses,</w:t>
      </w:r>
      <w:r>
        <w:rPr>
          <w:spacing w:val="80"/>
        </w:rPr>
        <w:t> </w:t>
      </w:r>
      <w:r>
        <w:rPr/>
        <w:t>telephone numbers and</w:t>
      </w:r>
      <w:r>
        <w:rPr>
          <w:spacing w:val="26"/>
        </w:rPr>
        <w:t> </w:t>
      </w:r>
      <w:r>
        <w:rPr/>
        <w:t>similar personal contact</w:t>
      </w:r>
      <w:r>
        <w:rPr>
          <w:spacing w:val="27"/>
        </w:rPr>
        <w:t> </w:t>
      </w:r>
      <w:r>
        <w:rPr/>
        <w:t>information for</w:t>
      </w:r>
      <w:r>
        <w:rPr>
          <w:spacing w:val="39"/>
        </w:rPr>
        <w:t> </w:t>
      </w:r>
      <w:r>
        <w:rPr/>
        <w:t>administrative</w:t>
      </w:r>
      <w:r>
        <w:rPr/>
        <w:t> purposes.</w:t>
      </w:r>
      <w:r>
        <w:rPr>
          <w:spacing w:val="80"/>
        </w:rPr>
        <w:t> </w:t>
      </w:r>
      <w:r>
        <w:rPr/>
        <w:t>The</w:t>
      </w:r>
      <w:r>
        <w:rPr>
          <w:spacing w:val="39"/>
        </w:rPr>
        <w:t> </w:t>
      </w:r>
      <w:r>
        <w:rPr/>
        <w:t>information,</w:t>
      </w:r>
      <w:r>
        <w:rPr>
          <w:spacing w:val="33"/>
        </w:rPr>
        <w:t> </w:t>
      </w:r>
      <w:r>
        <w:rPr/>
        <w:t>by itself, reveals nothing about the official acts of the employees</w:t>
      </w:r>
      <w:r>
        <w:rPr>
          <w:spacing w:val="40"/>
        </w:rPr>
        <w:t> </w:t>
      </w:r>
      <w:r>
        <w:rPr/>
        <w:t>or</w:t>
      </w:r>
      <w:r>
        <w:rPr>
          <w:spacing w:val="40"/>
        </w:rPr>
        <w:t> </w:t>
      </w:r>
      <w:r>
        <w:rPr/>
        <w:t>the</w:t>
      </w:r>
      <w:r>
        <w:rPr>
          <w:spacing w:val="40"/>
        </w:rPr>
        <w:t> </w:t>
      </w:r>
      <w:r>
        <w:rPr/>
        <w:t>operations</w:t>
      </w:r>
      <w:r>
        <w:rPr>
          <w:spacing w:val="40"/>
        </w:rPr>
        <w:t> </w:t>
      </w:r>
      <w:r>
        <w:rPr/>
        <w:t>or</w:t>
      </w:r>
      <w:r>
        <w:rPr>
          <w:spacing w:val="40"/>
        </w:rPr>
        <w:t> </w:t>
      </w:r>
      <w:r>
        <w:rPr/>
        <w:t>activities</w:t>
      </w:r>
      <w:r>
        <w:rPr>
          <w:spacing w:val="40"/>
        </w:rPr>
        <w:t> </w:t>
      </w:r>
      <w:r>
        <w:rPr/>
        <w:t>of</w:t>
      </w:r>
      <w:r>
        <w:rPr>
          <w:spacing w:val="40"/>
        </w:rPr>
        <w:t> </w:t>
      </w:r>
      <w:r>
        <w:rPr/>
        <w:t>the public</w:t>
      </w:r>
      <w:r>
        <w:rPr>
          <w:spacing w:val="40"/>
        </w:rPr>
        <w:t> </w:t>
      </w:r>
      <w:r>
        <w:rPr/>
        <w:t>body.</w:t>
      </w:r>
      <w:r>
        <w:rPr>
          <w:spacing w:val="40"/>
        </w:rPr>
        <w:t> </w:t>
      </w:r>
      <w:r>
        <w:rPr/>
        <w:t>Thus,</w:t>
      </w:r>
      <w:r>
        <w:rPr>
          <w:spacing w:val="40"/>
        </w:rPr>
        <w:t> </w:t>
      </w:r>
      <w:r>
        <w:rPr/>
        <w:t>in</w:t>
      </w:r>
      <w:r>
        <w:rPr>
          <w:spacing w:val="40"/>
        </w:rPr>
        <w:t> </w:t>
      </w:r>
      <w:r>
        <w:rPr/>
        <w:t>most</w:t>
      </w:r>
      <w:r>
        <w:rPr>
          <w:spacing w:val="40"/>
        </w:rPr>
        <w:t> </w:t>
      </w:r>
      <w:r>
        <w:rPr/>
        <w:t>cases</w:t>
      </w:r>
      <w:r>
        <w:rPr>
          <w:spacing w:val="40"/>
        </w:rPr>
        <w:t> </w:t>
      </w:r>
      <w:r>
        <w:rPr/>
        <w:t>a</w:t>
      </w:r>
      <w:r>
        <w:rPr>
          <w:spacing w:val="40"/>
        </w:rPr>
        <w:t> </w:t>
      </w:r>
      <w:r>
        <w:rPr/>
        <w:t>public</w:t>
      </w:r>
      <w:r>
        <w:rPr>
          <w:spacing w:val="40"/>
        </w:rPr>
        <w:t> </w:t>
      </w:r>
      <w:r>
        <w:rPr/>
        <w:t>body may</w:t>
      </w:r>
      <w:r>
        <w:rPr>
          <w:spacing w:val="80"/>
        </w:rPr>
        <w:t> </w:t>
      </w:r>
      <w:r>
        <w:rPr/>
        <w:t>deny</w:t>
      </w:r>
      <w:r>
        <w:rPr>
          <w:spacing w:val="80"/>
        </w:rPr>
        <w:t> </w:t>
      </w:r>
      <w:r>
        <w:rPr/>
        <w:t>a</w:t>
      </w:r>
      <w:r>
        <w:rPr>
          <w:spacing w:val="80"/>
        </w:rPr>
        <w:t> </w:t>
      </w:r>
      <w:r>
        <w:rPr/>
        <w:t>request</w:t>
      </w:r>
      <w:r>
        <w:rPr>
          <w:spacing w:val="80"/>
        </w:rPr>
        <w:t> </w:t>
      </w:r>
      <w:r>
        <w:rPr/>
        <w:t>to</w:t>
      </w:r>
      <w:r>
        <w:rPr>
          <w:spacing w:val="80"/>
        </w:rPr>
        <w:t> </w:t>
      </w:r>
      <w:r>
        <w:rPr/>
        <w:t>inspect</w:t>
      </w:r>
      <w:r>
        <w:rPr>
          <w:spacing w:val="80"/>
        </w:rPr>
        <w:t> </w:t>
      </w:r>
      <w:r>
        <w:rPr/>
        <w:t>records</w:t>
      </w:r>
      <w:r>
        <w:rPr>
          <w:spacing w:val="80"/>
        </w:rPr>
        <w:t> </w:t>
      </w:r>
      <w:r>
        <w:rPr/>
        <w:t>of</w:t>
      </w:r>
      <w:r>
        <w:rPr>
          <w:spacing w:val="80"/>
        </w:rPr>
        <w:t> </w:t>
      </w:r>
      <w:r>
        <w:rPr/>
        <w:t>its employees’</w:t>
      </w:r>
      <w:r>
        <w:rPr>
          <w:spacing w:val="34"/>
        </w:rPr>
        <w:t> </w:t>
      </w:r>
      <w:r>
        <w:rPr/>
        <w:t>personal</w:t>
      </w:r>
      <w:r>
        <w:rPr>
          <w:spacing w:val="40"/>
        </w:rPr>
        <w:t> </w:t>
      </w:r>
      <w:r>
        <w:rPr/>
        <w:t>contact</w:t>
      </w:r>
      <w:r>
        <w:rPr>
          <w:spacing w:val="40"/>
        </w:rPr>
        <w:t> </w:t>
      </w:r>
      <w:r>
        <w:rPr/>
        <w:t>information</w:t>
      </w:r>
      <w:r>
        <w:rPr>
          <w:spacing w:val="40"/>
        </w:rPr>
        <w:t> </w:t>
      </w:r>
      <w:r>
        <w:rPr/>
        <w:t>because that information is not a “public” record.</w:t>
      </w:r>
    </w:p>
    <w:p>
      <w:pPr>
        <w:pStyle w:val="BodyText"/>
      </w:pPr>
    </w:p>
    <w:p>
      <w:pPr>
        <w:spacing w:before="1"/>
        <w:ind w:left="227" w:right="0" w:firstLine="0"/>
        <w:jc w:val="left"/>
        <w:rPr>
          <w:i/>
          <w:sz w:val="24"/>
        </w:rPr>
      </w:pPr>
      <w:r>
        <w:rPr>
          <w:i/>
          <w:sz w:val="24"/>
          <w:u w:val="single"/>
        </w:rPr>
        <w:t>Example</w:t>
      </w:r>
      <w:r>
        <w:rPr>
          <w:i/>
          <w:spacing w:val="-12"/>
          <w:sz w:val="24"/>
          <w:u w:val="single"/>
        </w:rPr>
        <w:t> </w:t>
      </w:r>
      <w:r>
        <w:rPr>
          <w:i/>
          <w:spacing w:val="-5"/>
          <w:sz w:val="24"/>
          <w:u w:val="single"/>
        </w:rPr>
        <w:t>40:</w:t>
      </w:r>
    </w:p>
    <w:p>
      <w:pPr>
        <w:tabs>
          <w:tab w:pos="2526" w:val="left" w:leader="none"/>
        </w:tabs>
        <w:spacing w:before="0"/>
        <w:ind w:left="227" w:right="5809" w:firstLine="0"/>
        <w:jc w:val="left"/>
        <w:rPr>
          <w:i/>
          <w:sz w:val="24"/>
        </w:rPr>
      </w:pPr>
      <w:r>
        <w:rPr>
          <w:i/>
          <w:sz w:val="24"/>
        </w:rPr>
        <w:t>A</w:t>
      </w:r>
      <w:r>
        <w:rPr>
          <w:i/>
          <w:spacing w:val="40"/>
          <w:sz w:val="24"/>
        </w:rPr>
        <w:t> </w:t>
      </w:r>
      <w:r>
        <w:rPr>
          <w:i/>
          <w:sz w:val="24"/>
        </w:rPr>
        <w:t>newspaper</w:t>
      </w:r>
      <w:r>
        <w:rPr>
          <w:i/>
          <w:spacing w:val="40"/>
          <w:sz w:val="24"/>
        </w:rPr>
        <w:t> </w:t>
      </w:r>
      <w:r>
        <w:rPr>
          <w:i/>
          <w:sz w:val="24"/>
        </w:rPr>
        <w:t>requests</w:t>
      </w:r>
      <w:r>
        <w:rPr>
          <w:i/>
          <w:spacing w:val="40"/>
          <w:sz w:val="24"/>
        </w:rPr>
        <w:t> </w:t>
      </w:r>
      <w:r>
        <w:rPr>
          <w:i/>
          <w:sz w:val="24"/>
        </w:rPr>
        <w:t>payroll</w:t>
      </w:r>
      <w:r>
        <w:rPr>
          <w:i/>
          <w:spacing w:val="40"/>
          <w:sz w:val="24"/>
        </w:rPr>
        <w:t> </w:t>
      </w:r>
      <w:r>
        <w:rPr>
          <w:i/>
          <w:sz w:val="24"/>
        </w:rPr>
        <w:t>information</w:t>
      </w:r>
      <w:r>
        <w:rPr>
          <w:i/>
          <w:spacing w:val="40"/>
          <w:sz w:val="24"/>
        </w:rPr>
        <w:t> </w:t>
      </w:r>
      <w:r>
        <w:rPr>
          <w:i/>
          <w:sz w:val="24"/>
        </w:rPr>
        <w:t>for</w:t>
      </w:r>
      <w:r>
        <w:rPr>
          <w:i/>
          <w:spacing w:val="40"/>
          <w:sz w:val="24"/>
        </w:rPr>
        <w:t> </w:t>
      </w:r>
      <w:r>
        <w:rPr>
          <w:i/>
          <w:sz w:val="24"/>
        </w:rPr>
        <w:t>a</w:t>
      </w:r>
      <w:r>
        <w:rPr>
          <w:i/>
          <w:sz w:val="24"/>
        </w:rPr>
        <w:t> village’s</w:t>
      </w:r>
      <w:r>
        <w:rPr>
          <w:i/>
          <w:spacing w:val="80"/>
          <w:sz w:val="24"/>
        </w:rPr>
        <w:t> </w:t>
      </w:r>
      <w:r>
        <w:rPr>
          <w:i/>
          <w:sz w:val="24"/>
        </w:rPr>
        <w:t>employees.</w:t>
        <w:tab/>
        <w:t>The</w:t>
      </w:r>
      <w:r>
        <w:rPr>
          <w:i/>
          <w:spacing w:val="80"/>
          <w:sz w:val="24"/>
        </w:rPr>
        <w:t> </w:t>
      </w:r>
      <w:r>
        <w:rPr>
          <w:i/>
          <w:sz w:val="24"/>
        </w:rPr>
        <w:t>records</w:t>
      </w:r>
      <w:r>
        <w:rPr>
          <w:i/>
          <w:spacing w:val="80"/>
          <w:sz w:val="24"/>
        </w:rPr>
        <w:t> </w:t>
      </w:r>
      <w:r>
        <w:rPr>
          <w:i/>
          <w:sz w:val="24"/>
        </w:rPr>
        <w:t>include</w:t>
      </w:r>
      <w:r>
        <w:rPr>
          <w:i/>
          <w:spacing w:val="80"/>
          <w:sz w:val="24"/>
        </w:rPr>
        <w:t> </w:t>
      </w:r>
      <w:r>
        <w:rPr>
          <w:i/>
          <w:sz w:val="24"/>
        </w:rPr>
        <w:t>the employees’</w:t>
      </w:r>
      <w:r>
        <w:rPr>
          <w:i/>
          <w:spacing w:val="34"/>
          <w:sz w:val="24"/>
        </w:rPr>
        <w:t> </w:t>
      </w:r>
      <w:r>
        <w:rPr>
          <w:i/>
          <w:sz w:val="24"/>
        </w:rPr>
        <w:t>names,</w:t>
      </w:r>
      <w:r>
        <w:rPr>
          <w:i/>
          <w:spacing w:val="40"/>
          <w:sz w:val="24"/>
        </w:rPr>
        <w:t> </w:t>
      </w:r>
      <w:r>
        <w:rPr>
          <w:i/>
          <w:sz w:val="24"/>
        </w:rPr>
        <w:t>home</w:t>
      </w:r>
      <w:r>
        <w:rPr>
          <w:i/>
          <w:spacing w:val="40"/>
          <w:sz w:val="24"/>
        </w:rPr>
        <w:t> </w:t>
      </w:r>
      <w:r>
        <w:rPr>
          <w:i/>
          <w:sz w:val="24"/>
        </w:rPr>
        <w:t>addresses</w:t>
      </w:r>
      <w:r>
        <w:rPr>
          <w:i/>
          <w:spacing w:val="40"/>
          <w:sz w:val="24"/>
        </w:rPr>
        <w:t> </w:t>
      </w:r>
      <w:r>
        <w:rPr>
          <w:i/>
          <w:sz w:val="24"/>
        </w:rPr>
        <w:t>and</w:t>
      </w:r>
      <w:r>
        <w:rPr>
          <w:i/>
          <w:spacing w:val="40"/>
          <w:sz w:val="24"/>
        </w:rPr>
        <w:t> </w:t>
      </w:r>
      <w:r>
        <w:rPr>
          <w:i/>
          <w:sz w:val="24"/>
        </w:rPr>
        <w:t>salaries. The village</w:t>
      </w:r>
      <w:r>
        <w:rPr>
          <w:i/>
          <w:spacing w:val="-4"/>
          <w:sz w:val="24"/>
        </w:rPr>
        <w:t> </w:t>
      </w:r>
      <w:r>
        <w:rPr>
          <w:i/>
          <w:sz w:val="24"/>
        </w:rPr>
        <w:t>provides the newspapers</w:t>
      </w:r>
      <w:r>
        <w:rPr>
          <w:i/>
          <w:spacing w:val="-3"/>
          <w:sz w:val="24"/>
        </w:rPr>
        <w:t> </w:t>
      </w:r>
      <w:r>
        <w:rPr>
          <w:i/>
          <w:sz w:val="24"/>
        </w:rPr>
        <w:t>with copies of the</w:t>
      </w:r>
      <w:r>
        <w:rPr>
          <w:i/>
          <w:spacing w:val="31"/>
          <w:sz w:val="24"/>
        </w:rPr>
        <w:t> </w:t>
      </w:r>
      <w:r>
        <w:rPr>
          <w:i/>
          <w:sz w:val="24"/>
        </w:rPr>
        <w:t>records,</w:t>
      </w:r>
      <w:r>
        <w:rPr>
          <w:i/>
          <w:spacing w:val="32"/>
          <w:sz w:val="24"/>
        </w:rPr>
        <w:t> </w:t>
      </w:r>
      <w:r>
        <w:rPr>
          <w:i/>
          <w:sz w:val="24"/>
        </w:rPr>
        <w:t>after</w:t>
      </w:r>
      <w:r>
        <w:rPr>
          <w:i/>
          <w:spacing w:val="30"/>
          <w:sz w:val="24"/>
        </w:rPr>
        <w:t> </w:t>
      </w:r>
      <w:r>
        <w:rPr>
          <w:i/>
          <w:sz w:val="24"/>
        </w:rPr>
        <w:t>redacting</w:t>
      </w:r>
      <w:r>
        <w:rPr>
          <w:i/>
          <w:spacing w:val="30"/>
          <w:sz w:val="24"/>
        </w:rPr>
        <w:t> </w:t>
      </w:r>
      <w:r>
        <w:rPr>
          <w:i/>
          <w:sz w:val="24"/>
        </w:rPr>
        <w:t>the</w:t>
      </w:r>
      <w:r>
        <w:rPr>
          <w:i/>
          <w:spacing w:val="31"/>
          <w:sz w:val="24"/>
        </w:rPr>
        <w:t> </w:t>
      </w:r>
      <w:r>
        <w:rPr>
          <w:i/>
          <w:sz w:val="24"/>
        </w:rPr>
        <w:t>employees’</w:t>
      </w:r>
      <w:r>
        <w:rPr>
          <w:i/>
          <w:spacing w:val="34"/>
          <w:sz w:val="24"/>
        </w:rPr>
        <w:t> </w:t>
      </w:r>
      <w:r>
        <w:rPr>
          <w:i/>
          <w:sz w:val="24"/>
        </w:rPr>
        <w:t>home addresses.</w:t>
      </w:r>
      <w:r>
        <w:rPr>
          <w:i/>
          <w:spacing w:val="40"/>
          <w:sz w:val="24"/>
        </w:rPr>
        <w:t> </w:t>
      </w:r>
      <w:r>
        <w:rPr>
          <w:i/>
          <w:sz w:val="24"/>
        </w:rPr>
        <w:t>The village properly denied inspection of the home addresses because that information is not</w:t>
      </w:r>
      <w:r>
        <w:rPr>
          <w:i/>
          <w:spacing w:val="-4"/>
          <w:sz w:val="24"/>
        </w:rPr>
        <w:t> </w:t>
      </w:r>
      <w:r>
        <w:rPr>
          <w:i/>
          <w:sz w:val="24"/>
        </w:rPr>
        <w:t>a</w:t>
      </w:r>
      <w:r>
        <w:rPr>
          <w:i/>
          <w:spacing w:val="-2"/>
          <w:sz w:val="24"/>
        </w:rPr>
        <w:t> </w:t>
      </w:r>
      <w:r>
        <w:rPr>
          <w:i/>
          <w:sz w:val="24"/>
        </w:rPr>
        <w:t>public</w:t>
      </w:r>
      <w:r>
        <w:rPr>
          <w:i/>
          <w:spacing w:val="-8"/>
          <w:sz w:val="24"/>
        </w:rPr>
        <w:t> </w:t>
      </w:r>
      <w:r>
        <w:rPr>
          <w:i/>
          <w:sz w:val="24"/>
        </w:rPr>
        <w:t>record</w:t>
      </w:r>
      <w:r>
        <w:rPr>
          <w:i/>
          <w:spacing w:val="-4"/>
          <w:sz w:val="24"/>
        </w:rPr>
        <w:t> </w:t>
      </w:r>
      <w:r>
        <w:rPr>
          <w:i/>
          <w:sz w:val="24"/>
        </w:rPr>
        <w:t>that</w:t>
      </w:r>
      <w:r>
        <w:rPr>
          <w:i/>
          <w:spacing w:val="-6"/>
          <w:sz w:val="24"/>
        </w:rPr>
        <w:t> </w:t>
      </w:r>
      <w:r>
        <w:rPr>
          <w:i/>
          <w:sz w:val="24"/>
        </w:rPr>
        <w:t>is</w:t>
      </w:r>
      <w:r>
        <w:rPr>
          <w:i/>
          <w:spacing w:val="-2"/>
          <w:sz w:val="24"/>
        </w:rPr>
        <w:t> </w:t>
      </w:r>
      <w:r>
        <w:rPr>
          <w:i/>
          <w:sz w:val="24"/>
        </w:rPr>
        <w:t>open</w:t>
      </w:r>
      <w:r>
        <w:rPr>
          <w:i/>
          <w:spacing w:val="-4"/>
          <w:sz w:val="24"/>
        </w:rPr>
        <w:t> </w:t>
      </w:r>
      <w:r>
        <w:rPr>
          <w:i/>
          <w:sz w:val="24"/>
        </w:rPr>
        <w:t>to</w:t>
      </w:r>
      <w:r>
        <w:rPr>
          <w:i/>
          <w:spacing w:val="-2"/>
          <w:sz w:val="24"/>
        </w:rPr>
        <w:t> </w:t>
      </w:r>
      <w:r>
        <w:rPr>
          <w:i/>
          <w:sz w:val="24"/>
        </w:rPr>
        <w:t>inspection</w:t>
      </w:r>
      <w:r>
        <w:rPr>
          <w:i/>
          <w:spacing w:val="-7"/>
          <w:sz w:val="24"/>
        </w:rPr>
        <w:t> </w:t>
      </w:r>
      <w:r>
        <w:rPr>
          <w:i/>
          <w:sz w:val="24"/>
        </w:rPr>
        <w:t>under the Act.</w:t>
      </w:r>
    </w:p>
    <w:p>
      <w:pPr>
        <w:pStyle w:val="BodyText"/>
        <w:spacing w:before="6"/>
        <w:rPr>
          <w:i/>
          <w:sz w:val="26"/>
        </w:rPr>
      </w:pPr>
    </w:p>
    <w:p>
      <w:pPr>
        <w:pStyle w:val="BodyText"/>
        <w:ind w:left="227"/>
      </w:pPr>
      <w:r>
        <w:rPr>
          <w:spacing w:val="-2"/>
          <w:u w:val="single"/>
        </w:rPr>
        <w:t>Commentary</w:t>
      </w:r>
    </w:p>
    <w:p>
      <w:pPr>
        <w:pStyle w:val="BodyText"/>
        <w:spacing w:before="4"/>
        <w:rPr>
          <w:sz w:val="21"/>
        </w:rPr>
      </w:pPr>
    </w:p>
    <w:p>
      <w:pPr>
        <w:pStyle w:val="BodyText"/>
        <w:spacing w:before="90"/>
        <w:ind w:left="227" w:right="5808"/>
        <w:jc w:val="both"/>
      </w:pPr>
      <w:r>
        <w:rPr/>
        <w:t>In</w:t>
      </w:r>
      <w:r>
        <w:rPr/>
        <w:t> limited situations, personal contact information for a public body’s employees may constitute a public record that must be made available for inspection.</w:t>
      </w:r>
      <w:r>
        <w:rPr>
          <w:spacing w:val="40"/>
        </w:rPr>
        <w:t> </w:t>
      </w:r>
      <w:r>
        <w:rPr/>
        <w:t>For example, public</w:t>
      </w:r>
      <w:r>
        <w:rPr>
          <w:spacing w:val="-1"/>
        </w:rPr>
        <w:t> </w:t>
      </w:r>
      <w:r>
        <w:rPr/>
        <w:t>inspection may be appropriate if a public body’s employee works at home, so that the employee’s work address is also that</w:t>
      </w:r>
      <w:r>
        <w:rPr>
          <w:spacing w:val="-7"/>
        </w:rPr>
        <w:t> </w:t>
      </w:r>
      <w:r>
        <w:rPr/>
        <w:t>employee’s</w:t>
      </w:r>
      <w:r>
        <w:rPr>
          <w:spacing w:val="-12"/>
        </w:rPr>
        <w:t> </w:t>
      </w:r>
      <w:r>
        <w:rPr/>
        <w:t>home</w:t>
      </w:r>
      <w:r>
        <w:rPr>
          <w:spacing w:val="-9"/>
        </w:rPr>
        <w:t> </w:t>
      </w:r>
      <w:r>
        <w:rPr/>
        <w:t>address.</w:t>
      </w:r>
      <w:r>
        <w:rPr>
          <w:spacing w:val="40"/>
        </w:rPr>
        <w:t> </w:t>
      </w:r>
      <w:r>
        <w:rPr/>
        <w:t>Another</w:t>
      </w:r>
      <w:r>
        <w:rPr>
          <w:spacing w:val="-4"/>
        </w:rPr>
        <w:t> </w:t>
      </w:r>
      <w:r>
        <w:rPr/>
        <w:t>example</w:t>
      </w:r>
      <w:r>
        <w:rPr>
          <w:spacing w:val="-13"/>
        </w:rPr>
        <w:t> </w:t>
      </w:r>
      <w:r>
        <w:rPr/>
        <w:t>is where a public official is required by law to reside within a certain city, county or district.</w:t>
      </w:r>
      <w:r>
        <w:rPr>
          <w:spacing w:val="40"/>
        </w:rPr>
        <w:t> </w:t>
      </w:r>
      <w:r>
        <w:rPr/>
        <w:t>In that situation, the portion of the official’s address that shows the city, county or district</w:t>
      </w:r>
      <w:r>
        <w:rPr/>
        <w:t> in</w:t>
      </w:r>
      <w:r>
        <w:rPr/>
        <w:t> which the employee lives might constitute a public record.</w:t>
      </w:r>
    </w:p>
    <w:p>
      <w:pPr>
        <w:spacing w:after="0"/>
        <w:jc w:val="both"/>
        <w:sectPr>
          <w:pgSz w:w="12240" w:h="15840"/>
          <w:pgMar w:header="729" w:footer="561" w:top="960" w:bottom="800" w:left="680" w:right="580"/>
        </w:sectPr>
      </w:pPr>
    </w:p>
    <w:p>
      <w:pPr>
        <w:pStyle w:val="BodyText"/>
        <w:rPr>
          <w:sz w:val="20"/>
        </w:rPr>
      </w:pPr>
    </w:p>
    <w:p>
      <w:pPr>
        <w:pStyle w:val="BodyText"/>
        <w:spacing w:before="7"/>
        <w:rPr>
          <w:sz w:val="20"/>
        </w:rPr>
      </w:pPr>
    </w:p>
    <w:p>
      <w:pPr>
        <w:pStyle w:val="Heading2"/>
        <w:numPr>
          <w:ilvl w:val="0"/>
          <w:numId w:val="2"/>
        </w:numPr>
        <w:tabs>
          <w:tab w:pos="3026" w:val="left" w:leader="none"/>
        </w:tabs>
        <w:spacing w:line="240" w:lineRule="auto" w:before="79" w:after="0"/>
        <w:ind w:left="3373" w:right="2100" w:hanging="1198"/>
        <w:jc w:val="left"/>
      </w:pPr>
      <w:bookmarkStart w:name="_TOC_250028" w:id="18"/>
      <w:r>
        <w:rPr/>
        <w:t>Section</w:t>
      </w:r>
      <w:r>
        <w:rPr>
          <w:spacing w:val="-18"/>
        </w:rPr>
        <w:t> </w:t>
      </w:r>
      <w:r>
        <w:rPr/>
        <w:t>14-2-7.</w:t>
      </w:r>
      <w:r>
        <w:rPr>
          <w:spacing w:val="-19"/>
        </w:rPr>
        <w:t> </w:t>
      </w:r>
      <w:bookmarkEnd w:id="18"/>
      <w:r>
        <w:rPr/>
        <w:t>Designation of Custodian; Duties</w:t>
      </w:r>
    </w:p>
    <w:p>
      <w:pPr>
        <w:pStyle w:val="BodyText"/>
        <w:spacing w:before="4"/>
        <w:rPr>
          <w:sz w:val="16"/>
        </w:rPr>
      </w:pPr>
    </w:p>
    <w:p>
      <w:pPr>
        <w:spacing w:before="90"/>
        <w:ind w:left="227"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spacing w:before="4"/>
        <w:rPr>
          <w:b/>
          <w:sz w:val="20"/>
        </w:rPr>
      </w:pPr>
    </w:p>
    <w:p>
      <w:pPr>
        <w:spacing w:after="0"/>
        <w:rPr>
          <w:sz w:val="20"/>
        </w:rPr>
        <w:sectPr>
          <w:pgSz w:w="12240" w:h="15840"/>
          <w:pgMar w:header="729" w:footer="561" w:top="960" w:bottom="800" w:left="680" w:right="580"/>
        </w:sectPr>
      </w:pPr>
    </w:p>
    <w:p>
      <w:pPr>
        <w:spacing w:before="90"/>
        <w:ind w:left="227" w:right="0" w:firstLine="0"/>
        <w:jc w:val="left"/>
        <w:rPr>
          <w:b/>
          <w:sz w:val="24"/>
        </w:rPr>
      </w:pPr>
      <w:r>
        <w:rPr>
          <w:b/>
          <w:sz w:val="24"/>
        </w:rPr>
        <w:t>Each</w:t>
      </w:r>
      <w:r>
        <w:rPr>
          <w:b/>
          <w:spacing w:val="40"/>
          <w:sz w:val="24"/>
        </w:rPr>
        <w:t> </w:t>
      </w:r>
      <w:r>
        <w:rPr>
          <w:b/>
          <w:sz w:val="24"/>
        </w:rPr>
        <w:t>public</w:t>
      </w:r>
      <w:r>
        <w:rPr>
          <w:b/>
          <w:spacing w:val="40"/>
          <w:sz w:val="24"/>
        </w:rPr>
        <w:t> </w:t>
      </w:r>
      <w:r>
        <w:rPr>
          <w:b/>
          <w:sz w:val="24"/>
        </w:rPr>
        <w:t>body</w:t>
      </w:r>
      <w:r>
        <w:rPr>
          <w:b/>
          <w:spacing w:val="40"/>
          <w:sz w:val="24"/>
        </w:rPr>
        <w:t> </w:t>
      </w:r>
      <w:r>
        <w:rPr>
          <w:b/>
          <w:sz w:val="24"/>
        </w:rPr>
        <w:t>shall</w:t>
      </w:r>
      <w:r>
        <w:rPr>
          <w:b/>
          <w:spacing w:val="40"/>
          <w:sz w:val="24"/>
        </w:rPr>
        <w:t> </w:t>
      </w:r>
      <w:r>
        <w:rPr>
          <w:b/>
          <w:sz w:val="24"/>
        </w:rPr>
        <w:t>designate</w:t>
      </w:r>
      <w:r>
        <w:rPr>
          <w:b/>
          <w:spacing w:val="40"/>
          <w:sz w:val="24"/>
        </w:rPr>
        <w:t> </w:t>
      </w:r>
      <w:r>
        <w:rPr>
          <w:b/>
          <w:sz w:val="24"/>
        </w:rPr>
        <w:t>at</w:t>
      </w:r>
      <w:r>
        <w:rPr>
          <w:b/>
          <w:spacing w:val="40"/>
          <w:sz w:val="24"/>
        </w:rPr>
        <w:t> </w:t>
      </w:r>
      <w:r>
        <w:rPr>
          <w:b/>
          <w:sz w:val="24"/>
        </w:rPr>
        <w:t>least</w:t>
      </w:r>
      <w:r>
        <w:rPr>
          <w:b/>
          <w:spacing w:val="40"/>
          <w:sz w:val="24"/>
        </w:rPr>
        <w:t> </w:t>
      </w:r>
      <w:r>
        <w:rPr>
          <w:b/>
          <w:sz w:val="24"/>
        </w:rPr>
        <w:t>one custodian of public records who shall:</w:t>
      </w:r>
    </w:p>
    <w:p>
      <w:pPr>
        <w:pStyle w:val="BodyText"/>
        <w:spacing w:before="10"/>
        <w:rPr>
          <w:b/>
          <w:sz w:val="25"/>
        </w:rPr>
      </w:pPr>
    </w:p>
    <w:p>
      <w:pPr>
        <w:pStyle w:val="ListParagraph"/>
        <w:numPr>
          <w:ilvl w:val="0"/>
          <w:numId w:val="15"/>
        </w:numPr>
        <w:tabs>
          <w:tab w:pos="535" w:val="left" w:leader="none"/>
        </w:tabs>
        <w:spacing w:line="240" w:lineRule="auto" w:before="0" w:after="0"/>
        <w:ind w:left="227" w:right="40" w:firstLine="0"/>
        <w:jc w:val="both"/>
        <w:rPr>
          <w:b/>
          <w:sz w:val="24"/>
        </w:rPr>
      </w:pPr>
      <w:r>
        <w:rPr>
          <w:b/>
          <w:sz w:val="24"/>
        </w:rPr>
        <w:t>receive requests, including electronic mail or facsimile, to inspect public records;</w:t>
      </w:r>
    </w:p>
    <w:p>
      <w:pPr>
        <w:pStyle w:val="BodyText"/>
        <w:spacing w:before="4"/>
        <w:rPr>
          <w:b/>
          <w:sz w:val="27"/>
        </w:rPr>
      </w:pPr>
    </w:p>
    <w:p>
      <w:pPr>
        <w:pStyle w:val="ListParagraph"/>
        <w:numPr>
          <w:ilvl w:val="0"/>
          <w:numId w:val="15"/>
        </w:numPr>
        <w:tabs>
          <w:tab w:pos="628" w:val="left" w:leader="none"/>
        </w:tabs>
        <w:spacing w:line="240" w:lineRule="auto" w:before="0" w:after="0"/>
        <w:ind w:left="227" w:right="38" w:firstLine="0"/>
        <w:jc w:val="both"/>
        <w:rPr>
          <w:b/>
          <w:sz w:val="24"/>
        </w:rPr>
      </w:pPr>
      <w:r>
        <w:rPr>
          <w:b/>
          <w:sz w:val="24"/>
        </w:rPr>
        <w:t>respond to requests in the same medium, electronic or paper, in which the request</w:t>
      </w:r>
      <w:r>
        <w:rPr>
          <w:b/>
          <w:sz w:val="24"/>
        </w:rPr>
        <w:t> was made in addition to any other medium that the custodian deems appropriate;</w:t>
      </w:r>
    </w:p>
    <w:p>
      <w:pPr>
        <w:pStyle w:val="BodyText"/>
        <w:spacing w:before="2"/>
        <w:rPr>
          <w:b/>
          <w:sz w:val="28"/>
        </w:rPr>
      </w:pPr>
    </w:p>
    <w:p>
      <w:pPr>
        <w:pStyle w:val="ListParagraph"/>
        <w:numPr>
          <w:ilvl w:val="0"/>
          <w:numId w:val="15"/>
        </w:numPr>
        <w:tabs>
          <w:tab w:pos="530" w:val="left" w:leader="none"/>
        </w:tabs>
        <w:spacing w:line="240" w:lineRule="auto" w:before="0" w:after="0"/>
        <w:ind w:left="227" w:right="39" w:firstLine="0"/>
        <w:jc w:val="both"/>
        <w:rPr>
          <w:b/>
          <w:sz w:val="24"/>
        </w:rPr>
      </w:pPr>
      <w:r>
        <w:rPr>
          <w:b/>
          <w:sz w:val="24"/>
        </w:rPr>
        <w:t>provide</w:t>
      </w:r>
      <w:r>
        <w:rPr>
          <w:b/>
          <w:spacing w:val="-5"/>
          <w:sz w:val="24"/>
        </w:rPr>
        <w:t> </w:t>
      </w:r>
      <w:r>
        <w:rPr>
          <w:b/>
          <w:sz w:val="24"/>
        </w:rPr>
        <w:t>proper</w:t>
      </w:r>
      <w:r>
        <w:rPr>
          <w:b/>
          <w:spacing w:val="-2"/>
          <w:sz w:val="24"/>
        </w:rPr>
        <w:t> </w:t>
      </w:r>
      <w:r>
        <w:rPr>
          <w:b/>
          <w:sz w:val="24"/>
        </w:rPr>
        <w:t>and reasonable opportunities to inspect public records;</w:t>
      </w:r>
    </w:p>
    <w:p>
      <w:pPr>
        <w:pStyle w:val="BodyText"/>
        <w:spacing w:before="1"/>
        <w:rPr>
          <w:b/>
          <w:sz w:val="27"/>
        </w:rPr>
      </w:pPr>
    </w:p>
    <w:p>
      <w:pPr>
        <w:pStyle w:val="ListParagraph"/>
        <w:numPr>
          <w:ilvl w:val="0"/>
          <w:numId w:val="15"/>
        </w:numPr>
        <w:tabs>
          <w:tab w:pos="626" w:val="left" w:leader="none"/>
        </w:tabs>
        <w:spacing w:line="240" w:lineRule="auto" w:before="1" w:after="0"/>
        <w:ind w:left="227" w:right="38" w:firstLine="0"/>
        <w:jc w:val="both"/>
        <w:rPr>
          <w:b/>
          <w:sz w:val="24"/>
        </w:rPr>
      </w:pPr>
      <w:r>
        <w:rPr>
          <w:b/>
          <w:sz w:val="24"/>
        </w:rPr>
        <w:t>provide reasonable facilities to make or furnish copies of the public records during</w:t>
      </w:r>
      <w:r>
        <w:rPr>
          <w:b/>
          <w:spacing w:val="40"/>
          <w:sz w:val="24"/>
        </w:rPr>
        <w:t> </w:t>
      </w:r>
      <w:r>
        <w:rPr>
          <w:b/>
          <w:sz w:val="24"/>
        </w:rPr>
        <w:t>usual business hours; and</w:t>
      </w:r>
    </w:p>
    <w:p>
      <w:pPr>
        <w:pStyle w:val="BodyText"/>
        <w:spacing w:before="3"/>
        <w:rPr>
          <w:b/>
          <w:sz w:val="27"/>
        </w:rPr>
      </w:pPr>
    </w:p>
    <w:p>
      <w:pPr>
        <w:pStyle w:val="ListParagraph"/>
        <w:numPr>
          <w:ilvl w:val="0"/>
          <w:numId w:val="15"/>
        </w:numPr>
        <w:tabs>
          <w:tab w:pos="700" w:val="left" w:leader="none"/>
        </w:tabs>
        <w:spacing w:line="240" w:lineRule="auto" w:before="1" w:after="0"/>
        <w:ind w:left="227" w:right="38" w:firstLine="0"/>
        <w:jc w:val="both"/>
        <w:rPr>
          <w:b/>
          <w:sz w:val="24"/>
        </w:rPr>
      </w:pPr>
      <w:r>
        <w:rPr>
          <w:b/>
          <w:sz w:val="24"/>
        </w:rPr>
        <w:t>post</w:t>
      </w:r>
      <w:r>
        <w:rPr>
          <w:b/>
          <w:sz w:val="24"/>
        </w:rPr>
        <w:t> in a conspicuous location at the administrative</w:t>
      </w:r>
      <w:r>
        <w:rPr>
          <w:b/>
          <w:sz w:val="24"/>
        </w:rPr>
        <w:t> office,</w:t>
      </w:r>
      <w:r>
        <w:rPr>
          <w:b/>
          <w:sz w:val="24"/>
        </w:rPr>
        <w:t> and on the publicly available website, if any, of each public body a notice describing:</w:t>
      </w:r>
    </w:p>
    <w:p>
      <w:pPr>
        <w:pStyle w:val="BodyText"/>
        <w:spacing w:before="11"/>
        <w:rPr>
          <w:b/>
          <w:sz w:val="27"/>
        </w:rPr>
      </w:pPr>
    </w:p>
    <w:p>
      <w:pPr>
        <w:pStyle w:val="ListParagraph"/>
        <w:numPr>
          <w:ilvl w:val="1"/>
          <w:numId w:val="15"/>
        </w:numPr>
        <w:tabs>
          <w:tab w:pos="633" w:val="left" w:leader="none"/>
        </w:tabs>
        <w:spacing w:line="240" w:lineRule="auto" w:before="0" w:after="0"/>
        <w:ind w:left="227" w:right="38" w:firstLine="0"/>
        <w:jc w:val="both"/>
        <w:rPr>
          <w:b/>
          <w:sz w:val="24"/>
        </w:rPr>
      </w:pPr>
      <w:r>
        <w:rPr>
          <w:b/>
          <w:sz w:val="24"/>
        </w:rPr>
        <w:t>the right</w:t>
      </w:r>
      <w:r>
        <w:rPr>
          <w:b/>
          <w:sz w:val="24"/>
        </w:rPr>
        <w:t> of</w:t>
      </w:r>
      <w:r>
        <w:rPr>
          <w:b/>
          <w:sz w:val="24"/>
        </w:rPr>
        <w:t> a</w:t>
      </w:r>
      <w:r>
        <w:rPr>
          <w:b/>
          <w:sz w:val="24"/>
        </w:rPr>
        <w:t> person to inspect</w:t>
      </w:r>
      <w:r>
        <w:rPr>
          <w:b/>
          <w:sz w:val="24"/>
        </w:rPr>
        <w:t> a</w:t>
      </w:r>
      <w:r>
        <w:rPr>
          <w:b/>
          <w:sz w:val="24"/>
        </w:rPr>
        <w:t> public body’s records;</w:t>
      </w:r>
    </w:p>
    <w:p>
      <w:pPr>
        <w:pStyle w:val="BodyText"/>
        <w:spacing w:before="1"/>
        <w:rPr>
          <w:b/>
          <w:sz w:val="27"/>
        </w:rPr>
      </w:pPr>
    </w:p>
    <w:p>
      <w:pPr>
        <w:pStyle w:val="ListParagraph"/>
        <w:numPr>
          <w:ilvl w:val="1"/>
          <w:numId w:val="15"/>
        </w:numPr>
        <w:tabs>
          <w:tab w:pos="686" w:val="left" w:leader="none"/>
        </w:tabs>
        <w:spacing w:line="240" w:lineRule="auto" w:before="0" w:after="0"/>
        <w:ind w:left="227" w:right="38" w:firstLine="0"/>
        <w:jc w:val="both"/>
        <w:rPr>
          <w:b/>
          <w:sz w:val="24"/>
        </w:rPr>
      </w:pPr>
      <w:r>
        <w:rPr>
          <w:b/>
          <w:sz w:val="24"/>
        </w:rPr>
        <w:t>procedures for requesting inspection of public records, including the contact information</w:t>
      </w:r>
      <w:r>
        <w:rPr>
          <w:b/>
          <w:spacing w:val="-4"/>
          <w:sz w:val="24"/>
        </w:rPr>
        <w:t> </w:t>
      </w:r>
      <w:r>
        <w:rPr>
          <w:b/>
          <w:sz w:val="24"/>
        </w:rPr>
        <w:t>for the custodian of public records;</w:t>
      </w:r>
    </w:p>
    <w:p>
      <w:pPr>
        <w:pStyle w:val="BodyText"/>
        <w:rPr>
          <w:b/>
          <w:sz w:val="28"/>
        </w:rPr>
      </w:pPr>
    </w:p>
    <w:p>
      <w:pPr>
        <w:pStyle w:val="ListParagraph"/>
        <w:numPr>
          <w:ilvl w:val="1"/>
          <w:numId w:val="15"/>
        </w:numPr>
        <w:tabs>
          <w:tab w:pos="619" w:val="left" w:leader="none"/>
        </w:tabs>
        <w:spacing w:line="240" w:lineRule="auto" w:before="0" w:after="0"/>
        <w:ind w:left="227" w:right="40" w:firstLine="0"/>
        <w:jc w:val="both"/>
        <w:rPr>
          <w:b/>
          <w:sz w:val="24"/>
        </w:rPr>
      </w:pPr>
      <w:r>
        <w:rPr>
          <w:b/>
          <w:sz w:val="24"/>
        </w:rPr>
        <w:t>procedures for requesting copies of public </w:t>
      </w:r>
      <w:r>
        <w:rPr>
          <w:b/>
          <w:spacing w:val="-2"/>
          <w:sz w:val="24"/>
        </w:rPr>
        <w:t>records;</w:t>
      </w:r>
    </w:p>
    <w:p>
      <w:pPr>
        <w:pStyle w:val="BodyText"/>
        <w:spacing w:before="1"/>
        <w:rPr>
          <w:b/>
          <w:sz w:val="27"/>
        </w:rPr>
      </w:pPr>
    </w:p>
    <w:p>
      <w:pPr>
        <w:pStyle w:val="ListParagraph"/>
        <w:numPr>
          <w:ilvl w:val="1"/>
          <w:numId w:val="15"/>
        </w:numPr>
        <w:tabs>
          <w:tab w:pos="602" w:val="left" w:leader="none"/>
        </w:tabs>
        <w:spacing w:line="240" w:lineRule="auto" w:before="1" w:after="0"/>
        <w:ind w:left="227" w:right="38" w:firstLine="0"/>
        <w:jc w:val="both"/>
        <w:rPr>
          <w:b/>
          <w:sz w:val="24"/>
        </w:rPr>
      </w:pPr>
      <w:r>
        <w:rPr>
          <w:b/>
          <w:sz w:val="24"/>
        </w:rPr>
        <w:t>reasonable fees for copying public records; </w:t>
      </w:r>
      <w:r>
        <w:rPr>
          <w:b/>
          <w:spacing w:val="-4"/>
          <w:sz w:val="24"/>
        </w:rPr>
        <w:t>and</w:t>
      </w:r>
    </w:p>
    <w:p>
      <w:pPr>
        <w:pStyle w:val="BodyText"/>
        <w:spacing w:before="1"/>
        <w:rPr>
          <w:b/>
          <w:sz w:val="27"/>
        </w:rPr>
      </w:pPr>
    </w:p>
    <w:p>
      <w:pPr>
        <w:pStyle w:val="ListParagraph"/>
        <w:numPr>
          <w:ilvl w:val="1"/>
          <w:numId w:val="15"/>
        </w:numPr>
        <w:tabs>
          <w:tab w:pos="597" w:val="left" w:leader="none"/>
        </w:tabs>
        <w:spacing w:line="240" w:lineRule="auto" w:before="0" w:after="0"/>
        <w:ind w:left="227" w:right="40" w:firstLine="0"/>
        <w:jc w:val="both"/>
        <w:rPr>
          <w:b/>
          <w:sz w:val="24"/>
        </w:rPr>
      </w:pPr>
      <w:r>
        <w:rPr>
          <w:b/>
          <w:sz w:val="24"/>
        </w:rPr>
        <w:t>the responsibility of</w:t>
      </w:r>
      <w:r>
        <w:rPr>
          <w:b/>
          <w:sz w:val="24"/>
        </w:rPr>
        <w:t> a</w:t>
      </w:r>
      <w:r>
        <w:rPr>
          <w:b/>
          <w:sz w:val="24"/>
        </w:rPr>
        <w:t> public body to make available public records for inspection.</w:t>
      </w:r>
    </w:p>
    <w:p>
      <w:pPr>
        <w:pStyle w:val="BodyText"/>
        <w:spacing w:before="155"/>
        <w:ind w:left="227"/>
      </w:pPr>
      <w:r>
        <w:rPr/>
        <w:br w:type="column"/>
      </w:r>
      <w:r>
        <w:rPr>
          <w:spacing w:val="-2"/>
          <w:u w:val="single"/>
        </w:rPr>
        <w:t>Commentary</w:t>
      </w:r>
    </w:p>
    <w:p>
      <w:pPr>
        <w:pStyle w:val="BodyText"/>
        <w:spacing w:before="4"/>
        <w:rPr>
          <w:sz w:val="29"/>
        </w:rPr>
      </w:pPr>
    </w:p>
    <w:p>
      <w:pPr>
        <w:pStyle w:val="Heading6"/>
        <w:numPr>
          <w:ilvl w:val="2"/>
          <w:numId w:val="15"/>
        </w:numPr>
        <w:tabs>
          <w:tab w:pos="588" w:val="left" w:leader="none"/>
        </w:tabs>
        <w:spacing w:line="240" w:lineRule="auto" w:before="1" w:after="0"/>
        <w:ind w:left="587" w:right="0" w:hanging="361"/>
        <w:jc w:val="left"/>
      </w:pPr>
      <w:bookmarkStart w:name="_TOC_250027" w:id="19"/>
      <w:r>
        <w:rPr/>
        <w:t>DESIGNATION</w:t>
      </w:r>
      <w:r>
        <w:rPr>
          <w:spacing w:val="-15"/>
        </w:rPr>
        <w:t> </w:t>
      </w:r>
      <w:r>
        <w:rPr/>
        <w:t>OF</w:t>
      </w:r>
      <w:r>
        <w:rPr>
          <w:spacing w:val="-13"/>
        </w:rPr>
        <w:t> </w:t>
      </w:r>
      <w:bookmarkEnd w:id="19"/>
      <w:r>
        <w:rPr>
          <w:spacing w:val="-2"/>
        </w:rPr>
        <w:t>CUSTODIAN</w:t>
      </w:r>
    </w:p>
    <w:p>
      <w:pPr>
        <w:pStyle w:val="BodyText"/>
        <w:spacing w:before="10"/>
        <w:rPr>
          <w:b/>
          <w:sz w:val="26"/>
        </w:rPr>
      </w:pPr>
    </w:p>
    <w:p>
      <w:pPr>
        <w:pStyle w:val="BodyText"/>
        <w:ind w:left="227" w:right="151"/>
        <w:jc w:val="both"/>
      </w:pPr>
      <w:r>
        <w:rPr/>
        <w:t>Each state and local government board, commission, committee, agency or entity must designate a custodian to handle requests to inspect public records. (See discussion of the definition of “custodian” in Chapter V, Section A)</w:t>
      </w:r>
      <w:r>
        <w:rPr/>
        <w:t> The</w:t>
      </w:r>
      <w:r>
        <w:rPr/>
        <w:t> person designated should be knowledgeable about the kinds of records kept by the public body, the requirements of the Act, and any specific statutes or regulations protecting or otherwise affecting the public</w:t>
      </w:r>
      <w:r>
        <w:rPr>
          <w:spacing w:val="-10"/>
        </w:rPr>
        <w:t> </w:t>
      </w:r>
      <w:r>
        <w:rPr/>
        <w:t>body’s</w:t>
      </w:r>
      <w:r>
        <w:rPr>
          <w:spacing w:val="-3"/>
        </w:rPr>
        <w:t> </w:t>
      </w:r>
      <w:r>
        <w:rPr/>
        <w:t>records.</w:t>
      </w:r>
      <w:r>
        <w:rPr>
          <w:spacing w:val="-5"/>
        </w:rPr>
        <w:t> </w:t>
      </w:r>
      <w:r>
        <w:rPr/>
        <w:t>Agencies</w:t>
      </w:r>
      <w:r>
        <w:rPr>
          <w:spacing w:val="-9"/>
        </w:rPr>
        <w:t> </w:t>
      </w:r>
      <w:r>
        <w:rPr/>
        <w:t>do</w:t>
      </w:r>
      <w:r>
        <w:rPr>
          <w:spacing w:val="-5"/>
        </w:rPr>
        <w:t> </w:t>
      </w:r>
      <w:r>
        <w:rPr/>
        <w:t>not</w:t>
      </w:r>
      <w:r>
        <w:rPr>
          <w:spacing w:val="-7"/>
        </w:rPr>
        <w:t> </w:t>
      </w:r>
      <w:r>
        <w:rPr/>
        <w:t>have</w:t>
      </w:r>
      <w:r>
        <w:rPr>
          <w:spacing w:val="-10"/>
        </w:rPr>
        <w:t> </w:t>
      </w:r>
      <w:r>
        <w:rPr/>
        <w:t>to</w:t>
      </w:r>
      <w:r>
        <w:rPr>
          <w:spacing w:val="-5"/>
        </w:rPr>
        <w:t> </w:t>
      </w:r>
      <w:r>
        <w:rPr/>
        <w:t>hire new employees just to be their records custodians. The person who is appointed</w:t>
      </w:r>
      <w:r>
        <w:rPr>
          <w:spacing w:val="-1"/>
        </w:rPr>
        <w:t> </w:t>
      </w:r>
      <w:r>
        <w:rPr/>
        <w:t>the records custodian may be an existing employee, e.g., a county clerk. In addition, the Act is not intended to make the custodian the exclusive employee with power to respond to inspection requests; other employees may, on behalf of the records custodian, furnish public records for inspection or otherwise respond to requests to inspect public records.</w:t>
      </w:r>
    </w:p>
    <w:p>
      <w:pPr>
        <w:pStyle w:val="BodyText"/>
        <w:spacing w:before="9"/>
        <w:rPr>
          <w:sz w:val="27"/>
        </w:rPr>
      </w:pPr>
    </w:p>
    <w:p>
      <w:pPr>
        <w:pStyle w:val="Heading6"/>
        <w:numPr>
          <w:ilvl w:val="2"/>
          <w:numId w:val="15"/>
        </w:numPr>
        <w:tabs>
          <w:tab w:pos="588" w:val="left" w:leader="none"/>
        </w:tabs>
        <w:spacing w:line="240" w:lineRule="auto" w:before="0" w:after="0"/>
        <w:ind w:left="587" w:right="0" w:hanging="361"/>
        <w:jc w:val="left"/>
      </w:pPr>
      <w:bookmarkStart w:name="_TOC_250026" w:id="20"/>
      <w:r>
        <w:rPr/>
        <w:t>RESPONSE</w:t>
      </w:r>
      <w:r>
        <w:rPr>
          <w:spacing w:val="-13"/>
        </w:rPr>
        <w:t> </w:t>
      </w:r>
      <w:r>
        <w:rPr/>
        <w:t>IN</w:t>
      </w:r>
      <w:r>
        <w:rPr>
          <w:spacing w:val="-9"/>
        </w:rPr>
        <w:t> </w:t>
      </w:r>
      <w:r>
        <w:rPr/>
        <w:t>SAME</w:t>
      </w:r>
      <w:r>
        <w:rPr>
          <w:spacing w:val="-12"/>
        </w:rPr>
        <w:t> </w:t>
      </w:r>
      <w:bookmarkEnd w:id="20"/>
      <w:r>
        <w:rPr>
          <w:spacing w:val="-2"/>
        </w:rPr>
        <w:t>MEDIUM</w:t>
      </w:r>
    </w:p>
    <w:p>
      <w:pPr>
        <w:pStyle w:val="BodyText"/>
        <w:spacing w:before="11"/>
        <w:rPr>
          <w:b/>
          <w:sz w:val="26"/>
        </w:rPr>
      </w:pPr>
    </w:p>
    <w:p>
      <w:pPr>
        <w:pStyle w:val="BodyText"/>
        <w:ind w:left="227" w:right="150"/>
        <w:jc w:val="both"/>
      </w:pPr>
      <w:r>
        <w:rPr/>
        <w:t>A custodian receiving an inspection request must respond in the same medium in which the custodian received the request, be it electronic or paper.</w:t>
      </w:r>
      <w:r>
        <w:rPr>
          <w:spacing w:val="40"/>
        </w:rPr>
        <w:t> </w:t>
      </w:r>
      <w:r>
        <w:rPr/>
        <w:t>The custodian may provide an additional response to the same request in any other medium the custodian deems appropriate.</w:t>
      </w:r>
    </w:p>
    <w:p>
      <w:pPr>
        <w:pStyle w:val="BodyText"/>
        <w:spacing w:before="4"/>
        <w:rPr>
          <w:sz w:val="28"/>
        </w:rPr>
      </w:pPr>
    </w:p>
    <w:p>
      <w:pPr>
        <w:pStyle w:val="Heading6"/>
        <w:numPr>
          <w:ilvl w:val="2"/>
          <w:numId w:val="15"/>
        </w:numPr>
        <w:tabs>
          <w:tab w:pos="588" w:val="left" w:leader="none"/>
          <w:tab w:pos="2646" w:val="left" w:leader="none"/>
          <w:tab w:pos="4818" w:val="left" w:leader="none"/>
        </w:tabs>
        <w:spacing w:line="240" w:lineRule="auto" w:before="1" w:after="0"/>
        <w:ind w:left="587" w:right="152" w:hanging="360"/>
        <w:jc w:val="left"/>
      </w:pPr>
      <w:bookmarkStart w:name="_TOC_250025" w:id="21"/>
      <w:r>
        <w:rPr>
          <w:spacing w:val="-2"/>
        </w:rPr>
        <w:t>REASONABLE</w:t>
      </w:r>
      <w:r>
        <w:rPr/>
        <w:tab/>
      </w:r>
      <w:r>
        <w:rPr>
          <w:spacing w:val="-2"/>
        </w:rPr>
        <w:t>OPPORTUNITY</w:t>
      </w:r>
      <w:r>
        <w:rPr/>
        <w:tab/>
      </w:r>
      <w:r>
        <w:rPr>
          <w:spacing w:val="-6"/>
        </w:rPr>
        <w:t>T</w:t>
      </w:r>
      <w:r>
        <w:rPr>
          <w:spacing w:val="-6"/>
        </w:rPr>
        <w:t>O</w:t>
      </w:r>
      <w:r>
        <w:rPr>
          <w:spacing w:val="-6"/>
        </w:rPr>
        <w:t> </w:t>
      </w:r>
      <w:bookmarkEnd w:id="21"/>
      <w:r>
        <w:rPr>
          <w:spacing w:val="-2"/>
        </w:rPr>
        <w:t>INSPECT</w:t>
      </w:r>
    </w:p>
    <w:p>
      <w:pPr>
        <w:pStyle w:val="BodyText"/>
        <w:spacing w:before="8"/>
        <w:rPr>
          <w:b/>
          <w:sz w:val="26"/>
        </w:rPr>
      </w:pPr>
    </w:p>
    <w:p>
      <w:pPr>
        <w:pStyle w:val="BodyText"/>
        <w:ind w:left="227" w:right="151"/>
        <w:jc w:val="both"/>
      </w:pPr>
      <w:r>
        <w:rPr/>
        <w:t>Subject to the Act’s specific requirements discussed below, a custodian must provide proper and reasonable opportunities to inspect public records.</w:t>
      </w:r>
      <w:r>
        <w:rPr>
          <w:spacing w:val="52"/>
          <w:w w:val="150"/>
        </w:rPr>
        <w:t> </w:t>
      </w:r>
      <w:r>
        <w:rPr/>
        <w:t>This</w:t>
      </w:r>
      <w:r>
        <w:rPr>
          <w:spacing w:val="79"/>
        </w:rPr>
        <w:t> </w:t>
      </w:r>
      <w:r>
        <w:rPr/>
        <w:t>does</w:t>
      </w:r>
      <w:r>
        <w:rPr>
          <w:spacing w:val="79"/>
        </w:rPr>
        <w:t> </w:t>
      </w:r>
      <w:r>
        <w:rPr/>
        <w:t>not</w:t>
      </w:r>
      <w:r>
        <w:rPr>
          <w:spacing w:val="52"/>
          <w:w w:val="150"/>
        </w:rPr>
        <w:t> </w:t>
      </w:r>
      <w:r>
        <w:rPr/>
        <w:t>mean</w:t>
      </w:r>
      <w:r>
        <w:rPr>
          <w:spacing w:val="79"/>
        </w:rPr>
        <w:t> </w:t>
      </w:r>
      <w:r>
        <w:rPr/>
        <w:t>that</w:t>
      </w:r>
      <w:r>
        <w:rPr>
          <w:spacing w:val="50"/>
          <w:w w:val="150"/>
        </w:rPr>
        <w:t> </w:t>
      </w:r>
      <w:r>
        <w:rPr/>
        <w:t>a</w:t>
      </w:r>
      <w:r>
        <w:rPr>
          <w:spacing w:val="52"/>
          <w:w w:val="150"/>
        </w:rPr>
        <w:t> </w:t>
      </w:r>
      <w:r>
        <w:rPr/>
        <w:t>request</w:t>
      </w:r>
      <w:r>
        <w:rPr>
          <w:spacing w:val="77"/>
        </w:rPr>
        <w:t> </w:t>
      </w:r>
      <w:r>
        <w:rPr>
          <w:spacing w:val="-5"/>
        </w:rPr>
        <w:t>to</w:t>
      </w:r>
    </w:p>
    <w:p>
      <w:pPr>
        <w:spacing w:after="0"/>
        <w:jc w:val="both"/>
        <w:sectPr>
          <w:type w:val="continuous"/>
          <w:pgSz w:w="12240" w:h="15840"/>
          <w:pgMar w:header="729" w:footer="561" w:top="40" w:bottom="280" w:left="680" w:right="580"/>
          <w:cols w:num="2" w:equalWidth="0">
            <w:col w:w="5208" w:space="451"/>
            <w:col w:w="5321"/>
          </w:cols>
        </w:sectPr>
      </w:pPr>
    </w:p>
    <w:p>
      <w:pPr>
        <w:pStyle w:val="BodyText"/>
        <w:spacing w:before="5"/>
        <w:rPr>
          <w:sz w:val="15"/>
        </w:rPr>
      </w:pPr>
    </w:p>
    <w:p>
      <w:pPr>
        <w:spacing w:after="0"/>
        <w:rPr>
          <w:sz w:val="15"/>
        </w:rPr>
        <w:sectPr>
          <w:pgSz w:w="12240" w:h="15840"/>
          <w:pgMar w:header="729" w:footer="561" w:top="960" w:bottom="800" w:left="680" w:right="580"/>
        </w:sectPr>
      </w:pPr>
    </w:p>
    <w:p>
      <w:pPr>
        <w:pStyle w:val="BodyText"/>
        <w:spacing w:before="90"/>
        <w:ind w:left="227" w:right="38"/>
        <w:jc w:val="both"/>
      </w:pPr>
      <w:r>
        <w:rPr/>
        <w:t>inspect must take precedence over all other business of the public body. Rather, the duty to </w:t>
      </w:r>
      <w:r>
        <w:rPr>
          <w:spacing w:val="-2"/>
        </w:rPr>
        <w:t>provide</w:t>
      </w:r>
      <w:r>
        <w:rPr>
          <w:spacing w:val="-13"/>
        </w:rPr>
        <w:t> </w:t>
      </w:r>
      <w:r>
        <w:rPr>
          <w:spacing w:val="-2"/>
        </w:rPr>
        <w:t>reasonable</w:t>
      </w:r>
      <w:r>
        <w:rPr>
          <w:spacing w:val="-12"/>
        </w:rPr>
        <w:t> </w:t>
      </w:r>
      <w:r>
        <w:rPr>
          <w:spacing w:val="-2"/>
        </w:rPr>
        <w:t>opportunities</w:t>
      </w:r>
      <w:r>
        <w:rPr>
          <w:spacing w:val="-13"/>
        </w:rPr>
        <w:t> </w:t>
      </w:r>
      <w:r>
        <w:rPr>
          <w:spacing w:val="-2"/>
        </w:rPr>
        <w:t>to</w:t>
      </w:r>
      <w:r>
        <w:rPr>
          <w:spacing w:val="-13"/>
        </w:rPr>
        <w:t> </w:t>
      </w:r>
      <w:r>
        <w:rPr>
          <w:spacing w:val="-2"/>
        </w:rPr>
        <w:t>inspect</w:t>
      </w:r>
      <w:r>
        <w:rPr>
          <w:spacing w:val="-13"/>
        </w:rPr>
        <w:t> </w:t>
      </w:r>
      <w:r>
        <w:rPr>
          <w:spacing w:val="-2"/>
        </w:rPr>
        <w:t>permits</w:t>
      </w:r>
      <w:r>
        <w:rPr>
          <w:spacing w:val="-12"/>
        </w:rPr>
        <w:t> </w:t>
      </w:r>
      <w:r>
        <w:rPr>
          <w:spacing w:val="-2"/>
        </w:rPr>
        <w:t>a </w:t>
      </w:r>
      <w:r>
        <w:rPr/>
        <w:t>records custodian to take into account the public body’s office hours, available space, available personnel, need to safeguard</w:t>
      </w:r>
      <w:r>
        <w:rPr/>
        <w:t> records and other legitimate concerns. Accordingly, the custodian may impose reasonable conditions on access, including appropriate times when, and places where, records may be inspected and copied. Generally, the obligation to provide reasonable access to public records should not require an office to disrupt</w:t>
      </w:r>
      <w:r>
        <w:rPr/>
        <w:t> its normal operations or remain open beyond its normal hours of operations.</w:t>
      </w:r>
    </w:p>
    <w:p>
      <w:pPr>
        <w:pStyle w:val="BodyText"/>
        <w:spacing w:before="4"/>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41:</w:t>
      </w:r>
    </w:p>
    <w:p>
      <w:pPr>
        <w:spacing w:before="0"/>
        <w:ind w:left="227" w:right="43" w:firstLine="0"/>
        <w:jc w:val="both"/>
        <w:rPr>
          <w:i/>
          <w:sz w:val="24"/>
        </w:rPr>
      </w:pPr>
      <w:r>
        <w:rPr>
          <w:i/>
          <w:sz w:val="24"/>
        </w:rPr>
        <w:t>A city treasurer’s office posts its accounts and</w:t>
      </w:r>
      <w:r>
        <w:rPr>
          <w:i/>
          <w:sz w:val="24"/>
        </w:rPr>
        <w:t> closes</w:t>
      </w:r>
      <w:r>
        <w:rPr>
          <w:i/>
          <w:spacing w:val="-6"/>
          <w:sz w:val="24"/>
        </w:rPr>
        <w:t> </w:t>
      </w:r>
      <w:r>
        <w:rPr>
          <w:i/>
          <w:sz w:val="24"/>
        </w:rPr>
        <w:t>its</w:t>
      </w:r>
      <w:r>
        <w:rPr>
          <w:i/>
          <w:spacing w:val="-3"/>
          <w:sz w:val="24"/>
        </w:rPr>
        <w:t> </w:t>
      </w:r>
      <w:r>
        <w:rPr>
          <w:i/>
          <w:sz w:val="24"/>
        </w:rPr>
        <w:t>books</w:t>
      </w:r>
      <w:r>
        <w:rPr>
          <w:i/>
          <w:spacing w:val="-8"/>
          <w:sz w:val="24"/>
        </w:rPr>
        <w:t> </w:t>
      </w:r>
      <w:r>
        <w:rPr>
          <w:i/>
          <w:sz w:val="24"/>
        </w:rPr>
        <w:t>at</w:t>
      </w:r>
      <w:r>
        <w:rPr>
          <w:i/>
          <w:spacing w:val="-3"/>
          <w:sz w:val="24"/>
        </w:rPr>
        <w:t> </w:t>
      </w:r>
      <w:r>
        <w:rPr>
          <w:i/>
          <w:sz w:val="24"/>
        </w:rPr>
        <w:t>the</w:t>
      </w:r>
      <w:r>
        <w:rPr>
          <w:i/>
          <w:spacing w:val="-7"/>
          <w:sz w:val="24"/>
        </w:rPr>
        <w:t> </w:t>
      </w:r>
      <w:r>
        <w:rPr>
          <w:i/>
          <w:sz w:val="24"/>
        </w:rPr>
        <w:t>end</w:t>
      </w:r>
      <w:r>
        <w:rPr>
          <w:i/>
          <w:spacing w:val="-3"/>
          <w:sz w:val="24"/>
        </w:rPr>
        <w:t> </w:t>
      </w:r>
      <w:r>
        <w:rPr>
          <w:i/>
          <w:sz w:val="24"/>
        </w:rPr>
        <w:t>of</w:t>
      </w:r>
      <w:r>
        <w:rPr>
          <w:i/>
          <w:spacing w:val="-3"/>
          <w:sz w:val="24"/>
        </w:rPr>
        <w:t> </w:t>
      </w:r>
      <w:r>
        <w:rPr>
          <w:i/>
          <w:sz w:val="24"/>
        </w:rPr>
        <w:t>each</w:t>
      </w:r>
      <w:r>
        <w:rPr>
          <w:i/>
          <w:spacing w:val="-6"/>
          <w:sz w:val="24"/>
        </w:rPr>
        <w:t> </w:t>
      </w:r>
      <w:r>
        <w:rPr>
          <w:i/>
          <w:sz w:val="24"/>
        </w:rPr>
        <w:t>month.</w:t>
      </w:r>
      <w:r>
        <w:rPr>
          <w:i/>
          <w:spacing w:val="-6"/>
          <w:sz w:val="24"/>
        </w:rPr>
        <w:t> </w:t>
      </w:r>
      <w:r>
        <w:rPr>
          <w:i/>
          <w:sz w:val="24"/>
        </w:rPr>
        <w:t>A</w:t>
      </w:r>
      <w:r>
        <w:rPr>
          <w:i/>
          <w:spacing w:val="-4"/>
          <w:sz w:val="24"/>
        </w:rPr>
        <w:t> </w:t>
      </w:r>
      <w:r>
        <w:rPr>
          <w:i/>
          <w:sz w:val="24"/>
        </w:rPr>
        <w:t>request to inspect the account ledgers for the city on the last business day</w:t>
      </w:r>
      <w:r>
        <w:rPr>
          <w:i/>
          <w:spacing w:val="-1"/>
          <w:sz w:val="24"/>
        </w:rPr>
        <w:t> </w:t>
      </w:r>
      <w:r>
        <w:rPr>
          <w:i/>
          <w:sz w:val="24"/>
        </w:rPr>
        <w:t>of the</w:t>
      </w:r>
      <w:r>
        <w:rPr>
          <w:i/>
          <w:spacing w:val="-1"/>
          <w:sz w:val="24"/>
        </w:rPr>
        <w:t> </w:t>
      </w:r>
      <w:r>
        <w:rPr>
          <w:i/>
          <w:sz w:val="24"/>
        </w:rPr>
        <w:t>month would interfere</w:t>
      </w:r>
      <w:r>
        <w:rPr>
          <w:i/>
          <w:spacing w:val="-2"/>
          <w:sz w:val="24"/>
        </w:rPr>
        <w:t> </w:t>
      </w:r>
      <w:r>
        <w:rPr>
          <w:i/>
          <w:sz w:val="24"/>
        </w:rPr>
        <w:t>with the ability of the office to close the accounts. In such a case, it would be reasonable to ask the requester to return the next day to inspect the </w:t>
      </w:r>
      <w:r>
        <w:rPr>
          <w:i/>
          <w:spacing w:val="-2"/>
          <w:sz w:val="24"/>
        </w:rPr>
        <w:t>ledgers.</w:t>
      </w:r>
    </w:p>
    <w:p>
      <w:pPr>
        <w:pStyle w:val="BodyText"/>
        <w:spacing w:before="4"/>
        <w:rPr>
          <w:i/>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42:</w:t>
      </w:r>
    </w:p>
    <w:p>
      <w:pPr>
        <w:spacing w:before="0"/>
        <w:ind w:left="227" w:right="44" w:firstLine="0"/>
        <w:jc w:val="both"/>
        <w:rPr>
          <w:i/>
          <w:sz w:val="24"/>
        </w:rPr>
      </w:pPr>
      <w:r>
        <w:rPr>
          <w:i/>
          <w:sz w:val="24"/>
        </w:rPr>
        <w:t>A</w:t>
      </w:r>
      <w:r>
        <w:rPr>
          <w:i/>
          <w:spacing w:val="-6"/>
          <w:sz w:val="24"/>
        </w:rPr>
        <w:t> </w:t>
      </w:r>
      <w:r>
        <w:rPr>
          <w:i/>
          <w:sz w:val="24"/>
        </w:rPr>
        <w:t>person</w:t>
      </w:r>
      <w:r>
        <w:rPr>
          <w:i/>
          <w:spacing w:val="-5"/>
          <w:sz w:val="24"/>
        </w:rPr>
        <w:t> </w:t>
      </w:r>
      <w:r>
        <w:rPr>
          <w:i/>
          <w:sz w:val="24"/>
        </w:rPr>
        <w:t>wishes</w:t>
      </w:r>
      <w:r>
        <w:rPr>
          <w:i/>
          <w:spacing w:val="-7"/>
          <w:sz w:val="24"/>
        </w:rPr>
        <w:t> </w:t>
      </w:r>
      <w:r>
        <w:rPr>
          <w:i/>
          <w:sz w:val="24"/>
        </w:rPr>
        <w:t>to</w:t>
      </w:r>
      <w:r>
        <w:rPr>
          <w:i/>
          <w:spacing w:val="-5"/>
          <w:sz w:val="24"/>
        </w:rPr>
        <w:t> </w:t>
      </w:r>
      <w:r>
        <w:rPr>
          <w:i/>
          <w:sz w:val="24"/>
        </w:rPr>
        <w:t>inspect</w:t>
      </w:r>
      <w:r>
        <w:rPr>
          <w:i/>
          <w:spacing w:val="-6"/>
          <w:sz w:val="24"/>
        </w:rPr>
        <w:t> </w:t>
      </w:r>
      <w:r>
        <w:rPr>
          <w:i/>
          <w:sz w:val="24"/>
        </w:rPr>
        <w:t>all</w:t>
      </w:r>
      <w:r>
        <w:rPr>
          <w:i/>
          <w:spacing w:val="-6"/>
          <w:sz w:val="24"/>
        </w:rPr>
        <w:t> </w:t>
      </w:r>
      <w:r>
        <w:rPr>
          <w:i/>
          <w:sz w:val="24"/>
        </w:rPr>
        <w:t>the</w:t>
      </w:r>
      <w:r>
        <w:rPr>
          <w:i/>
          <w:spacing w:val="-8"/>
          <w:sz w:val="24"/>
        </w:rPr>
        <w:t> </w:t>
      </w:r>
      <w:r>
        <w:rPr>
          <w:i/>
          <w:sz w:val="24"/>
        </w:rPr>
        <w:t>contracts</w:t>
      </w:r>
      <w:r>
        <w:rPr>
          <w:i/>
          <w:spacing w:val="-3"/>
          <w:sz w:val="24"/>
        </w:rPr>
        <w:t> </w:t>
      </w:r>
      <w:r>
        <w:rPr>
          <w:i/>
          <w:sz w:val="24"/>
        </w:rPr>
        <w:t>entered</w:t>
      </w:r>
      <w:r>
        <w:rPr>
          <w:i/>
          <w:sz w:val="24"/>
        </w:rPr>
        <w:t> into by a school district for the past five years. To give</w:t>
      </w:r>
      <w:r>
        <w:rPr>
          <w:i/>
          <w:spacing w:val="-4"/>
          <w:sz w:val="24"/>
        </w:rPr>
        <w:t> </w:t>
      </w:r>
      <w:r>
        <w:rPr>
          <w:i/>
          <w:sz w:val="24"/>
        </w:rPr>
        <w:t>the</w:t>
      </w:r>
      <w:r>
        <w:rPr>
          <w:i/>
          <w:spacing w:val="-4"/>
          <w:sz w:val="24"/>
        </w:rPr>
        <w:t> </w:t>
      </w:r>
      <w:r>
        <w:rPr>
          <w:i/>
          <w:sz w:val="24"/>
        </w:rPr>
        <w:t>person</w:t>
      </w:r>
      <w:r>
        <w:rPr>
          <w:i/>
          <w:spacing w:val="-1"/>
          <w:sz w:val="24"/>
        </w:rPr>
        <w:t> </w:t>
      </w:r>
      <w:r>
        <w:rPr>
          <w:i/>
          <w:sz w:val="24"/>
        </w:rPr>
        <w:t>free</w:t>
      </w:r>
      <w:r>
        <w:rPr>
          <w:i/>
          <w:spacing w:val="-4"/>
          <w:sz w:val="24"/>
        </w:rPr>
        <w:t> </w:t>
      </w:r>
      <w:r>
        <w:rPr>
          <w:i/>
          <w:sz w:val="24"/>
        </w:rPr>
        <w:t>access</w:t>
      </w:r>
      <w:r>
        <w:rPr>
          <w:i/>
          <w:spacing w:val="-3"/>
          <w:sz w:val="24"/>
        </w:rPr>
        <w:t> </w:t>
      </w:r>
      <w:r>
        <w:rPr>
          <w:i/>
          <w:sz w:val="24"/>
        </w:rPr>
        <w:t>to</w:t>
      </w:r>
      <w:r>
        <w:rPr>
          <w:i/>
          <w:spacing w:val="-1"/>
          <w:sz w:val="24"/>
        </w:rPr>
        <w:t> </w:t>
      </w:r>
      <w:r>
        <w:rPr>
          <w:i/>
          <w:sz w:val="24"/>
        </w:rPr>
        <w:t>all</w:t>
      </w:r>
      <w:r>
        <w:rPr>
          <w:i/>
          <w:spacing w:val="-3"/>
          <w:sz w:val="24"/>
        </w:rPr>
        <w:t> </w:t>
      </w:r>
      <w:r>
        <w:rPr>
          <w:i/>
          <w:sz w:val="24"/>
        </w:rPr>
        <w:t>the filing</w:t>
      </w:r>
      <w:r>
        <w:rPr>
          <w:i/>
          <w:spacing w:val="-3"/>
          <w:sz w:val="24"/>
        </w:rPr>
        <w:t> </w:t>
      </w:r>
      <w:r>
        <w:rPr>
          <w:i/>
          <w:sz w:val="24"/>
        </w:rPr>
        <w:t>cabinets containing such documents would both disrupt the normal operations of the school district administrator’s</w:t>
      </w:r>
      <w:r>
        <w:rPr>
          <w:i/>
          <w:spacing w:val="-6"/>
          <w:sz w:val="24"/>
        </w:rPr>
        <w:t> </w:t>
      </w:r>
      <w:r>
        <w:rPr>
          <w:i/>
          <w:sz w:val="24"/>
        </w:rPr>
        <w:t>office</w:t>
      </w:r>
      <w:r>
        <w:rPr>
          <w:i/>
          <w:spacing w:val="-7"/>
          <w:sz w:val="24"/>
        </w:rPr>
        <w:t> </w:t>
      </w:r>
      <w:r>
        <w:rPr>
          <w:i/>
          <w:sz w:val="24"/>
        </w:rPr>
        <w:t>and</w:t>
      </w:r>
      <w:r>
        <w:rPr>
          <w:i/>
          <w:spacing w:val="-2"/>
          <w:sz w:val="24"/>
        </w:rPr>
        <w:t> </w:t>
      </w:r>
      <w:r>
        <w:rPr>
          <w:i/>
          <w:sz w:val="24"/>
        </w:rPr>
        <w:t>disturb</w:t>
      </w:r>
      <w:r>
        <w:rPr>
          <w:i/>
          <w:spacing w:val="-4"/>
          <w:sz w:val="24"/>
        </w:rPr>
        <w:t> </w:t>
      </w:r>
      <w:r>
        <w:rPr>
          <w:i/>
          <w:sz w:val="24"/>
        </w:rPr>
        <w:t>the</w:t>
      </w:r>
      <w:r>
        <w:rPr>
          <w:i/>
          <w:spacing w:val="-3"/>
          <w:sz w:val="24"/>
        </w:rPr>
        <w:t> </w:t>
      </w:r>
      <w:r>
        <w:rPr>
          <w:i/>
          <w:sz w:val="24"/>
        </w:rPr>
        <w:t>filing</w:t>
      </w:r>
      <w:r>
        <w:rPr>
          <w:i/>
          <w:spacing w:val="-4"/>
          <w:sz w:val="24"/>
        </w:rPr>
        <w:t> </w:t>
      </w:r>
      <w:r>
        <w:rPr>
          <w:i/>
          <w:sz w:val="24"/>
        </w:rPr>
        <w:t>system. Therefore,</w:t>
      </w:r>
      <w:r>
        <w:rPr>
          <w:i/>
          <w:spacing w:val="-9"/>
          <w:sz w:val="24"/>
        </w:rPr>
        <w:t> </w:t>
      </w:r>
      <w:r>
        <w:rPr>
          <w:i/>
          <w:sz w:val="24"/>
        </w:rPr>
        <w:t>it</w:t>
      </w:r>
      <w:r>
        <w:rPr>
          <w:i/>
          <w:spacing w:val="-4"/>
          <w:sz w:val="24"/>
        </w:rPr>
        <w:t> </w:t>
      </w:r>
      <w:r>
        <w:rPr>
          <w:i/>
          <w:sz w:val="24"/>
        </w:rPr>
        <w:t>would</w:t>
      </w:r>
      <w:r>
        <w:rPr>
          <w:i/>
          <w:spacing w:val="-9"/>
          <w:sz w:val="24"/>
        </w:rPr>
        <w:t> </w:t>
      </w:r>
      <w:r>
        <w:rPr>
          <w:i/>
          <w:sz w:val="24"/>
        </w:rPr>
        <w:t>be</w:t>
      </w:r>
      <w:r>
        <w:rPr>
          <w:i/>
          <w:spacing w:val="-8"/>
          <w:sz w:val="24"/>
        </w:rPr>
        <w:t> </w:t>
      </w:r>
      <w:r>
        <w:rPr>
          <w:i/>
          <w:sz w:val="24"/>
        </w:rPr>
        <w:t>reasonable</w:t>
      </w:r>
      <w:r>
        <w:rPr>
          <w:i/>
          <w:spacing w:val="-5"/>
          <w:sz w:val="24"/>
        </w:rPr>
        <w:t> </w:t>
      </w:r>
      <w:r>
        <w:rPr>
          <w:i/>
          <w:sz w:val="24"/>
        </w:rPr>
        <w:t>to</w:t>
      </w:r>
      <w:r>
        <w:rPr>
          <w:i/>
          <w:spacing w:val="-4"/>
          <w:sz w:val="24"/>
        </w:rPr>
        <w:t> </w:t>
      </w:r>
      <w:r>
        <w:rPr>
          <w:i/>
          <w:sz w:val="24"/>
        </w:rPr>
        <w:t>ask</w:t>
      </w:r>
      <w:r>
        <w:rPr>
          <w:i/>
          <w:spacing w:val="-5"/>
          <w:sz w:val="24"/>
        </w:rPr>
        <w:t> </w:t>
      </w:r>
      <w:r>
        <w:rPr>
          <w:i/>
          <w:sz w:val="24"/>
        </w:rPr>
        <w:t>the</w:t>
      </w:r>
      <w:r>
        <w:rPr>
          <w:i/>
          <w:spacing w:val="-8"/>
          <w:sz w:val="24"/>
        </w:rPr>
        <w:t> </w:t>
      </w:r>
      <w:r>
        <w:rPr>
          <w:i/>
          <w:sz w:val="24"/>
        </w:rPr>
        <w:t>person to sit in a part of the office out of the main traffic flow and have staff members bring her the records in batches at reasonable intervals.</w:t>
      </w:r>
    </w:p>
    <w:p>
      <w:pPr>
        <w:pStyle w:val="BodyText"/>
        <w:spacing w:before="9"/>
        <w:rPr>
          <w:i/>
          <w:sz w:val="27"/>
        </w:rPr>
      </w:pPr>
    </w:p>
    <w:p>
      <w:pPr>
        <w:pStyle w:val="Heading6"/>
        <w:numPr>
          <w:ilvl w:val="2"/>
          <w:numId w:val="15"/>
        </w:numPr>
        <w:tabs>
          <w:tab w:pos="588" w:val="left" w:leader="none"/>
        </w:tabs>
        <w:spacing w:line="240" w:lineRule="auto" w:before="0" w:after="0"/>
        <w:ind w:left="587" w:right="48" w:hanging="360"/>
        <w:jc w:val="left"/>
      </w:pPr>
      <w:bookmarkStart w:name="_TOC_250024" w:id="22"/>
      <w:r>
        <w:rPr/>
        <w:t>REASONABLE</w:t>
      </w:r>
      <w:r>
        <w:rPr>
          <w:spacing w:val="40"/>
        </w:rPr>
        <w:t> </w:t>
      </w:r>
      <w:r>
        <w:rPr/>
        <w:t>FACILITIES</w:t>
      </w:r>
      <w:r>
        <w:rPr>
          <w:spacing w:val="40"/>
        </w:rPr>
        <w:t> </w:t>
      </w:r>
      <w:r>
        <w:rPr/>
        <w:t>TO</w:t>
      </w:r>
      <w:r>
        <w:rPr>
          <w:spacing w:val="40"/>
        </w:rPr>
        <w:t> </w:t>
      </w:r>
      <w:bookmarkEnd w:id="22"/>
      <w:r>
        <w:rPr/>
        <w:t>MAKE OR FURNISH COPIES</w:t>
      </w:r>
    </w:p>
    <w:p>
      <w:pPr>
        <w:pStyle w:val="BodyText"/>
        <w:spacing w:before="11"/>
        <w:rPr>
          <w:b/>
          <w:sz w:val="26"/>
        </w:rPr>
      </w:pPr>
    </w:p>
    <w:p>
      <w:pPr>
        <w:pStyle w:val="BodyText"/>
        <w:ind w:left="227" w:right="44"/>
        <w:jc w:val="both"/>
      </w:pPr>
      <w:r>
        <w:rPr/>
        <w:t>The right to inspect public records includes the right to make copies of public records. The Act provides that a records custodian must provide reasonable facilities to make or furnish copies during usual business hours.</w:t>
      </w:r>
    </w:p>
    <w:p>
      <w:pPr>
        <w:pStyle w:val="BodyText"/>
        <w:spacing w:before="4"/>
        <w:rPr>
          <w:sz w:val="27"/>
        </w:rPr>
      </w:pPr>
    </w:p>
    <w:p>
      <w:pPr>
        <w:pStyle w:val="BodyText"/>
        <w:ind w:left="227" w:right="43"/>
        <w:jc w:val="both"/>
      </w:pPr>
      <w:r>
        <w:rPr/>
        <w:t>Ordinarily, the</w:t>
      </w:r>
      <w:r>
        <w:rPr/>
        <w:t> facilities available for copying are those used by the office in the normal course of business.</w:t>
      </w:r>
      <w:r>
        <w:rPr>
          <w:spacing w:val="-3"/>
        </w:rPr>
        <w:t> </w:t>
      </w:r>
      <w:r>
        <w:rPr/>
        <w:t>Reasonable</w:t>
      </w:r>
      <w:r>
        <w:rPr>
          <w:spacing w:val="-9"/>
        </w:rPr>
        <w:t> </w:t>
      </w:r>
      <w:r>
        <w:rPr/>
        <w:t>use</w:t>
      </w:r>
      <w:r>
        <w:rPr>
          <w:spacing w:val="1"/>
        </w:rPr>
        <w:t> </w:t>
      </w:r>
      <w:r>
        <w:rPr/>
        <w:t>of</w:t>
      </w:r>
      <w:r>
        <w:rPr>
          <w:spacing w:val="1"/>
        </w:rPr>
        <w:t> </w:t>
      </w:r>
      <w:r>
        <w:rPr/>
        <w:t>such</w:t>
      </w:r>
      <w:r>
        <w:rPr>
          <w:spacing w:val="-1"/>
        </w:rPr>
        <w:t> </w:t>
      </w:r>
      <w:r>
        <w:rPr/>
        <w:t>facilities</w:t>
      </w:r>
      <w:r>
        <w:rPr>
          <w:spacing w:val="-5"/>
        </w:rPr>
        <w:t> </w:t>
      </w:r>
      <w:r>
        <w:rPr/>
        <w:t>does</w:t>
      </w:r>
      <w:r>
        <w:rPr>
          <w:spacing w:val="2"/>
        </w:rPr>
        <w:t> </w:t>
      </w:r>
      <w:r>
        <w:rPr>
          <w:spacing w:val="-5"/>
        </w:rPr>
        <w:t>not</w:t>
      </w:r>
    </w:p>
    <w:p>
      <w:pPr>
        <w:pStyle w:val="BodyText"/>
        <w:spacing w:before="90"/>
        <w:ind w:left="227" w:right="151"/>
        <w:jc w:val="both"/>
      </w:pPr>
      <w:r>
        <w:rPr/>
        <w:br w:type="column"/>
      </w:r>
      <w:r>
        <w:rPr/>
        <w:t>require the interruption of the regular functions of the office.</w:t>
      </w:r>
    </w:p>
    <w:p>
      <w:pPr>
        <w:pStyle w:val="BodyText"/>
        <w:rPr>
          <w:sz w:val="26"/>
        </w:rPr>
      </w:pPr>
    </w:p>
    <w:p>
      <w:pPr>
        <w:pStyle w:val="BodyText"/>
        <w:rPr>
          <w:sz w:val="22"/>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43:</w:t>
      </w:r>
    </w:p>
    <w:p>
      <w:pPr>
        <w:spacing w:before="0"/>
        <w:ind w:left="227" w:right="151" w:firstLine="0"/>
        <w:jc w:val="both"/>
        <w:rPr>
          <w:i/>
          <w:sz w:val="24"/>
        </w:rPr>
      </w:pPr>
      <w:r>
        <w:rPr>
          <w:i/>
          <w:sz w:val="24"/>
        </w:rPr>
        <w:t>A person, having inspected several records</w:t>
      </w:r>
      <w:r>
        <w:rPr>
          <w:i/>
          <w:sz w:val="24"/>
        </w:rPr>
        <w:t> pertaining to hearings conducted by a state licensing board, has requested copies of the final orders issued by the board. The copies may be made on the agency’s copying machine but the requester may be asked to wait a reasonable amount of time until personnel are available to make the copies.</w:t>
      </w:r>
    </w:p>
    <w:p>
      <w:pPr>
        <w:pStyle w:val="BodyText"/>
        <w:spacing w:before="4"/>
        <w:rPr>
          <w:i/>
          <w:sz w:val="27"/>
        </w:rPr>
      </w:pPr>
    </w:p>
    <w:p>
      <w:pPr>
        <w:pStyle w:val="BodyText"/>
        <w:ind w:left="227"/>
      </w:pPr>
      <w:r>
        <w:rPr>
          <w:spacing w:val="-2"/>
          <w:u w:val="single"/>
        </w:rPr>
        <w:t>Commentary</w:t>
      </w:r>
    </w:p>
    <w:p>
      <w:pPr>
        <w:pStyle w:val="BodyText"/>
        <w:spacing w:before="1"/>
        <w:rPr>
          <w:sz w:val="26"/>
        </w:rPr>
      </w:pPr>
    </w:p>
    <w:p>
      <w:pPr>
        <w:pStyle w:val="BodyText"/>
        <w:ind w:left="227" w:right="150"/>
        <w:jc w:val="both"/>
      </w:pPr>
      <w:r>
        <w:rPr/>
        <w:t>A public agency also may impose reasonable requirements to protect public documents, such as requiring</w:t>
      </w:r>
      <w:r>
        <w:rPr/>
        <w:t> the</w:t>
      </w:r>
      <w:r>
        <w:rPr/>
        <w:t> presence of an employee when sensitive documents are inspected, provided the requirements</w:t>
      </w:r>
      <w:r>
        <w:rPr>
          <w:spacing w:val="-12"/>
        </w:rPr>
        <w:t> </w:t>
      </w:r>
      <w:r>
        <w:rPr/>
        <w:t>are</w:t>
      </w:r>
      <w:r>
        <w:rPr>
          <w:spacing w:val="-6"/>
        </w:rPr>
        <w:t> </w:t>
      </w:r>
      <w:r>
        <w:rPr/>
        <w:t>reasonable</w:t>
      </w:r>
      <w:r>
        <w:rPr>
          <w:spacing w:val="-14"/>
        </w:rPr>
        <w:t> </w:t>
      </w:r>
      <w:r>
        <w:rPr/>
        <w:t>and</w:t>
      </w:r>
      <w:r>
        <w:rPr>
          <w:spacing w:val="-4"/>
        </w:rPr>
        <w:t> </w:t>
      </w:r>
      <w:r>
        <w:rPr/>
        <w:t>are</w:t>
      </w:r>
      <w:r>
        <w:rPr>
          <w:spacing w:val="-6"/>
        </w:rPr>
        <w:t> </w:t>
      </w:r>
      <w:r>
        <w:rPr/>
        <w:t>not</w:t>
      </w:r>
      <w:r>
        <w:rPr>
          <w:spacing w:val="-6"/>
        </w:rPr>
        <w:t> </w:t>
      </w:r>
      <w:r>
        <w:rPr/>
        <w:t>intended</w:t>
      </w:r>
      <w:r>
        <w:rPr>
          <w:spacing w:val="-4"/>
        </w:rPr>
        <w:t> </w:t>
      </w:r>
      <w:r>
        <w:rPr/>
        <w:t>to discourage inspection or as harassment.</w:t>
      </w:r>
    </w:p>
    <w:p>
      <w:pPr>
        <w:pStyle w:val="BodyText"/>
        <w:spacing w:before="9"/>
        <w:rPr>
          <w:sz w:val="27"/>
        </w:rPr>
      </w:pPr>
    </w:p>
    <w:p>
      <w:pPr>
        <w:pStyle w:val="Heading6"/>
        <w:numPr>
          <w:ilvl w:val="2"/>
          <w:numId w:val="15"/>
        </w:numPr>
        <w:tabs>
          <w:tab w:pos="588" w:val="left" w:leader="none"/>
        </w:tabs>
        <w:spacing w:line="240" w:lineRule="auto" w:before="0" w:after="0"/>
        <w:ind w:left="587" w:right="853" w:hanging="360"/>
        <w:jc w:val="left"/>
      </w:pPr>
      <w:bookmarkStart w:name="_TOC_250023" w:id="23"/>
      <w:r>
        <w:rPr/>
        <w:t>PUBLIC NOTICE DESCRIBING PROCEDURES</w:t>
      </w:r>
      <w:r>
        <w:rPr>
          <w:spacing w:val="-15"/>
        </w:rPr>
        <w:t> </w:t>
      </w:r>
      <w:r>
        <w:rPr/>
        <w:t>FOR</w:t>
      </w:r>
      <w:r>
        <w:rPr>
          <w:spacing w:val="-15"/>
        </w:rPr>
        <w:t> </w:t>
      </w:r>
      <w:r>
        <w:rPr/>
        <w:t>REQUESTING </w:t>
      </w:r>
      <w:bookmarkEnd w:id="23"/>
      <w:r>
        <w:rPr>
          <w:spacing w:val="-2"/>
        </w:rPr>
        <w:t>INSPECTION</w:t>
      </w:r>
    </w:p>
    <w:p>
      <w:pPr>
        <w:pStyle w:val="BodyText"/>
        <w:spacing w:before="11"/>
        <w:rPr>
          <w:b/>
          <w:sz w:val="26"/>
        </w:rPr>
      </w:pPr>
    </w:p>
    <w:p>
      <w:pPr>
        <w:pStyle w:val="BodyText"/>
        <w:ind w:left="227" w:right="150"/>
        <w:jc w:val="both"/>
      </w:pPr>
      <w:r>
        <w:rPr/>
        <w:t>A records custodian is required to post a notice in</w:t>
      </w:r>
      <w:r>
        <w:rPr>
          <w:spacing w:val="80"/>
        </w:rPr>
        <w:t> </w:t>
      </w:r>
      <w:r>
        <w:rPr/>
        <w:t>a</w:t>
      </w:r>
      <w:r>
        <w:rPr>
          <w:spacing w:val="40"/>
        </w:rPr>
        <w:t> </w:t>
      </w:r>
      <w:r>
        <w:rPr/>
        <w:t>conspicuous</w:t>
      </w:r>
      <w:r>
        <w:rPr>
          <w:spacing w:val="40"/>
        </w:rPr>
        <w:t> </w:t>
      </w:r>
      <w:r>
        <w:rPr/>
        <w:t>location</w:t>
      </w:r>
      <w:r>
        <w:rPr>
          <w:spacing w:val="40"/>
        </w:rPr>
        <w:t> </w:t>
      </w:r>
      <w:r>
        <w:rPr/>
        <w:t>in</w:t>
      </w:r>
      <w:r>
        <w:rPr>
          <w:spacing w:val="40"/>
        </w:rPr>
        <w:t> </w:t>
      </w:r>
      <w:r>
        <w:rPr/>
        <w:t>the</w:t>
      </w:r>
      <w:r>
        <w:rPr>
          <w:spacing w:val="40"/>
        </w:rPr>
        <w:t> </w:t>
      </w:r>
      <w:r>
        <w:rPr/>
        <w:t>administrative office of the public body and on the public body’s publicly accessible web site, if any. The notice must describe, at</w:t>
      </w:r>
      <w:r>
        <w:rPr/>
        <w:t> a</w:t>
      </w:r>
      <w:r>
        <w:rPr/>
        <w:t> minimum, the</w:t>
      </w:r>
      <w:r>
        <w:rPr/>
        <w:t> right</w:t>
      </w:r>
      <w:r>
        <w:rPr/>
        <w:t> to</w:t>
      </w:r>
      <w:r>
        <w:rPr/>
        <w:t> inspect public records, contact information for the records custodian, the procedures</w:t>
      </w:r>
      <w:r>
        <w:rPr>
          <w:spacing w:val="-1"/>
        </w:rPr>
        <w:t> </w:t>
      </w:r>
      <w:r>
        <w:rPr/>
        <w:t>for requesting</w:t>
      </w:r>
      <w:r>
        <w:rPr>
          <w:spacing w:val="-4"/>
        </w:rPr>
        <w:t> </w:t>
      </w:r>
      <w:r>
        <w:rPr/>
        <w:t>inspection and copies of the public body’s records and applicable reasonable fees for copying records.</w:t>
      </w:r>
      <w:r>
        <w:rPr>
          <w:spacing w:val="40"/>
        </w:rPr>
        <w:t> </w:t>
      </w:r>
      <w:r>
        <w:rPr/>
        <w:t>The</w:t>
      </w:r>
      <w:r>
        <w:rPr>
          <w:spacing w:val="-3"/>
        </w:rPr>
        <w:t> </w:t>
      </w:r>
      <w:r>
        <w:rPr/>
        <w:t>Act makes</w:t>
      </w:r>
      <w:r>
        <w:rPr>
          <w:spacing w:val="-2"/>
        </w:rPr>
        <w:t> </w:t>
      </w:r>
      <w:r>
        <w:rPr/>
        <w:t>clear that the</w:t>
      </w:r>
      <w:r>
        <w:rPr>
          <w:spacing w:val="-1"/>
        </w:rPr>
        <w:t> </w:t>
      </w:r>
      <w:r>
        <w:rPr/>
        <w:t>notice</w:t>
      </w:r>
      <w:r>
        <w:rPr>
          <w:spacing w:val="-3"/>
        </w:rPr>
        <w:t> </w:t>
      </w:r>
      <w:r>
        <w:rPr/>
        <w:t>must be posted on a website only if the public body maintains a publicly accessible website. The Act does not address the posting requirement for public bodies that do not have an administrative</w:t>
      </w:r>
      <w:r>
        <w:rPr/>
        <w:t> office.</w:t>
      </w:r>
      <w:r>
        <w:rPr/>
        <w:t> If</w:t>
      </w:r>
      <w:r>
        <w:rPr/>
        <w:t> a public</w:t>
      </w:r>
      <w:r>
        <w:rPr/>
        <w:t> body</w:t>
      </w:r>
      <w:r>
        <w:rPr/>
        <w:t> does not have an administrative</w:t>
      </w:r>
      <w:r>
        <w:rPr>
          <w:spacing w:val="80"/>
        </w:rPr>
        <w:t> </w:t>
      </w:r>
      <w:r>
        <w:rPr/>
        <w:t>office,</w:t>
      </w:r>
      <w:r>
        <w:rPr/>
        <w:t> it</w:t>
      </w:r>
      <w:r>
        <w:rPr/>
        <w:t> might</w:t>
      </w:r>
      <w:r>
        <w:rPr/>
        <w:t> comply</w:t>
      </w:r>
      <w:r>
        <w:rPr/>
        <w:t> with the Act by making reasonable</w:t>
      </w:r>
      <w:r>
        <w:rPr>
          <w:spacing w:val="-1"/>
        </w:rPr>
        <w:t> </w:t>
      </w:r>
      <w:r>
        <w:rPr/>
        <w:t>efforts to post the</w:t>
      </w:r>
      <w:r>
        <w:rPr>
          <w:spacing w:val="-1"/>
        </w:rPr>
        <w:t> </w:t>
      </w:r>
      <w:r>
        <w:rPr/>
        <w:t>required notice</w:t>
      </w:r>
      <w:r>
        <w:rPr>
          <w:spacing w:val="-1"/>
        </w:rPr>
        <w:t> </w:t>
      </w:r>
      <w:r>
        <w:rPr/>
        <w:t>in the place where the public body’s records are maintained or in another appropriate location where persons who are interested</w:t>
      </w:r>
      <w:r>
        <w:rPr>
          <w:spacing w:val="40"/>
        </w:rPr>
        <w:t> </w:t>
      </w:r>
      <w:r>
        <w:rPr/>
        <w:t>in</w:t>
      </w:r>
      <w:r>
        <w:rPr>
          <w:spacing w:val="40"/>
        </w:rPr>
        <w:t> </w:t>
      </w:r>
      <w:r>
        <w:rPr/>
        <w:t>making a request to inspect the public body’s records are likely to see the notice.</w:t>
      </w:r>
    </w:p>
    <w:p>
      <w:pPr>
        <w:spacing w:after="0"/>
        <w:jc w:val="both"/>
        <w:sectPr>
          <w:type w:val="continuous"/>
          <w:pgSz w:w="12240" w:h="15840"/>
          <w:pgMar w:header="729" w:footer="561" w:top="40" w:bottom="280" w:left="680" w:right="580"/>
          <w:cols w:num="2" w:equalWidth="0">
            <w:col w:w="5215" w:space="445"/>
            <w:col w:w="5320"/>
          </w:cols>
        </w:sectPr>
      </w:pPr>
    </w:p>
    <w:p>
      <w:pPr>
        <w:pStyle w:val="BodyText"/>
        <w:rPr>
          <w:sz w:val="20"/>
        </w:rPr>
      </w:pPr>
    </w:p>
    <w:p>
      <w:pPr>
        <w:pStyle w:val="BodyText"/>
      </w:pPr>
    </w:p>
    <w:p>
      <w:pPr>
        <w:spacing w:before="90"/>
        <w:ind w:left="227" w:right="0" w:firstLine="0"/>
        <w:jc w:val="both"/>
        <w:rPr>
          <w:i/>
          <w:sz w:val="24"/>
        </w:rPr>
      </w:pPr>
      <w:r>
        <w:rPr>
          <w:i/>
          <w:sz w:val="24"/>
          <w:u w:val="single"/>
        </w:rPr>
        <w:t>Example</w:t>
      </w:r>
      <w:r>
        <w:rPr>
          <w:i/>
          <w:spacing w:val="-12"/>
          <w:sz w:val="24"/>
          <w:u w:val="single"/>
        </w:rPr>
        <w:t> </w:t>
      </w:r>
      <w:r>
        <w:rPr>
          <w:i/>
          <w:spacing w:val="-5"/>
          <w:sz w:val="24"/>
          <w:u w:val="single"/>
        </w:rPr>
        <w:t>44:</w:t>
      </w:r>
    </w:p>
    <w:p>
      <w:pPr>
        <w:spacing w:before="0"/>
        <w:ind w:left="227" w:right="5806" w:firstLine="0"/>
        <w:jc w:val="both"/>
        <w:rPr>
          <w:i/>
          <w:sz w:val="24"/>
        </w:rPr>
      </w:pPr>
      <w:r>
        <w:rPr>
          <w:i/>
          <w:sz w:val="24"/>
        </w:rPr>
        <w:t>The Do Re Mi Mutual Domestic Water Users</w:t>
      </w:r>
      <w:r>
        <w:rPr>
          <w:i/>
          <w:sz w:val="24"/>
        </w:rPr>
        <w:t> Association is a small organization with only 30 members.</w:t>
      </w:r>
      <w:r>
        <w:rPr>
          <w:i/>
          <w:spacing w:val="40"/>
          <w:sz w:val="24"/>
        </w:rPr>
        <w:t> </w:t>
      </w:r>
      <w:r>
        <w:rPr>
          <w:i/>
          <w:sz w:val="24"/>
        </w:rPr>
        <w:t>The Association has no office. Requests to inspect the Association’s records generally are referred</w:t>
      </w:r>
      <w:r>
        <w:rPr>
          <w:i/>
          <w:spacing w:val="-4"/>
          <w:sz w:val="24"/>
        </w:rPr>
        <w:t> </w:t>
      </w:r>
      <w:r>
        <w:rPr>
          <w:i/>
          <w:sz w:val="24"/>
        </w:rPr>
        <w:t>to</w:t>
      </w:r>
      <w:r>
        <w:rPr>
          <w:i/>
          <w:spacing w:val="-1"/>
          <w:sz w:val="24"/>
        </w:rPr>
        <w:t> </w:t>
      </w:r>
      <w:r>
        <w:rPr>
          <w:i/>
          <w:sz w:val="24"/>
        </w:rPr>
        <w:t>the</w:t>
      </w:r>
      <w:r>
        <w:rPr>
          <w:i/>
          <w:spacing w:val="-3"/>
          <w:sz w:val="24"/>
        </w:rPr>
        <w:t> </w:t>
      </w:r>
      <w:r>
        <w:rPr>
          <w:i/>
          <w:sz w:val="24"/>
        </w:rPr>
        <w:t>secretary</w:t>
      </w:r>
      <w:r>
        <w:rPr>
          <w:i/>
          <w:spacing w:val="-3"/>
          <w:sz w:val="24"/>
        </w:rPr>
        <w:t> </w:t>
      </w:r>
      <w:r>
        <w:rPr>
          <w:i/>
          <w:sz w:val="24"/>
        </w:rPr>
        <w:t>of</w:t>
      </w:r>
      <w:r>
        <w:rPr>
          <w:i/>
          <w:spacing w:val="-3"/>
          <w:sz w:val="24"/>
        </w:rPr>
        <w:t> </w:t>
      </w:r>
      <w:r>
        <w:rPr>
          <w:i/>
          <w:sz w:val="24"/>
        </w:rPr>
        <w:t>the</w:t>
      </w:r>
      <w:r>
        <w:rPr>
          <w:i/>
          <w:spacing w:val="-2"/>
          <w:sz w:val="24"/>
        </w:rPr>
        <w:t> </w:t>
      </w:r>
      <w:r>
        <w:rPr>
          <w:i/>
          <w:sz w:val="24"/>
        </w:rPr>
        <w:t>Association’s</w:t>
      </w:r>
      <w:r>
        <w:rPr>
          <w:i/>
          <w:spacing w:val="-6"/>
          <w:sz w:val="24"/>
        </w:rPr>
        <w:t> </w:t>
      </w:r>
      <w:r>
        <w:rPr>
          <w:i/>
          <w:sz w:val="24"/>
        </w:rPr>
        <w:t>board of directors, who is also the records custodian.</w:t>
      </w:r>
      <w:r>
        <w:rPr>
          <w:i/>
          <w:spacing w:val="80"/>
          <w:sz w:val="24"/>
        </w:rPr>
        <w:t> </w:t>
      </w:r>
      <w:r>
        <w:rPr>
          <w:i/>
          <w:sz w:val="24"/>
        </w:rPr>
        <w:t>The secretary maintains the Association’s records at his home.</w:t>
      </w:r>
      <w:r>
        <w:rPr>
          <w:i/>
          <w:spacing w:val="40"/>
          <w:sz w:val="24"/>
        </w:rPr>
        <w:t> </w:t>
      </w:r>
      <w:r>
        <w:rPr>
          <w:i/>
          <w:sz w:val="24"/>
        </w:rPr>
        <w:t>Under these circumstances, it would be appropriate to post the notice required by Section 14-2-7(E) of the Act in a conspicuous location at the secretary’s home, such as on or near the front door.</w:t>
      </w:r>
    </w:p>
    <w:p>
      <w:pPr>
        <w:pStyle w:val="BodyText"/>
        <w:spacing w:before="4"/>
        <w:rPr>
          <w:i/>
          <w:sz w:val="27"/>
        </w:rPr>
      </w:pPr>
    </w:p>
    <w:p>
      <w:pPr>
        <w:spacing w:before="1"/>
        <w:ind w:left="227" w:right="0" w:firstLine="0"/>
        <w:jc w:val="both"/>
        <w:rPr>
          <w:i/>
          <w:sz w:val="24"/>
        </w:rPr>
      </w:pPr>
      <w:r>
        <w:rPr>
          <w:i/>
          <w:sz w:val="24"/>
          <w:u w:val="single"/>
        </w:rPr>
        <w:t>Example</w:t>
      </w:r>
      <w:r>
        <w:rPr>
          <w:i/>
          <w:spacing w:val="-12"/>
          <w:sz w:val="24"/>
          <w:u w:val="single"/>
        </w:rPr>
        <w:t> </w:t>
      </w:r>
      <w:r>
        <w:rPr>
          <w:i/>
          <w:spacing w:val="-5"/>
          <w:sz w:val="24"/>
          <w:u w:val="single"/>
        </w:rPr>
        <w:t>45:</w:t>
      </w:r>
    </w:p>
    <w:p>
      <w:pPr>
        <w:spacing w:before="2"/>
        <w:ind w:left="227" w:right="5808" w:firstLine="0"/>
        <w:jc w:val="both"/>
        <w:rPr>
          <w:i/>
          <w:sz w:val="24"/>
        </w:rPr>
      </w:pPr>
      <w:r>
        <w:rPr>
          <w:i/>
          <w:sz w:val="24"/>
        </w:rPr>
        <w:t>The records custodian for a local school district</w:t>
      </w:r>
      <w:r>
        <w:rPr>
          <w:i/>
          <w:sz w:val="24"/>
        </w:rPr>
        <w:t> posts a</w:t>
      </w:r>
      <w:r>
        <w:rPr>
          <w:i/>
          <w:spacing w:val="-1"/>
          <w:sz w:val="24"/>
        </w:rPr>
        <w:t> </w:t>
      </w:r>
      <w:r>
        <w:rPr>
          <w:i/>
          <w:sz w:val="24"/>
        </w:rPr>
        <w:t>notice</w:t>
      </w:r>
      <w:r>
        <w:rPr>
          <w:i/>
          <w:spacing w:val="-5"/>
          <w:sz w:val="24"/>
        </w:rPr>
        <w:t> </w:t>
      </w:r>
      <w:r>
        <w:rPr>
          <w:i/>
          <w:sz w:val="24"/>
        </w:rPr>
        <w:t>describing</w:t>
      </w:r>
      <w:r>
        <w:rPr>
          <w:i/>
          <w:spacing w:val="-4"/>
          <w:sz w:val="24"/>
        </w:rPr>
        <w:t> </w:t>
      </w:r>
      <w:r>
        <w:rPr>
          <w:i/>
          <w:sz w:val="24"/>
        </w:rPr>
        <w:t>the</w:t>
      </w:r>
      <w:r>
        <w:rPr>
          <w:i/>
          <w:spacing w:val="-3"/>
          <w:sz w:val="24"/>
        </w:rPr>
        <w:t> </w:t>
      </w:r>
      <w:r>
        <w:rPr>
          <w:i/>
          <w:sz w:val="24"/>
        </w:rPr>
        <w:t>right</w:t>
      </w:r>
      <w:r>
        <w:rPr>
          <w:i/>
          <w:spacing w:val="-4"/>
          <w:sz w:val="24"/>
        </w:rPr>
        <w:t> </w:t>
      </w:r>
      <w:r>
        <w:rPr>
          <w:i/>
          <w:sz w:val="24"/>
        </w:rPr>
        <w:t>to</w:t>
      </w:r>
      <w:r>
        <w:rPr>
          <w:i/>
          <w:spacing w:val="-1"/>
          <w:sz w:val="24"/>
        </w:rPr>
        <w:t> </w:t>
      </w:r>
      <w:r>
        <w:rPr>
          <w:i/>
          <w:sz w:val="24"/>
        </w:rPr>
        <w:t>inspect public records and applicable procedures for inspection in the district’s administrative office. The notice is printed in small type on a 3” by 5” card and thumbtacked to the wall behind the receptionist’s desk.</w:t>
      </w:r>
      <w:r>
        <w:rPr>
          <w:i/>
          <w:spacing w:val="40"/>
          <w:sz w:val="24"/>
        </w:rPr>
        <w:t> </w:t>
      </w:r>
      <w:r>
        <w:rPr>
          <w:i/>
          <w:sz w:val="24"/>
        </w:rPr>
        <w:t>This notice is not sufficient for purposes of the Act.</w:t>
      </w:r>
      <w:r>
        <w:rPr>
          <w:i/>
          <w:spacing w:val="40"/>
          <w:sz w:val="24"/>
        </w:rPr>
        <w:t> </w:t>
      </w:r>
      <w:r>
        <w:rPr>
          <w:i/>
          <w:sz w:val="24"/>
        </w:rPr>
        <w:t>While the location of the notice might qualify as conspicuous, the size of</w:t>
      </w:r>
      <w:r>
        <w:rPr>
          <w:i/>
          <w:spacing w:val="80"/>
          <w:sz w:val="24"/>
        </w:rPr>
        <w:t> </w:t>
      </w:r>
      <w:r>
        <w:rPr>
          <w:i/>
          <w:sz w:val="24"/>
        </w:rPr>
        <w:t>the type used for the notice renders it inconsistent with the clear intent of the Act that the notice be prominent and readily observable by interested members of the </w:t>
      </w:r>
      <w:r>
        <w:rPr>
          <w:i/>
          <w:spacing w:val="-2"/>
          <w:sz w:val="24"/>
        </w:rPr>
        <w:t>public.</w:t>
      </w:r>
    </w:p>
    <w:p>
      <w:pPr>
        <w:pStyle w:val="BodyText"/>
        <w:spacing w:before="4"/>
        <w:rPr>
          <w:i/>
          <w:sz w:val="27"/>
        </w:rPr>
      </w:pPr>
    </w:p>
    <w:p>
      <w:pPr>
        <w:pStyle w:val="BodyText"/>
        <w:ind w:left="227"/>
      </w:pPr>
      <w:r>
        <w:rPr>
          <w:spacing w:val="-2"/>
          <w:u w:val="single"/>
        </w:rPr>
        <w:t>Commentary</w:t>
      </w:r>
    </w:p>
    <w:p>
      <w:pPr>
        <w:pStyle w:val="BodyText"/>
        <w:spacing w:before="9"/>
        <w:rPr>
          <w:sz w:val="19"/>
        </w:rPr>
      </w:pPr>
    </w:p>
    <w:p>
      <w:pPr>
        <w:pStyle w:val="BodyText"/>
        <w:spacing w:before="90"/>
        <w:ind w:left="227" w:right="5809"/>
        <w:jc w:val="both"/>
      </w:pPr>
      <w:r>
        <w:rPr/>
        <w:t>A model notice describing the rights, duties and procedures pertaining to the inspection of public records as required by Section 14-2-7(E) is contained in Appendix III.</w:t>
      </w:r>
    </w:p>
    <w:p>
      <w:pPr>
        <w:spacing w:after="0"/>
        <w:jc w:val="both"/>
        <w:sectPr>
          <w:pgSz w:w="12240" w:h="15840"/>
          <w:pgMar w:header="729" w:footer="561" w:top="960" w:bottom="800" w:left="680" w:right="580"/>
        </w:sectPr>
      </w:pPr>
    </w:p>
    <w:p>
      <w:pPr>
        <w:pStyle w:val="BodyText"/>
        <w:rPr>
          <w:sz w:val="20"/>
        </w:rPr>
      </w:pPr>
    </w:p>
    <w:p>
      <w:pPr>
        <w:pStyle w:val="BodyText"/>
        <w:rPr>
          <w:sz w:val="20"/>
        </w:rPr>
      </w:pPr>
    </w:p>
    <w:p>
      <w:pPr>
        <w:pStyle w:val="BodyText"/>
        <w:spacing w:before="7"/>
        <w:rPr>
          <w:sz w:val="28"/>
        </w:rPr>
      </w:pPr>
    </w:p>
    <w:p>
      <w:pPr>
        <w:pStyle w:val="Heading2"/>
        <w:numPr>
          <w:ilvl w:val="0"/>
          <w:numId w:val="2"/>
        </w:numPr>
        <w:tabs>
          <w:tab w:pos="1716" w:val="left" w:leader="none"/>
        </w:tabs>
        <w:spacing w:line="240" w:lineRule="auto" w:before="79" w:after="0"/>
        <w:ind w:left="4679" w:right="665" w:hanging="3939"/>
        <w:jc w:val="left"/>
      </w:pPr>
      <w:bookmarkStart w:name="_TOC_250022" w:id="24"/>
      <w:r>
        <w:rPr/>
        <w:t>Section</w:t>
      </w:r>
      <w:r>
        <w:rPr>
          <w:spacing w:val="-24"/>
        </w:rPr>
        <w:t> </w:t>
      </w:r>
      <w:r>
        <w:rPr/>
        <w:t>14-2-8.</w:t>
      </w:r>
      <w:r>
        <w:rPr>
          <w:spacing w:val="-24"/>
        </w:rPr>
        <w:t> </w:t>
      </w:r>
      <w:r>
        <w:rPr/>
        <w:t>Procedure</w:t>
      </w:r>
      <w:r>
        <w:rPr>
          <w:spacing w:val="-28"/>
        </w:rPr>
        <w:t> </w:t>
      </w:r>
      <w:r>
        <w:rPr/>
        <w:t>for</w:t>
      </w:r>
      <w:r>
        <w:rPr>
          <w:spacing w:val="-17"/>
        </w:rPr>
        <w:t> </w:t>
      </w:r>
      <w:r>
        <w:rPr/>
        <w:t>Requesting </w:t>
      </w:r>
      <w:bookmarkEnd w:id="24"/>
      <w:r>
        <w:rPr>
          <w:spacing w:val="-2"/>
        </w:rPr>
        <w:t>Records</w:t>
      </w:r>
    </w:p>
    <w:p>
      <w:pPr>
        <w:spacing w:before="1"/>
        <w:ind w:left="5886" w:right="0" w:firstLine="0"/>
        <w:jc w:val="left"/>
        <w:rPr>
          <w:b/>
          <w:sz w:val="24"/>
        </w:rPr>
      </w:pPr>
      <w:r>
        <w:rPr>
          <w:b/>
          <w:sz w:val="24"/>
        </w:rPr>
        <w:t>shall</w:t>
      </w:r>
      <w:r>
        <w:rPr>
          <w:b/>
          <w:spacing w:val="63"/>
          <w:sz w:val="24"/>
        </w:rPr>
        <w:t> </w:t>
      </w:r>
      <w:r>
        <w:rPr>
          <w:b/>
          <w:sz w:val="24"/>
        </w:rPr>
        <w:t>state</w:t>
      </w:r>
      <w:r>
        <w:rPr>
          <w:b/>
          <w:spacing w:val="62"/>
          <w:sz w:val="24"/>
        </w:rPr>
        <w:t> </w:t>
      </w:r>
      <w:r>
        <w:rPr>
          <w:b/>
          <w:sz w:val="24"/>
        </w:rPr>
        <w:t>the</w:t>
      </w:r>
      <w:r>
        <w:rPr>
          <w:b/>
          <w:spacing w:val="65"/>
          <w:sz w:val="24"/>
        </w:rPr>
        <w:t> </w:t>
      </w:r>
      <w:r>
        <w:rPr>
          <w:b/>
          <w:sz w:val="24"/>
        </w:rPr>
        <w:t>reason</w:t>
      </w:r>
      <w:r>
        <w:rPr>
          <w:b/>
          <w:spacing w:val="68"/>
          <w:sz w:val="24"/>
        </w:rPr>
        <w:t> </w:t>
      </w:r>
      <w:r>
        <w:rPr>
          <w:b/>
          <w:sz w:val="24"/>
        </w:rPr>
        <w:t>for</w:t>
      </w:r>
      <w:r>
        <w:rPr>
          <w:b/>
          <w:spacing w:val="63"/>
          <w:sz w:val="24"/>
        </w:rPr>
        <w:t> </w:t>
      </w:r>
      <w:r>
        <w:rPr>
          <w:b/>
          <w:sz w:val="24"/>
        </w:rPr>
        <w:t>the</w:t>
      </w:r>
      <w:r>
        <w:rPr>
          <w:b/>
          <w:spacing w:val="65"/>
          <w:sz w:val="24"/>
        </w:rPr>
        <w:t> </w:t>
      </w:r>
      <w:r>
        <w:rPr>
          <w:b/>
          <w:sz w:val="24"/>
        </w:rPr>
        <w:t>absence</w:t>
      </w:r>
      <w:r>
        <w:rPr>
          <w:b/>
          <w:spacing w:val="68"/>
          <w:sz w:val="24"/>
        </w:rPr>
        <w:t> </w:t>
      </w:r>
      <w:r>
        <w:rPr>
          <w:b/>
          <w:sz w:val="24"/>
        </w:rPr>
        <w:t>of</w:t>
      </w:r>
      <w:r>
        <w:rPr>
          <w:b/>
          <w:spacing w:val="70"/>
          <w:sz w:val="24"/>
        </w:rPr>
        <w:t> </w:t>
      </w:r>
      <w:r>
        <w:rPr>
          <w:b/>
          <w:spacing w:val="-5"/>
          <w:sz w:val="24"/>
        </w:rPr>
        <w:t>the</w:t>
      </w:r>
    </w:p>
    <w:p>
      <w:pPr>
        <w:spacing w:after="0"/>
        <w:jc w:val="left"/>
        <w:rPr>
          <w:sz w:val="24"/>
        </w:rPr>
        <w:sectPr>
          <w:pgSz w:w="12240" w:h="15840"/>
          <w:pgMar w:header="729" w:footer="561" w:top="960" w:bottom="760" w:left="680" w:right="580"/>
        </w:sectPr>
      </w:pPr>
    </w:p>
    <w:p>
      <w:pPr>
        <w:spacing w:before="60"/>
        <w:ind w:left="227"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spacing w:before="4"/>
        <w:rPr>
          <w:b/>
          <w:sz w:val="27"/>
        </w:rPr>
      </w:pPr>
    </w:p>
    <w:p>
      <w:pPr>
        <w:pStyle w:val="ListParagraph"/>
        <w:numPr>
          <w:ilvl w:val="0"/>
          <w:numId w:val="16"/>
        </w:numPr>
        <w:tabs>
          <w:tab w:pos="588" w:val="left" w:leader="none"/>
        </w:tabs>
        <w:spacing w:line="240" w:lineRule="auto" w:before="0" w:after="0"/>
        <w:ind w:left="227" w:right="39" w:firstLine="0"/>
        <w:jc w:val="both"/>
        <w:rPr>
          <w:b/>
          <w:sz w:val="24"/>
        </w:rPr>
      </w:pPr>
      <w:r>
        <w:rPr>
          <w:b/>
          <w:sz w:val="24"/>
        </w:rPr>
        <w:t>Any person wishing to inspect</w:t>
      </w:r>
      <w:r>
        <w:rPr>
          <w:b/>
          <w:sz w:val="24"/>
        </w:rPr>
        <w:t> public</w:t>
      </w:r>
      <w:r>
        <w:rPr>
          <w:b/>
          <w:spacing w:val="40"/>
          <w:sz w:val="24"/>
        </w:rPr>
        <w:t> </w:t>
      </w:r>
      <w:r>
        <w:rPr>
          <w:b/>
          <w:sz w:val="24"/>
        </w:rPr>
        <w:t>records may submit an oral or written request to</w:t>
      </w:r>
      <w:r>
        <w:rPr>
          <w:b/>
          <w:sz w:val="24"/>
        </w:rPr>
        <w:t> the custodian. However, the procedures set forth in this section shall be in response to a written request.</w:t>
      </w:r>
      <w:r>
        <w:rPr>
          <w:b/>
          <w:sz w:val="24"/>
        </w:rPr>
        <w:t> The failure to respond to an oral request</w:t>
      </w:r>
      <w:r>
        <w:rPr>
          <w:b/>
          <w:sz w:val="24"/>
        </w:rPr>
        <w:t> shall not</w:t>
      </w:r>
      <w:r>
        <w:rPr>
          <w:b/>
          <w:sz w:val="24"/>
        </w:rPr>
        <w:t> subject the custodian to any penalty.</w:t>
      </w:r>
    </w:p>
    <w:p>
      <w:pPr>
        <w:pStyle w:val="BodyText"/>
        <w:spacing w:before="3"/>
        <w:rPr>
          <w:b/>
          <w:sz w:val="29"/>
        </w:rPr>
      </w:pPr>
    </w:p>
    <w:p>
      <w:pPr>
        <w:pStyle w:val="ListParagraph"/>
        <w:numPr>
          <w:ilvl w:val="0"/>
          <w:numId w:val="16"/>
        </w:numPr>
        <w:tabs>
          <w:tab w:pos="588" w:val="left" w:leader="none"/>
        </w:tabs>
        <w:spacing w:line="240" w:lineRule="auto" w:before="0" w:after="0"/>
        <w:ind w:left="227" w:right="40" w:firstLine="0"/>
        <w:jc w:val="both"/>
        <w:rPr>
          <w:b/>
          <w:sz w:val="24"/>
        </w:rPr>
      </w:pPr>
      <w:r>
        <w:rPr>
          <w:b/>
          <w:sz w:val="24"/>
        </w:rPr>
        <w:t>Nothing in the Inspection of Public Records Act shall be construed to require a public body to create a public record.</w:t>
      </w:r>
    </w:p>
    <w:p>
      <w:pPr>
        <w:pStyle w:val="BodyText"/>
        <w:spacing w:before="1"/>
        <w:rPr>
          <w:b/>
          <w:sz w:val="27"/>
        </w:rPr>
      </w:pPr>
    </w:p>
    <w:p>
      <w:pPr>
        <w:pStyle w:val="ListParagraph"/>
        <w:numPr>
          <w:ilvl w:val="0"/>
          <w:numId w:val="16"/>
        </w:numPr>
        <w:tabs>
          <w:tab w:pos="588" w:val="left" w:leader="none"/>
        </w:tabs>
        <w:spacing w:line="240" w:lineRule="auto" w:before="1" w:after="0"/>
        <w:ind w:left="227" w:right="38" w:firstLine="0"/>
        <w:jc w:val="both"/>
        <w:rPr>
          <w:b/>
          <w:sz w:val="24"/>
        </w:rPr>
      </w:pPr>
      <w:r>
        <w:rPr>
          <w:b/>
          <w:sz w:val="24"/>
        </w:rPr>
        <w:t>A written request</w:t>
      </w:r>
      <w:r>
        <w:rPr>
          <w:b/>
          <w:sz w:val="24"/>
        </w:rPr>
        <w:t> shall provide the name, address and telephone number of the person seeking access to the records and shall identify the records sought</w:t>
      </w:r>
      <w:r>
        <w:rPr>
          <w:b/>
          <w:sz w:val="24"/>
        </w:rPr>
        <w:t> with reasonable particularity. No person requesting records shall be required to state</w:t>
      </w:r>
      <w:r>
        <w:rPr>
          <w:b/>
          <w:sz w:val="24"/>
        </w:rPr>
        <w:t> the reason for inspecting the records.</w:t>
      </w:r>
    </w:p>
    <w:p>
      <w:pPr>
        <w:pStyle w:val="BodyText"/>
        <w:spacing w:before="3"/>
        <w:rPr>
          <w:b/>
          <w:sz w:val="27"/>
        </w:rPr>
      </w:pPr>
    </w:p>
    <w:p>
      <w:pPr>
        <w:pStyle w:val="ListParagraph"/>
        <w:numPr>
          <w:ilvl w:val="0"/>
          <w:numId w:val="16"/>
        </w:numPr>
        <w:tabs>
          <w:tab w:pos="588" w:val="left" w:leader="none"/>
        </w:tabs>
        <w:spacing w:line="240" w:lineRule="auto" w:before="1" w:after="0"/>
        <w:ind w:left="227" w:right="38" w:firstLine="0"/>
        <w:jc w:val="both"/>
        <w:rPr>
          <w:b/>
          <w:sz w:val="24"/>
        </w:rPr>
      </w:pPr>
      <w:r>
        <w:rPr>
          <w:b/>
          <w:sz w:val="24"/>
        </w:rPr>
        <w:t>A</w:t>
      </w:r>
      <w:r>
        <w:rPr>
          <w:b/>
          <w:spacing w:val="-2"/>
          <w:sz w:val="24"/>
        </w:rPr>
        <w:t> </w:t>
      </w:r>
      <w:r>
        <w:rPr>
          <w:b/>
          <w:sz w:val="24"/>
        </w:rPr>
        <w:t>custodian</w:t>
      </w:r>
      <w:r>
        <w:rPr>
          <w:b/>
          <w:spacing w:val="-3"/>
          <w:sz w:val="24"/>
        </w:rPr>
        <w:t> </w:t>
      </w:r>
      <w:r>
        <w:rPr>
          <w:b/>
          <w:sz w:val="24"/>
        </w:rPr>
        <w:t>receiving</w:t>
      </w:r>
      <w:r>
        <w:rPr>
          <w:b/>
          <w:spacing w:val="-8"/>
          <w:sz w:val="24"/>
        </w:rPr>
        <w:t> </w:t>
      </w:r>
      <w:r>
        <w:rPr>
          <w:b/>
          <w:sz w:val="24"/>
        </w:rPr>
        <w:t>a</w:t>
      </w:r>
      <w:r>
        <w:rPr>
          <w:b/>
          <w:spacing w:val="-2"/>
          <w:sz w:val="24"/>
        </w:rPr>
        <w:t> </w:t>
      </w:r>
      <w:r>
        <w:rPr>
          <w:b/>
          <w:sz w:val="24"/>
        </w:rPr>
        <w:t>written</w:t>
      </w:r>
      <w:r>
        <w:rPr>
          <w:b/>
          <w:spacing w:val="-3"/>
          <w:sz w:val="24"/>
        </w:rPr>
        <w:t> </w:t>
      </w:r>
      <w:r>
        <w:rPr>
          <w:b/>
          <w:sz w:val="24"/>
        </w:rPr>
        <w:t>request</w:t>
      </w:r>
      <w:r>
        <w:rPr>
          <w:b/>
          <w:spacing w:val="-2"/>
          <w:sz w:val="24"/>
        </w:rPr>
        <w:t> </w:t>
      </w:r>
      <w:r>
        <w:rPr>
          <w:b/>
          <w:sz w:val="24"/>
        </w:rPr>
        <w:t>shall permit the inspection immediately</w:t>
      </w:r>
      <w:r>
        <w:rPr>
          <w:b/>
          <w:spacing w:val="-1"/>
          <w:sz w:val="24"/>
        </w:rPr>
        <w:t> </w:t>
      </w:r>
      <w:r>
        <w:rPr>
          <w:b/>
          <w:sz w:val="24"/>
        </w:rPr>
        <w:t>or as soon as is practicable under the circumstances, but not later than fifteen days after receiving a written request.</w:t>
      </w:r>
      <w:r>
        <w:rPr>
          <w:b/>
          <w:spacing w:val="-5"/>
          <w:sz w:val="24"/>
        </w:rPr>
        <w:t> </w:t>
      </w:r>
      <w:r>
        <w:rPr>
          <w:b/>
          <w:sz w:val="24"/>
        </w:rPr>
        <w:t>If</w:t>
      </w:r>
      <w:r>
        <w:rPr>
          <w:b/>
          <w:spacing w:val="-2"/>
          <w:sz w:val="24"/>
        </w:rPr>
        <w:t> </w:t>
      </w:r>
      <w:r>
        <w:rPr>
          <w:b/>
          <w:sz w:val="24"/>
        </w:rPr>
        <w:t>the</w:t>
      </w:r>
      <w:r>
        <w:rPr>
          <w:b/>
          <w:spacing w:val="-4"/>
          <w:sz w:val="24"/>
        </w:rPr>
        <w:t> </w:t>
      </w:r>
      <w:r>
        <w:rPr>
          <w:b/>
          <w:sz w:val="24"/>
        </w:rPr>
        <w:t>inspection</w:t>
      </w:r>
      <w:r>
        <w:rPr>
          <w:b/>
          <w:spacing w:val="-4"/>
          <w:sz w:val="24"/>
        </w:rPr>
        <w:t> </w:t>
      </w:r>
      <w:r>
        <w:rPr>
          <w:b/>
          <w:sz w:val="24"/>
        </w:rPr>
        <w:t>is</w:t>
      </w:r>
      <w:r>
        <w:rPr>
          <w:b/>
          <w:spacing w:val="-5"/>
          <w:sz w:val="24"/>
        </w:rPr>
        <w:t> </w:t>
      </w:r>
      <w:r>
        <w:rPr>
          <w:b/>
          <w:sz w:val="24"/>
        </w:rPr>
        <w:t>not</w:t>
      </w:r>
      <w:r>
        <w:rPr>
          <w:b/>
          <w:spacing w:val="-4"/>
          <w:sz w:val="24"/>
        </w:rPr>
        <w:t> </w:t>
      </w:r>
      <w:r>
        <w:rPr>
          <w:b/>
          <w:sz w:val="24"/>
        </w:rPr>
        <w:t>permitted</w:t>
      </w:r>
      <w:r>
        <w:rPr>
          <w:b/>
          <w:spacing w:val="-9"/>
          <w:sz w:val="24"/>
        </w:rPr>
        <w:t> </w:t>
      </w:r>
      <w:r>
        <w:rPr>
          <w:b/>
          <w:sz w:val="24"/>
        </w:rPr>
        <w:t>within three business days, the custodian shall explain in writing</w:t>
      </w:r>
      <w:r>
        <w:rPr>
          <w:b/>
          <w:spacing w:val="-2"/>
          <w:sz w:val="24"/>
        </w:rPr>
        <w:t> </w:t>
      </w:r>
      <w:r>
        <w:rPr>
          <w:b/>
          <w:sz w:val="24"/>
        </w:rPr>
        <w:t>when the records</w:t>
      </w:r>
      <w:r>
        <w:rPr>
          <w:b/>
          <w:spacing w:val="-2"/>
          <w:sz w:val="24"/>
        </w:rPr>
        <w:t> </w:t>
      </w:r>
      <w:r>
        <w:rPr>
          <w:b/>
          <w:sz w:val="24"/>
        </w:rPr>
        <w:t>will be</w:t>
      </w:r>
      <w:r>
        <w:rPr>
          <w:b/>
          <w:spacing w:val="-1"/>
          <w:sz w:val="24"/>
        </w:rPr>
        <w:t> </w:t>
      </w:r>
      <w:r>
        <w:rPr>
          <w:b/>
          <w:sz w:val="24"/>
        </w:rPr>
        <w:t>available</w:t>
      </w:r>
      <w:r>
        <w:rPr>
          <w:b/>
          <w:spacing w:val="-5"/>
          <w:sz w:val="24"/>
        </w:rPr>
        <w:t> </w:t>
      </w:r>
      <w:r>
        <w:rPr>
          <w:b/>
          <w:sz w:val="24"/>
        </w:rPr>
        <w:t>for inspection</w:t>
      </w:r>
      <w:r>
        <w:rPr>
          <w:b/>
          <w:spacing w:val="-1"/>
          <w:sz w:val="24"/>
        </w:rPr>
        <w:t> </w:t>
      </w:r>
      <w:r>
        <w:rPr>
          <w:b/>
          <w:sz w:val="24"/>
        </w:rPr>
        <w:t>or when the</w:t>
      </w:r>
      <w:r>
        <w:rPr>
          <w:b/>
          <w:spacing w:val="-1"/>
          <w:sz w:val="24"/>
        </w:rPr>
        <w:t> </w:t>
      </w:r>
      <w:r>
        <w:rPr>
          <w:b/>
          <w:sz w:val="24"/>
        </w:rPr>
        <w:t>public</w:t>
      </w:r>
      <w:r>
        <w:rPr>
          <w:b/>
          <w:spacing w:val="-1"/>
          <w:sz w:val="24"/>
        </w:rPr>
        <w:t> </w:t>
      </w:r>
      <w:r>
        <w:rPr>
          <w:b/>
          <w:sz w:val="24"/>
        </w:rPr>
        <w:t>body will respond to</w:t>
      </w:r>
      <w:r>
        <w:rPr>
          <w:b/>
          <w:sz w:val="24"/>
        </w:rPr>
        <w:t> the request.</w:t>
      </w:r>
      <w:r>
        <w:rPr>
          <w:b/>
          <w:sz w:val="24"/>
        </w:rPr>
        <w:t> The three-day period shall not begin until the written request</w:t>
      </w:r>
      <w:r>
        <w:rPr>
          <w:b/>
          <w:sz w:val="24"/>
        </w:rPr>
        <w:t> is delivered to</w:t>
      </w:r>
      <w:r>
        <w:rPr>
          <w:b/>
          <w:spacing w:val="40"/>
          <w:sz w:val="24"/>
        </w:rPr>
        <w:t> </w:t>
      </w:r>
      <w:r>
        <w:rPr>
          <w:b/>
          <w:sz w:val="24"/>
        </w:rPr>
        <w:t>the office of the custodian.</w:t>
      </w:r>
    </w:p>
    <w:p>
      <w:pPr>
        <w:pStyle w:val="BodyText"/>
        <w:spacing w:before="6"/>
        <w:rPr>
          <w:b/>
          <w:sz w:val="27"/>
        </w:rPr>
      </w:pPr>
    </w:p>
    <w:p>
      <w:pPr>
        <w:pStyle w:val="ListParagraph"/>
        <w:numPr>
          <w:ilvl w:val="0"/>
          <w:numId w:val="16"/>
        </w:numPr>
        <w:tabs>
          <w:tab w:pos="624" w:val="left" w:leader="none"/>
        </w:tabs>
        <w:spacing w:line="240" w:lineRule="auto" w:before="0" w:after="0"/>
        <w:ind w:left="227" w:right="39" w:firstLine="0"/>
        <w:jc w:val="both"/>
        <w:rPr>
          <w:b/>
          <w:sz w:val="24"/>
        </w:rPr>
      </w:pPr>
      <w:r>
        <w:rPr>
          <w:b/>
          <w:sz w:val="24"/>
        </w:rPr>
        <w:t>In the event</w:t>
      </w:r>
      <w:r>
        <w:rPr>
          <w:b/>
          <w:sz w:val="24"/>
        </w:rPr>
        <w:t> that a written request</w:t>
      </w:r>
      <w:r>
        <w:rPr>
          <w:b/>
          <w:sz w:val="24"/>
        </w:rPr>
        <w:t> is not made to the custodian having possession of or responsibility for</w:t>
      </w:r>
      <w:r>
        <w:rPr>
          <w:b/>
          <w:sz w:val="24"/>
        </w:rPr>
        <w:t> the public records requested, the person receiving the request shall promptly forward the request</w:t>
      </w:r>
      <w:r>
        <w:rPr>
          <w:b/>
          <w:sz w:val="24"/>
        </w:rPr>
        <w:t> to</w:t>
      </w:r>
      <w:r>
        <w:rPr>
          <w:b/>
          <w:sz w:val="24"/>
        </w:rPr>
        <w:t> the custodian of the requested public records, if known, and notify the</w:t>
      </w:r>
      <w:r>
        <w:rPr>
          <w:b/>
          <w:spacing w:val="20"/>
          <w:sz w:val="24"/>
        </w:rPr>
        <w:t> </w:t>
      </w:r>
      <w:r>
        <w:rPr>
          <w:b/>
          <w:sz w:val="24"/>
        </w:rPr>
        <w:t>requester.</w:t>
      </w:r>
      <w:r>
        <w:rPr>
          <w:b/>
          <w:spacing w:val="17"/>
          <w:sz w:val="24"/>
        </w:rPr>
        <w:t> </w:t>
      </w:r>
      <w:r>
        <w:rPr>
          <w:b/>
          <w:sz w:val="24"/>
        </w:rPr>
        <w:t>The</w:t>
      </w:r>
      <w:r>
        <w:rPr>
          <w:b/>
          <w:spacing w:val="21"/>
          <w:sz w:val="24"/>
        </w:rPr>
        <w:t> </w:t>
      </w:r>
      <w:r>
        <w:rPr>
          <w:b/>
          <w:sz w:val="24"/>
        </w:rPr>
        <w:t>notification</w:t>
      </w:r>
      <w:r>
        <w:rPr>
          <w:b/>
          <w:spacing w:val="16"/>
          <w:sz w:val="24"/>
        </w:rPr>
        <w:t> </w:t>
      </w:r>
      <w:r>
        <w:rPr>
          <w:b/>
          <w:sz w:val="24"/>
        </w:rPr>
        <w:t>to</w:t>
      </w:r>
      <w:r>
        <w:rPr>
          <w:b/>
          <w:spacing w:val="22"/>
          <w:sz w:val="24"/>
        </w:rPr>
        <w:t> </w:t>
      </w:r>
      <w:r>
        <w:rPr>
          <w:b/>
          <w:sz w:val="24"/>
        </w:rPr>
        <w:t>the</w:t>
      </w:r>
      <w:r>
        <w:rPr>
          <w:b/>
          <w:spacing w:val="20"/>
          <w:sz w:val="24"/>
        </w:rPr>
        <w:t> </w:t>
      </w:r>
      <w:r>
        <w:rPr>
          <w:b/>
          <w:spacing w:val="-2"/>
          <w:sz w:val="24"/>
        </w:rPr>
        <w:t>requester</w:t>
      </w:r>
    </w:p>
    <w:p>
      <w:pPr>
        <w:spacing w:before="0"/>
        <w:ind w:left="227" w:right="0" w:firstLine="0"/>
        <w:jc w:val="left"/>
        <w:rPr>
          <w:b/>
          <w:sz w:val="24"/>
        </w:rPr>
      </w:pPr>
      <w:r>
        <w:rPr/>
        <w:br w:type="column"/>
      </w:r>
      <w:r>
        <w:rPr>
          <w:b/>
          <w:sz w:val="24"/>
        </w:rPr>
        <w:t>records</w:t>
      </w:r>
      <w:r>
        <w:rPr>
          <w:b/>
          <w:spacing w:val="-4"/>
          <w:sz w:val="24"/>
        </w:rPr>
        <w:t> </w:t>
      </w:r>
      <w:r>
        <w:rPr>
          <w:b/>
          <w:sz w:val="24"/>
        </w:rPr>
        <w:t>from</w:t>
      </w:r>
      <w:r>
        <w:rPr>
          <w:b/>
          <w:spacing w:val="-8"/>
          <w:sz w:val="24"/>
        </w:rPr>
        <w:t> </w:t>
      </w:r>
      <w:r>
        <w:rPr>
          <w:b/>
          <w:sz w:val="24"/>
        </w:rPr>
        <w:t>that</w:t>
      </w:r>
      <w:r>
        <w:rPr>
          <w:b/>
          <w:spacing w:val="-4"/>
          <w:sz w:val="24"/>
        </w:rPr>
        <w:t> </w:t>
      </w:r>
      <w:r>
        <w:rPr>
          <w:b/>
          <w:sz w:val="24"/>
        </w:rPr>
        <w:t>person’s</w:t>
      </w:r>
      <w:r>
        <w:rPr>
          <w:b/>
          <w:spacing w:val="-4"/>
          <w:sz w:val="24"/>
        </w:rPr>
        <w:t> </w:t>
      </w:r>
      <w:r>
        <w:rPr>
          <w:b/>
          <w:sz w:val="24"/>
        </w:rPr>
        <w:t>custody</w:t>
      </w:r>
      <w:r>
        <w:rPr>
          <w:b/>
          <w:spacing w:val="-4"/>
          <w:sz w:val="24"/>
        </w:rPr>
        <w:t> </w:t>
      </w:r>
      <w:r>
        <w:rPr>
          <w:b/>
          <w:sz w:val="24"/>
        </w:rPr>
        <w:t>or</w:t>
      </w:r>
      <w:r>
        <w:rPr>
          <w:b/>
          <w:spacing w:val="-4"/>
          <w:sz w:val="24"/>
        </w:rPr>
        <w:t> </w:t>
      </w:r>
      <w:r>
        <w:rPr>
          <w:b/>
          <w:spacing w:val="-2"/>
          <w:sz w:val="24"/>
        </w:rPr>
        <w:t>control,</w:t>
      </w:r>
    </w:p>
    <w:p>
      <w:pPr>
        <w:pStyle w:val="BodyText"/>
        <w:rPr>
          <w:b/>
          <w:sz w:val="26"/>
        </w:rPr>
      </w:pPr>
    </w:p>
    <w:p>
      <w:pPr>
        <w:pStyle w:val="BodyText"/>
        <w:rPr>
          <w:b/>
          <w:sz w:val="22"/>
        </w:rPr>
      </w:pPr>
    </w:p>
    <w:p>
      <w:pPr>
        <w:spacing w:before="0"/>
        <w:ind w:left="227" w:right="158" w:firstLine="0"/>
        <w:jc w:val="left"/>
        <w:rPr>
          <w:b/>
          <w:sz w:val="24"/>
        </w:rPr>
      </w:pPr>
      <w:r>
        <w:rPr>
          <w:b/>
          <w:sz w:val="24"/>
        </w:rPr>
        <w:t>the records’ location and the name and address of the custodian.</w:t>
      </w:r>
    </w:p>
    <w:p>
      <w:pPr>
        <w:pStyle w:val="BodyText"/>
        <w:rPr>
          <w:b/>
        </w:rPr>
      </w:pPr>
    </w:p>
    <w:p>
      <w:pPr>
        <w:pStyle w:val="ListParagraph"/>
        <w:numPr>
          <w:ilvl w:val="0"/>
          <w:numId w:val="16"/>
        </w:numPr>
        <w:tabs>
          <w:tab w:pos="588" w:val="left" w:leader="none"/>
        </w:tabs>
        <w:spacing w:line="240" w:lineRule="auto" w:before="0" w:after="0"/>
        <w:ind w:left="227" w:right="150" w:firstLine="0"/>
        <w:jc w:val="both"/>
        <w:rPr>
          <w:b/>
          <w:sz w:val="24"/>
        </w:rPr>
      </w:pPr>
      <w:r>
        <w:rPr>
          <w:b/>
          <w:sz w:val="24"/>
        </w:rPr>
        <w:t>For the purposes of this section, “written request” includes an electronic communication, including email or facsimile; provided that the request</w:t>
      </w:r>
      <w:r>
        <w:rPr>
          <w:b/>
          <w:sz w:val="24"/>
        </w:rPr>
        <w:t> complies with the requirements of Subsection C of this section.</w:t>
      </w:r>
    </w:p>
    <w:p>
      <w:pPr>
        <w:pStyle w:val="BodyText"/>
        <w:spacing w:before="1"/>
        <w:rPr>
          <w:b/>
          <w:sz w:val="26"/>
        </w:rPr>
      </w:pPr>
    </w:p>
    <w:p>
      <w:pPr>
        <w:pStyle w:val="BodyText"/>
        <w:spacing w:before="1"/>
        <w:ind w:left="227"/>
      </w:pPr>
      <w:r>
        <w:rPr>
          <w:spacing w:val="-2"/>
          <w:u w:val="single"/>
        </w:rPr>
        <w:t>Commentary</w:t>
      </w:r>
    </w:p>
    <w:p>
      <w:pPr>
        <w:pStyle w:val="BodyText"/>
        <w:spacing w:before="4"/>
      </w:pPr>
    </w:p>
    <w:p>
      <w:pPr>
        <w:pStyle w:val="Heading6"/>
        <w:numPr>
          <w:ilvl w:val="0"/>
          <w:numId w:val="17"/>
        </w:numPr>
        <w:tabs>
          <w:tab w:pos="588" w:val="left" w:leader="none"/>
        </w:tabs>
        <w:spacing w:line="240" w:lineRule="auto" w:before="0" w:after="0"/>
        <w:ind w:left="587" w:right="0" w:hanging="361"/>
        <w:jc w:val="both"/>
      </w:pPr>
      <w:bookmarkStart w:name="_TOC_250021" w:id="25"/>
      <w:r>
        <w:rPr/>
        <w:t>ORAL</w:t>
      </w:r>
      <w:r>
        <w:rPr>
          <w:spacing w:val="-10"/>
        </w:rPr>
        <w:t> </w:t>
      </w:r>
      <w:r>
        <w:rPr/>
        <w:t>OR</w:t>
      </w:r>
      <w:r>
        <w:rPr>
          <w:spacing w:val="-9"/>
        </w:rPr>
        <w:t> </w:t>
      </w:r>
      <w:r>
        <w:rPr/>
        <w:t>WRITTEN</w:t>
      </w:r>
      <w:r>
        <w:rPr>
          <w:spacing w:val="-11"/>
        </w:rPr>
        <w:t> </w:t>
      </w:r>
      <w:bookmarkEnd w:id="25"/>
      <w:r>
        <w:rPr>
          <w:spacing w:val="-2"/>
        </w:rPr>
        <w:t>REQUEST</w:t>
      </w:r>
    </w:p>
    <w:p>
      <w:pPr>
        <w:pStyle w:val="BodyText"/>
        <w:spacing w:before="11"/>
        <w:rPr>
          <w:b/>
          <w:sz w:val="26"/>
        </w:rPr>
      </w:pPr>
    </w:p>
    <w:p>
      <w:pPr>
        <w:pStyle w:val="BodyText"/>
        <w:ind w:left="227" w:right="150"/>
        <w:jc w:val="both"/>
      </w:pPr>
      <w:r>
        <w:rPr/>
        <w:t>To obtain full advantage of the inspection right provided by the Act, a request to inspect public records should be made in writing.</w:t>
      </w:r>
      <w:r>
        <w:rPr/>
        <w:t> The</w:t>
      </w:r>
      <w:r>
        <w:rPr/>
        <w:t> Act does not prohibit oral requests (and, in fact, expressly authorizes</w:t>
      </w:r>
      <w:r>
        <w:rPr>
          <w:spacing w:val="-9"/>
        </w:rPr>
        <w:t> </w:t>
      </w:r>
      <w:r>
        <w:rPr/>
        <w:t>them),</w:t>
      </w:r>
      <w:r>
        <w:rPr>
          <w:spacing w:val="-4"/>
        </w:rPr>
        <w:t> </w:t>
      </w:r>
      <w:r>
        <w:rPr/>
        <w:t>but</w:t>
      </w:r>
      <w:r>
        <w:rPr>
          <w:spacing w:val="-2"/>
        </w:rPr>
        <w:t> </w:t>
      </w:r>
      <w:r>
        <w:rPr/>
        <w:t>if</w:t>
      </w:r>
      <w:r>
        <w:rPr>
          <w:spacing w:val="-1"/>
        </w:rPr>
        <w:t> </w:t>
      </w:r>
      <w:r>
        <w:rPr/>
        <w:t>an</w:t>
      </w:r>
      <w:r>
        <w:rPr>
          <w:spacing w:val="-1"/>
        </w:rPr>
        <w:t> </w:t>
      </w:r>
      <w:r>
        <w:rPr/>
        <w:t>oral</w:t>
      </w:r>
      <w:r>
        <w:rPr>
          <w:spacing w:val="-4"/>
        </w:rPr>
        <w:t> </w:t>
      </w:r>
      <w:r>
        <w:rPr/>
        <w:t>request</w:t>
      </w:r>
      <w:r>
        <w:rPr>
          <w:spacing w:val="-4"/>
        </w:rPr>
        <w:t> </w:t>
      </w:r>
      <w:r>
        <w:rPr/>
        <w:t>is made,</w:t>
      </w:r>
      <w:r>
        <w:rPr>
          <w:spacing w:val="-1"/>
        </w:rPr>
        <w:t> </w:t>
      </w:r>
      <w:r>
        <w:rPr/>
        <w:t>the time constraints imposed on a public body for allowing inspection and the procedures discussed below for forwarding a request will not apply. In addition, a custodian who fails to respond to an</w:t>
      </w:r>
      <w:r>
        <w:rPr>
          <w:spacing w:val="40"/>
        </w:rPr>
        <w:t> </w:t>
      </w:r>
      <w:r>
        <w:rPr/>
        <w:t>oral request is not subject to any of the penalties imposed under the Act.</w:t>
      </w:r>
      <w:r>
        <w:rPr>
          <w:spacing w:val="40"/>
        </w:rPr>
        <w:t> </w:t>
      </w:r>
      <w:r>
        <w:rPr/>
        <w:t>Nevertheless, a records custodian cannot ignore an inspection request solely because it is oral.</w:t>
      </w:r>
      <w:r>
        <w:rPr>
          <w:spacing w:val="40"/>
        </w:rPr>
        <w:t> </w:t>
      </w:r>
      <w:r>
        <w:rPr/>
        <w:t>In all cases involving legitimate inspection requests, oral or otherwise, a records custodian should respond readily and provide the requested material in a timely manner, unless the materials are clearly protected.</w:t>
      </w:r>
    </w:p>
    <w:p>
      <w:pPr>
        <w:pStyle w:val="BodyText"/>
        <w:spacing w:before="7"/>
        <w:rPr>
          <w:sz w:val="27"/>
        </w:rPr>
      </w:pPr>
    </w:p>
    <w:p>
      <w:pPr>
        <w:spacing w:line="275" w:lineRule="exact" w:before="0"/>
        <w:ind w:left="227" w:right="0" w:firstLine="0"/>
        <w:jc w:val="both"/>
        <w:rPr>
          <w:i/>
          <w:sz w:val="24"/>
        </w:rPr>
      </w:pPr>
      <w:r>
        <w:rPr>
          <w:i/>
          <w:sz w:val="24"/>
          <w:u w:val="single"/>
        </w:rPr>
        <w:t>Example</w:t>
      </w:r>
      <w:r>
        <w:rPr>
          <w:i/>
          <w:spacing w:val="-12"/>
          <w:sz w:val="24"/>
          <w:u w:val="single"/>
        </w:rPr>
        <w:t> </w:t>
      </w:r>
      <w:r>
        <w:rPr>
          <w:i/>
          <w:spacing w:val="-5"/>
          <w:sz w:val="24"/>
          <w:u w:val="single"/>
        </w:rPr>
        <w:t>46:</w:t>
      </w:r>
    </w:p>
    <w:p>
      <w:pPr>
        <w:spacing w:before="0"/>
        <w:ind w:left="227" w:right="151" w:firstLine="0"/>
        <w:jc w:val="both"/>
        <w:rPr>
          <w:i/>
          <w:sz w:val="24"/>
        </w:rPr>
      </w:pPr>
      <w:r>
        <w:rPr>
          <w:i/>
          <w:sz w:val="24"/>
        </w:rPr>
        <w:t>A citizen of a municipality goes to the city</w:t>
      </w:r>
      <w:r>
        <w:rPr>
          <w:i/>
          <w:sz w:val="24"/>
        </w:rPr>
        <w:t> personnel</w:t>
      </w:r>
      <w:r>
        <w:rPr>
          <w:i/>
          <w:spacing w:val="-7"/>
          <w:sz w:val="24"/>
        </w:rPr>
        <w:t> </w:t>
      </w:r>
      <w:r>
        <w:rPr>
          <w:i/>
          <w:sz w:val="24"/>
        </w:rPr>
        <w:t>office</w:t>
      </w:r>
      <w:r>
        <w:rPr>
          <w:i/>
          <w:spacing w:val="-4"/>
          <w:sz w:val="24"/>
        </w:rPr>
        <w:t> </w:t>
      </w:r>
      <w:r>
        <w:rPr>
          <w:i/>
          <w:sz w:val="24"/>
        </w:rPr>
        <w:t>and asks the</w:t>
      </w:r>
      <w:r>
        <w:rPr>
          <w:i/>
          <w:spacing w:val="-4"/>
          <w:sz w:val="24"/>
        </w:rPr>
        <w:t> </w:t>
      </w:r>
      <w:r>
        <w:rPr>
          <w:i/>
          <w:sz w:val="24"/>
        </w:rPr>
        <w:t>records custodian for a copy of a specific city employee’s salary history. The salary history is public information. The records</w:t>
      </w:r>
      <w:r>
        <w:rPr>
          <w:i/>
          <w:spacing w:val="-5"/>
          <w:sz w:val="24"/>
        </w:rPr>
        <w:t> </w:t>
      </w:r>
      <w:r>
        <w:rPr>
          <w:i/>
          <w:sz w:val="24"/>
        </w:rPr>
        <w:t>custodian</w:t>
      </w:r>
      <w:r>
        <w:rPr>
          <w:i/>
          <w:spacing w:val="-8"/>
          <w:sz w:val="24"/>
        </w:rPr>
        <w:t> </w:t>
      </w:r>
      <w:r>
        <w:rPr>
          <w:i/>
          <w:sz w:val="24"/>
        </w:rPr>
        <w:t>is</w:t>
      </w:r>
      <w:r>
        <w:rPr>
          <w:i/>
          <w:spacing w:val="-3"/>
          <w:sz w:val="24"/>
        </w:rPr>
        <w:t> </w:t>
      </w:r>
      <w:r>
        <w:rPr>
          <w:i/>
          <w:sz w:val="24"/>
        </w:rPr>
        <w:t>able</w:t>
      </w:r>
      <w:r>
        <w:rPr>
          <w:i/>
          <w:spacing w:val="-9"/>
          <w:sz w:val="24"/>
        </w:rPr>
        <w:t> </w:t>
      </w:r>
      <w:r>
        <w:rPr>
          <w:i/>
          <w:sz w:val="24"/>
        </w:rPr>
        <w:t>to</w:t>
      </w:r>
      <w:r>
        <w:rPr>
          <w:i/>
          <w:spacing w:val="-3"/>
          <w:sz w:val="24"/>
        </w:rPr>
        <w:t> </w:t>
      </w:r>
      <w:r>
        <w:rPr>
          <w:i/>
          <w:sz w:val="24"/>
        </w:rPr>
        <w:t>immediately</w:t>
      </w:r>
      <w:r>
        <w:rPr>
          <w:i/>
          <w:spacing w:val="-4"/>
          <w:sz w:val="24"/>
        </w:rPr>
        <w:t> </w:t>
      </w:r>
      <w:r>
        <w:rPr>
          <w:i/>
          <w:sz w:val="24"/>
        </w:rPr>
        <w:t>access</w:t>
      </w:r>
      <w:r>
        <w:rPr>
          <w:i/>
          <w:spacing w:val="-8"/>
          <w:sz w:val="24"/>
        </w:rPr>
        <w:t> </w:t>
      </w:r>
      <w:r>
        <w:rPr>
          <w:i/>
          <w:sz w:val="24"/>
        </w:rPr>
        <w:t>the information and provides it to the requester within 15</w:t>
      </w:r>
      <w:r>
        <w:rPr>
          <w:i/>
          <w:spacing w:val="25"/>
          <w:sz w:val="24"/>
        </w:rPr>
        <w:t> </w:t>
      </w:r>
      <w:r>
        <w:rPr>
          <w:i/>
          <w:sz w:val="24"/>
        </w:rPr>
        <w:t>minutes</w:t>
      </w:r>
      <w:r>
        <w:rPr>
          <w:i/>
          <w:spacing w:val="22"/>
          <w:sz w:val="24"/>
        </w:rPr>
        <w:t> </w:t>
      </w:r>
      <w:r>
        <w:rPr>
          <w:i/>
          <w:sz w:val="24"/>
        </w:rPr>
        <w:t>of</w:t>
      </w:r>
      <w:r>
        <w:rPr>
          <w:i/>
          <w:spacing w:val="24"/>
          <w:sz w:val="24"/>
        </w:rPr>
        <w:t> </w:t>
      </w:r>
      <w:r>
        <w:rPr>
          <w:i/>
          <w:sz w:val="24"/>
        </w:rPr>
        <w:t>oral</w:t>
      </w:r>
      <w:r>
        <w:rPr>
          <w:i/>
          <w:spacing w:val="23"/>
          <w:sz w:val="24"/>
        </w:rPr>
        <w:t> </w:t>
      </w:r>
      <w:r>
        <w:rPr>
          <w:i/>
          <w:sz w:val="24"/>
        </w:rPr>
        <w:t>the</w:t>
      </w:r>
      <w:r>
        <w:rPr>
          <w:i/>
          <w:spacing w:val="23"/>
          <w:sz w:val="24"/>
        </w:rPr>
        <w:t> </w:t>
      </w:r>
      <w:r>
        <w:rPr>
          <w:i/>
          <w:sz w:val="24"/>
        </w:rPr>
        <w:t>request,</w:t>
      </w:r>
      <w:r>
        <w:rPr>
          <w:i/>
          <w:spacing w:val="26"/>
          <w:sz w:val="24"/>
        </w:rPr>
        <w:t> </w:t>
      </w:r>
      <w:r>
        <w:rPr>
          <w:i/>
          <w:sz w:val="24"/>
        </w:rPr>
        <w:t>thus</w:t>
      </w:r>
      <w:r>
        <w:rPr>
          <w:i/>
          <w:spacing w:val="27"/>
          <w:sz w:val="24"/>
        </w:rPr>
        <w:t> </w:t>
      </w:r>
      <w:r>
        <w:rPr>
          <w:i/>
          <w:sz w:val="24"/>
        </w:rPr>
        <w:t>satisfying</w:t>
      </w:r>
      <w:r>
        <w:rPr>
          <w:i/>
          <w:spacing w:val="21"/>
          <w:sz w:val="24"/>
        </w:rPr>
        <w:t> </w:t>
      </w:r>
      <w:r>
        <w:rPr>
          <w:i/>
          <w:spacing w:val="-5"/>
          <w:sz w:val="24"/>
        </w:rPr>
        <w:t>the</w:t>
      </w:r>
    </w:p>
    <w:p>
      <w:pPr>
        <w:spacing w:after="0"/>
        <w:jc w:val="both"/>
        <w:rPr>
          <w:sz w:val="24"/>
        </w:rPr>
        <w:sectPr>
          <w:type w:val="continuous"/>
          <w:pgSz w:w="12240" w:h="15840"/>
          <w:pgMar w:header="729" w:footer="561" w:top="40" w:bottom="280" w:left="680" w:right="580"/>
          <w:cols w:num="2" w:equalWidth="0">
            <w:col w:w="5209" w:space="450"/>
            <w:col w:w="5321"/>
          </w:cols>
        </w:sectPr>
      </w:pPr>
    </w:p>
    <w:p>
      <w:pPr>
        <w:pStyle w:val="BodyText"/>
        <w:spacing w:before="5"/>
        <w:rPr>
          <w:i/>
          <w:sz w:val="15"/>
        </w:rPr>
      </w:pPr>
    </w:p>
    <w:p>
      <w:pPr>
        <w:spacing w:after="0"/>
        <w:rPr>
          <w:sz w:val="15"/>
        </w:rPr>
        <w:sectPr>
          <w:pgSz w:w="12240" w:h="15840"/>
          <w:pgMar w:header="729" w:footer="561" w:top="960" w:bottom="800" w:left="680" w:right="580"/>
        </w:sectPr>
      </w:pPr>
    </w:p>
    <w:p>
      <w:pPr>
        <w:spacing w:before="90"/>
        <w:ind w:left="227" w:right="0" w:firstLine="0"/>
        <w:jc w:val="both"/>
        <w:rPr>
          <w:i/>
          <w:sz w:val="24"/>
        </w:rPr>
      </w:pPr>
      <w:r>
        <w:rPr>
          <w:i/>
          <w:sz w:val="24"/>
        </w:rPr>
        <w:t>requirements</w:t>
      </w:r>
      <w:r>
        <w:rPr>
          <w:i/>
          <w:spacing w:val="-11"/>
          <w:sz w:val="24"/>
        </w:rPr>
        <w:t> </w:t>
      </w:r>
      <w:r>
        <w:rPr>
          <w:i/>
          <w:sz w:val="24"/>
        </w:rPr>
        <w:t>of</w:t>
      </w:r>
      <w:r>
        <w:rPr>
          <w:i/>
          <w:spacing w:val="-5"/>
          <w:sz w:val="24"/>
        </w:rPr>
        <w:t> </w:t>
      </w:r>
      <w:r>
        <w:rPr>
          <w:i/>
          <w:sz w:val="24"/>
        </w:rPr>
        <w:t>the</w:t>
      </w:r>
      <w:r>
        <w:rPr>
          <w:i/>
          <w:spacing w:val="-7"/>
          <w:sz w:val="24"/>
        </w:rPr>
        <w:t> </w:t>
      </w:r>
      <w:r>
        <w:rPr>
          <w:i/>
          <w:spacing w:val="-4"/>
          <w:sz w:val="24"/>
        </w:rPr>
        <w:t>Act.</w:t>
      </w:r>
    </w:p>
    <w:p>
      <w:pPr>
        <w:pStyle w:val="BodyText"/>
        <w:rPr>
          <w:i/>
          <w:sz w:val="26"/>
        </w:rPr>
      </w:pPr>
    </w:p>
    <w:p>
      <w:pPr>
        <w:pStyle w:val="BodyText"/>
        <w:rPr>
          <w:i/>
          <w:sz w:val="26"/>
        </w:rPr>
      </w:pPr>
    </w:p>
    <w:p>
      <w:pPr>
        <w:pStyle w:val="BodyText"/>
        <w:rPr>
          <w:i/>
          <w:sz w:val="26"/>
        </w:rPr>
      </w:pPr>
    </w:p>
    <w:p>
      <w:pPr>
        <w:pStyle w:val="BodyText"/>
        <w:spacing w:before="2"/>
        <w:rPr>
          <w:i/>
          <w:sz w:val="31"/>
        </w:rPr>
      </w:pPr>
    </w:p>
    <w:p>
      <w:pPr>
        <w:pStyle w:val="Heading6"/>
        <w:numPr>
          <w:ilvl w:val="0"/>
          <w:numId w:val="17"/>
        </w:numPr>
        <w:tabs>
          <w:tab w:pos="588" w:val="left" w:leader="none"/>
        </w:tabs>
        <w:spacing w:line="240" w:lineRule="auto" w:before="0" w:after="0"/>
        <w:ind w:left="587" w:right="0" w:hanging="361"/>
        <w:jc w:val="left"/>
      </w:pPr>
      <w:bookmarkStart w:name="_TOC_250020" w:id="26"/>
      <w:r>
        <w:rPr/>
        <w:t>CREATION</w:t>
      </w:r>
      <w:r>
        <w:rPr>
          <w:spacing w:val="-10"/>
        </w:rPr>
        <w:t> </w:t>
      </w:r>
      <w:r>
        <w:rPr/>
        <w:t>OF</w:t>
      </w:r>
      <w:r>
        <w:rPr>
          <w:spacing w:val="-10"/>
        </w:rPr>
        <w:t> </w:t>
      </w:r>
      <w:r>
        <w:rPr/>
        <w:t>PUBLIC</w:t>
      </w:r>
      <w:r>
        <w:rPr>
          <w:spacing w:val="-8"/>
        </w:rPr>
        <w:t> </w:t>
      </w:r>
      <w:bookmarkEnd w:id="26"/>
      <w:r>
        <w:rPr>
          <w:spacing w:val="-2"/>
        </w:rPr>
        <w:t>RECORDS</w:t>
      </w:r>
    </w:p>
    <w:p>
      <w:pPr>
        <w:pStyle w:val="BodyText"/>
        <w:spacing w:before="8"/>
        <w:rPr>
          <w:b/>
          <w:sz w:val="26"/>
        </w:rPr>
      </w:pPr>
    </w:p>
    <w:p>
      <w:pPr>
        <w:pStyle w:val="BodyText"/>
        <w:ind w:left="227" w:right="38"/>
        <w:jc w:val="both"/>
      </w:pPr>
      <w:r>
        <w:rPr/>
        <w:t>The right to inspect applies to any nonexempt public record that exists at the time of the request. A records custodian or public body is not required to compile information from the public body’s records or otherwise create a new public record in response to a request.</w:t>
      </w:r>
    </w:p>
    <w:p>
      <w:pPr>
        <w:pStyle w:val="BodyText"/>
        <w:spacing w:before="6"/>
        <w:rPr>
          <w:sz w:val="27"/>
        </w:rPr>
      </w:pPr>
    </w:p>
    <w:p>
      <w:pPr>
        <w:spacing w:before="1"/>
        <w:ind w:left="227" w:right="0" w:firstLine="0"/>
        <w:jc w:val="left"/>
        <w:rPr>
          <w:i/>
          <w:sz w:val="24"/>
        </w:rPr>
      </w:pPr>
      <w:r>
        <w:rPr>
          <w:i/>
          <w:sz w:val="24"/>
          <w:u w:val="single"/>
        </w:rPr>
        <w:t>Example</w:t>
      </w:r>
      <w:r>
        <w:rPr>
          <w:i/>
          <w:spacing w:val="-12"/>
          <w:sz w:val="24"/>
          <w:u w:val="single"/>
        </w:rPr>
        <w:t> </w:t>
      </w:r>
      <w:r>
        <w:rPr>
          <w:i/>
          <w:spacing w:val="-5"/>
          <w:sz w:val="24"/>
          <w:u w:val="single"/>
        </w:rPr>
        <w:t>47:</w:t>
      </w:r>
    </w:p>
    <w:p>
      <w:pPr>
        <w:spacing w:line="240" w:lineRule="auto" w:before="0"/>
        <w:ind w:left="227" w:right="36" w:firstLine="0"/>
        <w:jc w:val="left"/>
        <w:rPr>
          <w:i/>
          <w:sz w:val="24"/>
        </w:rPr>
      </w:pPr>
      <w:r>
        <w:rPr>
          <w:i/>
          <w:sz w:val="24"/>
        </w:rPr>
        <w:t>A person asks a county personnel officer for a list</w:t>
      </w:r>
      <w:r>
        <w:rPr>
          <w:i/>
          <w:sz w:val="24"/>
        </w:rPr>
        <w:t> of</w:t>
      </w:r>
      <w:r>
        <w:rPr>
          <w:i/>
          <w:spacing w:val="36"/>
          <w:sz w:val="24"/>
        </w:rPr>
        <w:t> </w:t>
      </w:r>
      <w:r>
        <w:rPr>
          <w:i/>
          <w:sz w:val="24"/>
        </w:rPr>
        <w:t>all</w:t>
      </w:r>
      <w:r>
        <w:rPr>
          <w:i/>
          <w:spacing w:val="36"/>
          <w:sz w:val="24"/>
        </w:rPr>
        <w:t> </w:t>
      </w:r>
      <w:r>
        <w:rPr>
          <w:i/>
          <w:sz w:val="24"/>
        </w:rPr>
        <w:t>employees</w:t>
      </w:r>
      <w:r>
        <w:rPr>
          <w:i/>
          <w:spacing w:val="31"/>
          <w:sz w:val="24"/>
        </w:rPr>
        <w:t> </w:t>
      </w:r>
      <w:r>
        <w:rPr>
          <w:i/>
          <w:sz w:val="24"/>
        </w:rPr>
        <w:t>with</w:t>
      </w:r>
      <w:r>
        <w:rPr>
          <w:i/>
          <w:spacing w:val="35"/>
          <w:sz w:val="24"/>
        </w:rPr>
        <w:t> </w:t>
      </w:r>
      <w:r>
        <w:rPr>
          <w:i/>
          <w:sz w:val="24"/>
        </w:rPr>
        <w:t>college</w:t>
      </w:r>
      <w:r>
        <w:rPr>
          <w:i/>
          <w:spacing w:val="30"/>
          <w:sz w:val="24"/>
        </w:rPr>
        <w:t> </w:t>
      </w:r>
      <w:r>
        <w:rPr>
          <w:i/>
          <w:sz w:val="24"/>
        </w:rPr>
        <w:t>degrees.</w:t>
      </w:r>
      <w:r>
        <w:rPr>
          <w:i/>
          <w:spacing w:val="35"/>
          <w:sz w:val="24"/>
        </w:rPr>
        <w:t> </w:t>
      </w:r>
      <w:r>
        <w:rPr>
          <w:i/>
          <w:sz w:val="24"/>
        </w:rPr>
        <w:t>The</w:t>
      </w:r>
      <w:r>
        <w:rPr>
          <w:i/>
          <w:spacing w:val="34"/>
          <w:sz w:val="24"/>
        </w:rPr>
        <w:t> </w:t>
      </w:r>
      <w:r>
        <w:rPr>
          <w:i/>
          <w:sz w:val="24"/>
        </w:rPr>
        <w:t>office does</w:t>
      </w:r>
      <w:r>
        <w:rPr>
          <w:i/>
          <w:spacing w:val="80"/>
          <w:sz w:val="24"/>
        </w:rPr>
        <w:t> </w:t>
      </w:r>
      <w:r>
        <w:rPr>
          <w:i/>
          <w:sz w:val="24"/>
        </w:rPr>
        <w:t>not</w:t>
      </w:r>
      <w:r>
        <w:rPr>
          <w:i/>
          <w:spacing w:val="80"/>
          <w:sz w:val="24"/>
        </w:rPr>
        <w:t> </w:t>
      </w:r>
      <w:r>
        <w:rPr>
          <w:i/>
          <w:sz w:val="24"/>
        </w:rPr>
        <w:t>keep</w:t>
      </w:r>
      <w:r>
        <w:rPr>
          <w:i/>
          <w:spacing w:val="80"/>
          <w:sz w:val="24"/>
        </w:rPr>
        <w:t> </w:t>
      </w:r>
      <w:r>
        <w:rPr>
          <w:i/>
          <w:sz w:val="24"/>
        </w:rPr>
        <w:t>lists</w:t>
      </w:r>
      <w:r>
        <w:rPr>
          <w:i/>
          <w:spacing w:val="80"/>
          <w:sz w:val="24"/>
        </w:rPr>
        <w:t> </w:t>
      </w:r>
      <w:r>
        <w:rPr>
          <w:i/>
          <w:sz w:val="24"/>
        </w:rPr>
        <w:t>of</w:t>
      </w:r>
      <w:r>
        <w:rPr>
          <w:i/>
          <w:spacing w:val="80"/>
          <w:sz w:val="24"/>
        </w:rPr>
        <w:t> </w:t>
      </w:r>
      <w:r>
        <w:rPr>
          <w:i/>
          <w:sz w:val="24"/>
        </w:rPr>
        <w:t>employees</w:t>
      </w:r>
      <w:r>
        <w:rPr>
          <w:i/>
          <w:spacing w:val="80"/>
          <w:sz w:val="24"/>
        </w:rPr>
        <w:t> </w:t>
      </w:r>
      <w:r>
        <w:rPr>
          <w:i/>
          <w:sz w:val="24"/>
        </w:rPr>
        <w:t>with</w:t>
      </w:r>
      <w:r>
        <w:rPr>
          <w:i/>
          <w:spacing w:val="80"/>
          <w:sz w:val="24"/>
        </w:rPr>
        <w:t> </w:t>
      </w:r>
      <w:r>
        <w:rPr>
          <w:i/>
          <w:sz w:val="24"/>
        </w:rPr>
        <w:t>college degrees, although college degree information may be</w:t>
      </w:r>
      <w:r>
        <w:rPr>
          <w:i/>
          <w:spacing w:val="36"/>
          <w:sz w:val="24"/>
        </w:rPr>
        <w:t> </w:t>
      </w:r>
      <w:r>
        <w:rPr>
          <w:i/>
          <w:sz w:val="24"/>
        </w:rPr>
        <w:t>included</w:t>
      </w:r>
      <w:r>
        <w:rPr>
          <w:i/>
          <w:spacing w:val="33"/>
          <w:sz w:val="24"/>
        </w:rPr>
        <w:t> </w:t>
      </w:r>
      <w:r>
        <w:rPr>
          <w:i/>
          <w:sz w:val="24"/>
        </w:rPr>
        <w:t>in</w:t>
      </w:r>
      <w:r>
        <w:rPr>
          <w:i/>
          <w:spacing w:val="37"/>
          <w:sz w:val="24"/>
        </w:rPr>
        <w:t> </w:t>
      </w:r>
      <w:r>
        <w:rPr>
          <w:i/>
          <w:sz w:val="24"/>
        </w:rPr>
        <w:t>an</w:t>
      </w:r>
      <w:r>
        <w:rPr>
          <w:i/>
          <w:spacing w:val="39"/>
          <w:sz w:val="24"/>
        </w:rPr>
        <w:t> </w:t>
      </w:r>
      <w:r>
        <w:rPr>
          <w:i/>
          <w:sz w:val="24"/>
        </w:rPr>
        <w:t>employee’s</w:t>
      </w:r>
      <w:r>
        <w:rPr>
          <w:i/>
          <w:spacing w:val="33"/>
          <w:sz w:val="24"/>
        </w:rPr>
        <w:t> </w:t>
      </w:r>
      <w:r>
        <w:rPr>
          <w:i/>
          <w:sz w:val="24"/>
        </w:rPr>
        <w:t>personnel</w:t>
      </w:r>
      <w:r>
        <w:rPr>
          <w:i/>
          <w:spacing w:val="31"/>
          <w:sz w:val="24"/>
        </w:rPr>
        <w:t> </w:t>
      </w:r>
      <w:r>
        <w:rPr>
          <w:i/>
          <w:sz w:val="24"/>
        </w:rPr>
        <w:t>file.</w:t>
      </w:r>
      <w:r>
        <w:rPr>
          <w:i/>
          <w:spacing w:val="39"/>
          <w:sz w:val="24"/>
        </w:rPr>
        <w:t> </w:t>
      </w:r>
      <w:r>
        <w:rPr>
          <w:i/>
          <w:sz w:val="24"/>
        </w:rPr>
        <w:t>The records</w:t>
      </w:r>
      <w:r>
        <w:rPr>
          <w:i/>
          <w:spacing w:val="40"/>
          <w:sz w:val="24"/>
        </w:rPr>
        <w:t> </w:t>
      </w:r>
      <w:r>
        <w:rPr>
          <w:i/>
          <w:sz w:val="24"/>
        </w:rPr>
        <w:t>custodian</w:t>
      </w:r>
      <w:r>
        <w:rPr>
          <w:i/>
          <w:spacing w:val="40"/>
          <w:sz w:val="24"/>
        </w:rPr>
        <w:t> </w:t>
      </w:r>
      <w:r>
        <w:rPr>
          <w:i/>
          <w:sz w:val="24"/>
        </w:rPr>
        <w:t>is</w:t>
      </w:r>
      <w:r>
        <w:rPr>
          <w:i/>
          <w:spacing w:val="40"/>
          <w:sz w:val="24"/>
        </w:rPr>
        <w:t> </w:t>
      </w:r>
      <w:r>
        <w:rPr>
          <w:i/>
          <w:sz w:val="24"/>
        </w:rPr>
        <w:t>not</w:t>
      </w:r>
      <w:r>
        <w:rPr>
          <w:i/>
          <w:spacing w:val="40"/>
          <w:sz w:val="24"/>
        </w:rPr>
        <w:t> </w:t>
      </w:r>
      <w:r>
        <w:rPr>
          <w:i/>
          <w:sz w:val="24"/>
        </w:rPr>
        <w:t>required</w:t>
      </w:r>
      <w:r>
        <w:rPr>
          <w:i/>
          <w:spacing w:val="40"/>
          <w:sz w:val="24"/>
        </w:rPr>
        <w:t> </w:t>
      </w:r>
      <w:r>
        <w:rPr>
          <w:i/>
          <w:sz w:val="24"/>
        </w:rPr>
        <w:t>to</w:t>
      </w:r>
      <w:r>
        <w:rPr>
          <w:i/>
          <w:spacing w:val="40"/>
          <w:sz w:val="24"/>
        </w:rPr>
        <w:t> </w:t>
      </w:r>
      <w:r>
        <w:rPr>
          <w:i/>
          <w:sz w:val="24"/>
        </w:rPr>
        <w:t>go</w:t>
      </w:r>
      <w:r>
        <w:rPr>
          <w:i/>
          <w:spacing w:val="40"/>
          <w:sz w:val="24"/>
        </w:rPr>
        <w:t> </w:t>
      </w:r>
      <w:r>
        <w:rPr>
          <w:i/>
          <w:sz w:val="24"/>
        </w:rPr>
        <w:t>through each</w:t>
      </w:r>
      <w:r>
        <w:rPr>
          <w:i/>
          <w:spacing w:val="40"/>
          <w:sz w:val="24"/>
        </w:rPr>
        <w:t> </w:t>
      </w:r>
      <w:r>
        <w:rPr>
          <w:i/>
          <w:sz w:val="24"/>
        </w:rPr>
        <w:t>file</w:t>
      </w:r>
      <w:r>
        <w:rPr>
          <w:i/>
          <w:spacing w:val="40"/>
          <w:sz w:val="24"/>
        </w:rPr>
        <w:t> </w:t>
      </w:r>
      <w:r>
        <w:rPr>
          <w:i/>
          <w:sz w:val="24"/>
        </w:rPr>
        <w:t>to</w:t>
      </w:r>
      <w:r>
        <w:rPr>
          <w:i/>
          <w:spacing w:val="40"/>
          <w:sz w:val="24"/>
        </w:rPr>
        <w:t> </w:t>
      </w:r>
      <w:r>
        <w:rPr>
          <w:i/>
          <w:sz w:val="24"/>
        </w:rPr>
        <w:t>find</w:t>
      </w:r>
      <w:r>
        <w:rPr>
          <w:i/>
          <w:spacing w:val="40"/>
          <w:sz w:val="24"/>
        </w:rPr>
        <w:t> </w:t>
      </w:r>
      <w:r>
        <w:rPr>
          <w:i/>
          <w:sz w:val="24"/>
        </w:rPr>
        <w:t>and</w:t>
      </w:r>
      <w:r>
        <w:rPr>
          <w:i/>
          <w:spacing w:val="40"/>
          <w:sz w:val="24"/>
        </w:rPr>
        <w:t> </w:t>
      </w:r>
      <w:r>
        <w:rPr>
          <w:i/>
          <w:sz w:val="24"/>
        </w:rPr>
        <w:t>list</w:t>
      </w:r>
      <w:r>
        <w:rPr>
          <w:i/>
          <w:spacing w:val="40"/>
          <w:sz w:val="24"/>
        </w:rPr>
        <w:t> </w:t>
      </w:r>
      <w:r>
        <w:rPr>
          <w:i/>
          <w:sz w:val="24"/>
        </w:rPr>
        <w:t>employees</w:t>
      </w:r>
      <w:r>
        <w:rPr>
          <w:i/>
          <w:spacing w:val="39"/>
          <w:sz w:val="24"/>
        </w:rPr>
        <w:t> </w:t>
      </w:r>
      <w:r>
        <w:rPr>
          <w:i/>
          <w:sz w:val="24"/>
        </w:rPr>
        <w:t>with</w:t>
      </w:r>
      <w:r>
        <w:rPr>
          <w:i/>
          <w:spacing w:val="40"/>
          <w:sz w:val="24"/>
        </w:rPr>
        <w:t> </w:t>
      </w:r>
      <w:r>
        <w:rPr>
          <w:i/>
          <w:sz w:val="24"/>
        </w:rPr>
        <w:t>college degrees.</w:t>
      </w:r>
      <w:r>
        <w:rPr>
          <w:i/>
          <w:spacing w:val="40"/>
          <w:sz w:val="24"/>
        </w:rPr>
        <w:t> </w:t>
      </w:r>
      <w:r>
        <w:rPr>
          <w:i/>
          <w:sz w:val="24"/>
        </w:rPr>
        <w:t>It</w:t>
      </w:r>
      <w:r>
        <w:rPr>
          <w:i/>
          <w:spacing w:val="40"/>
          <w:sz w:val="24"/>
        </w:rPr>
        <w:t> </w:t>
      </w:r>
      <w:r>
        <w:rPr>
          <w:i/>
          <w:sz w:val="24"/>
        </w:rPr>
        <w:t>may,</w:t>
      </w:r>
      <w:r>
        <w:rPr>
          <w:i/>
          <w:spacing w:val="40"/>
          <w:sz w:val="24"/>
        </w:rPr>
        <w:t> </w:t>
      </w:r>
      <w:r>
        <w:rPr>
          <w:i/>
          <w:sz w:val="24"/>
        </w:rPr>
        <w:t>however,</w:t>
      </w:r>
      <w:r>
        <w:rPr>
          <w:i/>
          <w:spacing w:val="40"/>
          <w:sz w:val="24"/>
        </w:rPr>
        <w:t> </w:t>
      </w:r>
      <w:r>
        <w:rPr>
          <w:i/>
          <w:sz w:val="24"/>
        </w:rPr>
        <w:t>make</w:t>
      </w:r>
      <w:r>
        <w:rPr>
          <w:i/>
          <w:spacing w:val="40"/>
          <w:sz w:val="24"/>
        </w:rPr>
        <w:t> </w:t>
      </w:r>
      <w:r>
        <w:rPr>
          <w:i/>
          <w:sz w:val="24"/>
        </w:rPr>
        <w:t>the</w:t>
      </w:r>
      <w:r>
        <w:rPr>
          <w:i/>
          <w:spacing w:val="40"/>
          <w:sz w:val="24"/>
        </w:rPr>
        <w:t> </w:t>
      </w:r>
      <w:r>
        <w:rPr>
          <w:i/>
          <w:sz w:val="24"/>
        </w:rPr>
        <w:t>nonexempt portions</w:t>
      </w:r>
      <w:r>
        <w:rPr>
          <w:i/>
          <w:spacing w:val="40"/>
          <w:sz w:val="24"/>
        </w:rPr>
        <w:t> </w:t>
      </w:r>
      <w:r>
        <w:rPr>
          <w:i/>
          <w:sz w:val="24"/>
        </w:rPr>
        <w:t>of</w:t>
      </w:r>
      <w:r>
        <w:rPr>
          <w:i/>
          <w:spacing w:val="40"/>
          <w:sz w:val="24"/>
        </w:rPr>
        <w:t> </w:t>
      </w:r>
      <w:r>
        <w:rPr>
          <w:i/>
          <w:sz w:val="24"/>
        </w:rPr>
        <w:t>all</w:t>
      </w:r>
      <w:r>
        <w:rPr>
          <w:i/>
          <w:spacing w:val="40"/>
          <w:sz w:val="24"/>
        </w:rPr>
        <w:t> </w:t>
      </w:r>
      <w:r>
        <w:rPr>
          <w:i/>
          <w:sz w:val="24"/>
        </w:rPr>
        <w:t>personnel</w:t>
      </w:r>
      <w:r>
        <w:rPr>
          <w:i/>
          <w:spacing w:val="40"/>
          <w:sz w:val="24"/>
        </w:rPr>
        <w:t> </w:t>
      </w:r>
      <w:r>
        <w:rPr>
          <w:i/>
          <w:sz w:val="24"/>
        </w:rPr>
        <w:t>files</w:t>
      </w:r>
      <w:r>
        <w:rPr>
          <w:i/>
          <w:spacing w:val="40"/>
          <w:sz w:val="24"/>
        </w:rPr>
        <w:t> </w:t>
      </w:r>
      <w:r>
        <w:rPr>
          <w:i/>
          <w:sz w:val="24"/>
        </w:rPr>
        <w:t>available</w:t>
      </w:r>
      <w:r>
        <w:rPr>
          <w:i/>
          <w:spacing w:val="40"/>
          <w:sz w:val="24"/>
        </w:rPr>
        <w:t> </w:t>
      </w:r>
      <w:r>
        <w:rPr>
          <w:i/>
          <w:sz w:val="24"/>
        </w:rPr>
        <w:t>to</w:t>
      </w:r>
      <w:r>
        <w:rPr>
          <w:i/>
          <w:spacing w:val="40"/>
          <w:sz w:val="24"/>
        </w:rPr>
        <w:t> </w:t>
      </w:r>
      <w:r>
        <w:rPr>
          <w:i/>
          <w:sz w:val="24"/>
        </w:rPr>
        <w:t>the</w:t>
      </w:r>
      <w:r>
        <w:rPr>
          <w:i/>
          <w:spacing w:val="80"/>
          <w:sz w:val="24"/>
        </w:rPr>
        <w:t> </w:t>
      </w:r>
      <w:r>
        <w:rPr>
          <w:i/>
          <w:sz w:val="24"/>
        </w:rPr>
        <w:t>requester</w:t>
      </w:r>
      <w:r>
        <w:rPr>
          <w:i/>
          <w:spacing w:val="40"/>
          <w:sz w:val="24"/>
        </w:rPr>
        <w:t> </w:t>
      </w:r>
      <w:r>
        <w:rPr>
          <w:i/>
          <w:sz w:val="24"/>
        </w:rPr>
        <w:t>so</w:t>
      </w:r>
      <w:r>
        <w:rPr>
          <w:i/>
          <w:spacing w:val="40"/>
          <w:sz w:val="24"/>
        </w:rPr>
        <w:t> </w:t>
      </w:r>
      <w:r>
        <w:rPr>
          <w:i/>
          <w:sz w:val="24"/>
        </w:rPr>
        <w:t>she</w:t>
      </w:r>
      <w:r>
        <w:rPr>
          <w:i/>
          <w:spacing w:val="40"/>
          <w:sz w:val="24"/>
        </w:rPr>
        <w:t> </w:t>
      </w:r>
      <w:r>
        <w:rPr>
          <w:i/>
          <w:sz w:val="24"/>
        </w:rPr>
        <w:t>can</w:t>
      </w:r>
      <w:r>
        <w:rPr>
          <w:i/>
          <w:spacing w:val="40"/>
          <w:sz w:val="24"/>
        </w:rPr>
        <w:t> </w:t>
      </w:r>
      <w:r>
        <w:rPr>
          <w:i/>
          <w:sz w:val="24"/>
        </w:rPr>
        <w:t>peruse</w:t>
      </w:r>
      <w:r>
        <w:rPr>
          <w:i/>
          <w:spacing w:val="40"/>
          <w:sz w:val="24"/>
        </w:rPr>
        <w:t> </w:t>
      </w:r>
      <w:r>
        <w:rPr>
          <w:i/>
          <w:sz w:val="24"/>
        </w:rPr>
        <w:t>them</w:t>
      </w:r>
      <w:r>
        <w:rPr>
          <w:i/>
          <w:spacing w:val="40"/>
          <w:sz w:val="24"/>
        </w:rPr>
        <w:t> </w:t>
      </w:r>
      <w:r>
        <w:rPr>
          <w:i/>
          <w:sz w:val="24"/>
        </w:rPr>
        <w:t>in</w:t>
      </w:r>
      <w:r>
        <w:rPr>
          <w:i/>
          <w:spacing w:val="40"/>
          <w:sz w:val="24"/>
        </w:rPr>
        <w:t> </w:t>
      </w:r>
      <w:r>
        <w:rPr>
          <w:i/>
          <w:sz w:val="24"/>
        </w:rPr>
        <w:t>search</w:t>
      </w:r>
      <w:r>
        <w:rPr>
          <w:i/>
          <w:spacing w:val="40"/>
          <w:sz w:val="24"/>
        </w:rPr>
        <w:t> </w:t>
      </w:r>
      <w:r>
        <w:rPr>
          <w:i/>
          <w:sz w:val="24"/>
        </w:rPr>
        <w:t>of</w:t>
      </w:r>
      <w:r>
        <w:rPr>
          <w:i/>
          <w:spacing w:val="40"/>
          <w:sz w:val="24"/>
        </w:rPr>
        <w:t> </w:t>
      </w:r>
      <w:r>
        <w:rPr>
          <w:i/>
          <w:sz w:val="24"/>
        </w:rPr>
        <w:t>employees with college degrees.</w:t>
      </w:r>
    </w:p>
    <w:p>
      <w:pPr>
        <w:pStyle w:val="BodyText"/>
        <w:spacing w:before="6"/>
        <w:rPr>
          <w:i/>
          <w:sz w:val="27"/>
        </w:rPr>
      </w:pPr>
    </w:p>
    <w:p>
      <w:pPr>
        <w:pStyle w:val="Heading6"/>
        <w:numPr>
          <w:ilvl w:val="0"/>
          <w:numId w:val="17"/>
        </w:numPr>
        <w:tabs>
          <w:tab w:pos="588" w:val="left" w:leader="none"/>
        </w:tabs>
        <w:spacing w:line="240" w:lineRule="auto" w:before="0" w:after="0"/>
        <w:ind w:left="587" w:right="0" w:hanging="361"/>
        <w:jc w:val="left"/>
      </w:pPr>
      <w:r>
        <w:rPr/>
        <w:t>CONTENT</w:t>
      </w:r>
      <w:r>
        <w:rPr>
          <w:spacing w:val="-10"/>
        </w:rPr>
        <w:t> </w:t>
      </w:r>
      <w:r>
        <w:rPr/>
        <w:t>OF</w:t>
      </w:r>
      <w:r>
        <w:rPr>
          <w:spacing w:val="-13"/>
        </w:rPr>
        <w:t> </w:t>
      </w:r>
      <w:r>
        <w:rPr/>
        <w:t>WRITTEN</w:t>
      </w:r>
      <w:r>
        <w:rPr>
          <w:spacing w:val="-10"/>
        </w:rPr>
        <w:t> </w:t>
      </w:r>
      <w:r>
        <w:rPr>
          <w:spacing w:val="-2"/>
        </w:rPr>
        <w:t>REQUESTS</w:t>
      </w:r>
    </w:p>
    <w:p>
      <w:pPr>
        <w:pStyle w:val="BodyText"/>
        <w:spacing w:before="2"/>
        <w:rPr>
          <w:b/>
          <w:sz w:val="27"/>
        </w:rPr>
      </w:pPr>
    </w:p>
    <w:p>
      <w:pPr>
        <w:pStyle w:val="BodyText"/>
        <w:ind w:left="227" w:right="39"/>
        <w:jc w:val="both"/>
      </w:pPr>
      <w:r>
        <w:rPr/>
        <w:t>A written request for public records must include the requester’s name, address and telephone number, and must identify the records sought with reasonable</w:t>
      </w:r>
      <w:r>
        <w:rPr>
          <w:spacing w:val="-14"/>
        </w:rPr>
        <w:t> </w:t>
      </w:r>
      <w:r>
        <w:rPr/>
        <w:t>particularity.</w:t>
      </w:r>
      <w:r>
        <w:rPr>
          <w:spacing w:val="-15"/>
        </w:rPr>
        <w:t> </w:t>
      </w:r>
      <w:r>
        <w:rPr/>
        <w:t>(See</w:t>
      </w:r>
      <w:r>
        <w:rPr>
          <w:spacing w:val="-7"/>
        </w:rPr>
        <w:t> </w:t>
      </w:r>
      <w:r>
        <w:rPr/>
        <w:t>Appendix</w:t>
      </w:r>
      <w:r>
        <w:rPr>
          <w:spacing w:val="-6"/>
        </w:rPr>
        <w:t> </w:t>
      </w:r>
      <w:r>
        <w:rPr/>
        <w:t>II,</w:t>
      </w:r>
      <w:r>
        <w:rPr>
          <w:spacing w:val="-3"/>
        </w:rPr>
        <w:t> </w:t>
      </w:r>
      <w:r>
        <w:rPr/>
        <w:t>Form</w:t>
      </w:r>
      <w:r>
        <w:rPr>
          <w:spacing w:val="-5"/>
        </w:rPr>
        <w:t> </w:t>
      </w:r>
      <w:r>
        <w:rPr/>
        <w:t>I.) By “reasonable particularity” the Act does not mean that a person must identify the exact record needed, but the description provided should be sufficient to enable the custodian to identify and find the requested record.</w:t>
      </w:r>
    </w:p>
    <w:p>
      <w:pPr>
        <w:pStyle w:val="BodyText"/>
        <w:spacing w:before="4"/>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48:</w:t>
      </w:r>
    </w:p>
    <w:p>
      <w:pPr>
        <w:spacing w:before="0"/>
        <w:ind w:left="227" w:right="38" w:firstLine="0"/>
        <w:jc w:val="both"/>
        <w:rPr>
          <w:i/>
          <w:sz w:val="24"/>
        </w:rPr>
      </w:pPr>
      <w:r>
        <w:rPr>
          <w:i/>
          <w:sz w:val="24"/>
        </w:rPr>
        <w:t>A person goes to the offices of the municipal air</w:t>
      </w:r>
      <w:r>
        <w:rPr>
          <w:i/>
          <w:sz w:val="24"/>
        </w:rPr>
        <w:t> pollution control board and fills out a records request form. In the space provided for </w:t>
      </w:r>
      <w:r>
        <w:rPr>
          <w:i/>
          <w:sz w:val="24"/>
        </w:rPr>
        <w:t>a description of the records requested he asks to see all</w:t>
      </w:r>
      <w:r>
        <w:rPr>
          <w:i/>
          <w:spacing w:val="-2"/>
          <w:sz w:val="24"/>
        </w:rPr>
        <w:t> </w:t>
      </w:r>
      <w:r>
        <w:rPr>
          <w:i/>
          <w:sz w:val="24"/>
        </w:rPr>
        <w:t>complaints</w:t>
      </w:r>
      <w:r>
        <w:rPr>
          <w:i/>
          <w:spacing w:val="-5"/>
          <w:sz w:val="24"/>
        </w:rPr>
        <w:t> </w:t>
      </w:r>
      <w:r>
        <w:rPr>
          <w:i/>
          <w:sz w:val="24"/>
        </w:rPr>
        <w:t>about</w:t>
      </w:r>
      <w:r>
        <w:rPr>
          <w:i/>
          <w:spacing w:val="-2"/>
          <w:sz w:val="24"/>
        </w:rPr>
        <w:t> </w:t>
      </w:r>
      <w:r>
        <w:rPr>
          <w:i/>
          <w:sz w:val="24"/>
        </w:rPr>
        <w:t>noxious</w:t>
      </w:r>
      <w:r>
        <w:rPr>
          <w:i/>
          <w:spacing w:val="-2"/>
          <w:sz w:val="24"/>
        </w:rPr>
        <w:t> </w:t>
      </w:r>
      <w:r>
        <w:rPr>
          <w:i/>
          <w:sz w:val="24"/>
        </w:rPr>
        <w:t>automobile emissions filed with the municipal air pollution control board. (The board has a policy of making complaints</w:t>
      </w:r>
      <w:r>
        <w:rPr>
          <w:i/>
          <w:spacing w:val="23"/>
          <w:sz w:val="24"/>
        </w:rPr>
        <w:t> </w:t>
      </w:r>
      <w:r>
        <w:rPr>
          <w:i/>
          <w:sz w:val="24"/>
        </w:rPr>
        <w:t>public</w:t>
      </w:r>
      <w:r>
        <w:rPr>
          <w:i/>
          <w:spacing w:val="24"/>
          <w:sz w:val="24"/>
        </w:rPr>
        <w:t> </w:t>
      </w:r>
      <w:r>
        <w:rPr>
          <w:i/>
          <w:sz w:val="24"/>
        </w:rPr>
        <w:t>and</w:t>
      </w:r>
      <w:r>
        <w:rPr>
          <w:i/>
          <w:spacing w:val="30"/>
          <w:sz w:val="24"/>
        </w:rPr>
        <w:t> </w:t>
      </w:r>
      <w:r>
        <w:rPr>
          <w:i/>
          <w:sz w:val="24"/>
        </w:rPr>
        <w:t>complainants</w:t>
      </w:r>
      <w:r>
        <w:rPr>
          <w:i/>
          <w:spacing w:val="22"/>
          <w:sz w:val="24"/>
        </w:rPr>
        <w:t> </w:t>
      </w:r>
      <w:r>
        <w:rPr>
          <w:i/>
          <w:sz w:val="24"/>
        </w:rPr>
        <w:t>are</w:t>
      </w:r>
      <w:r>
        <w:rPr>
          <w:i/>
          <w:spacing w:val="29"/>
          <w:sz w:val="24"/>
        </w:rPr>
        <w:t> </w:t>
      </w:r>
      <w:r>
        <w:rPr>
          <w:i/>
          <w:spacing w:val="-2"/>
          <w:sz w:val="24"/>
        </w:rPr>
        <w:t>informed</w:t>
      </w:r>
    </w:p>
    <w:p>
      <w:pPr>
        <w:spacing w:before="90"/>
        <w:ind w:left="227" w:right="150" w:firstLine="0"/>
        <w:jc w:val="both"/>
        <w:rPr>
          <w:i/>
          <w:sz w:val="24"/>
        </w:rPr>
      </w:pPr>
      <w:r>
        <w:rPr/>
        <w:br w:type="column"/>
      </w:r>
      <w:r>
        <w:rPr>
          <w:i/>
          <w:sz w:val="24"/>
        </w:rPr>
        <w:t>of the policy when they file a complaint.) The</w:t>
      </w:r>
      <w:r>
        <w:rPr>
          <w:i/>
          <w:sz w:val="24"/>
        </w:rPr>
        <w:t> custodian refuses to allow inspection unless the requester identifies the particular vehicle or vehicles that are the subject of the complaint. The custodian’s requirement is unreasonable because the</w:t>
      </w:r>
      <w:r>
        <w:rPr>
          <w:i/>
          <w:spacing w:val="-3"/>
          <w:sz w:val="24"/>
        </w:rPr>
        <w:t> </w:t>
      </w:r>
      <w:r>
        <w:rPr>
          <w:i/>
          <w:sz w:val="24"/>
        </w:rPr>
        <w:t>requester</w:t>
      </w:r>
      <w:r>
        <w:rPr>
          <w:i/>
          <w:spacing w:val="-4"/>
          <w:sz w:val="24"/>
        </w:rPr>
        <w:t> </w:t>
      </w:r>
      <w:r>
        <w:rPr>
          <w:i/>
          <w:sz w:val="24"/>
        </w:rPr>
        <w:t>has identified</w:t>
      </w:r>
      <w:r>
        <w:rPr>
          <w:i/>
          <w:spacing w:val="-7"/>
          <w:sz w:val="24"/>
        </w:rPr>
        <w:t> </w:t>
      </w:r>
      <w:r>
        <w:rPr>
          <w:i/>
          <w:sz w:val="24"/>
        </w:rPr>
        <w:t>the</w:t>
      </w:r>
      <w:r>
        <w:rPr>
          <w:i/>
          <w:spacing w:val="-3"/>
          <w:sz w:val="24"/>
        </w:rPr>
        <w:t> </w:t>
      </w:r>
      <w:r>
        <w:rPr>
          <w:i/>
          <w:sz w:val="24"/>
        </w:rPr>
        <w:t>records he</w:t>
      </w:r>
      <w:r>
        <w:rPr>
          <w:i/>
          <w:spacing w:val="-3"/>
          <w:sz w:val="24"/>
        </w:rPr>
        <w:t> </w:t>
      </w:r>
      <w:r>
        <w:rPr>
          <w:i/>
          <w:sz w:val="24"/>
        </w:rPr>
        <w:t>wants to see with sufficient particularity to enable the custodian to locate and identify them.</w:t>
      </w:r>
    </w:p>
    <w:p>
      <w:pPr>
        <w:pStyle w:val="BodyText"/>
        <w:rPr>
          <w:i/>
        </w:rPr>
      </w:pPr>
    </w:p>
    <w:p>
      <w:pPr>
        <w:pStyle w:val="BodyText"/>
        <w:ind w:left="227"/>
      </w:pPr>
      <w:r>
        <w:rPr>
          <w:spacing w:val="-2"/>
          <w:u w:val="single"/>
        </w:rPr>
        <w:t>Commentary</w:t>
      </w:r>
    </w:p>
    <w:p>
      <w:pPr>
        <w:pStyle w:val="BodyText"/>
        <w:spacing w:before="4"/>
        <w:rPr>
          <w:sz w:val="27"/>
        </w:rPr>
      </w:pPr>
    </w:p>
    <w:p>
      <w:pPr>
        <w:pStyle w:val="BodyText"/>
        <w:ind w:left="227" w:right="150"/>
        <w:jc w:val="both"/>
      </w:pPr>
      <w:r>
        <w:rPr/>
        <w:t>A person has the right under the Act to inspect public records for any or no reason, including idle curiosity or personal gain. The Act provides that a custodian may not require a requester to state why he or she wants to see a record. However, other statutes governing particular records may restrict their use in certain circumstances.</w:t>
      </w:r>
    </w:p>
    <w:p>
      <w:pPr>
        <w:pStyle w:val="BodyText"/>
        <w:spacing w:before="2"/>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49:</w:t>
      </w:r>
    </w:p>
    <w:p>
      <w:pPr>
        <w:spacing w:before="2"/>
        <w:ind w:left="227" w:right="151" w:firstLine="0"/>
        <w:jc w:val="both"/>
        <w:rPr>
          <w:i/>
          <w:sz w:val="24"/>
        </w:rPr>
      </w:pPr>
      <w:r>
        <w:rPr>
          <w:i/>
          <w:sz w:val="24"/>
        </w:rPr>
        <w:t>A</w:t>
      </w:r>
      <w:r>
        <w:rPr>
          <w:i/>
          <w:spacing w:val="-4"/>
          <w:sz w:val="24"/>
        </w:rPr>
        <w:t> </w:t>
      </w:r>
      <w:r>
        <w:rPr>
          <w:i/>
          <w:sz w:val="24"/>
        </w:rPr>
        <w:t>pharmaceutical</w:t>
      </w:r>
      <w:r>
        <w:rPr>
          <w:i/>
          <w:spacing w:val="-10"/>
          <w:sz w:val="24"/>
        </w:rPr>
        <w:t> </w:t>
      </w:r>
      <w:r>
        <w:rPr>
          <w:i/>
          <w:sz w:val="24"/>
        </w:rPr>
        <w:t>salesman</w:t>
      </w:r>
      <w:r>
        <w:rPr>
          <w:i/>
          <w:spacing w:val="-5"/>
          <w:sz w:val="24"/>
        </w:rPr>
        <w:t> </w:t>
      </w:r>
      <w:r>
        <w:rPr>
          <w:i/>
          <w:sz w:val="24"/>
        </w:rPr>
        <w:t>wants</w:t>
      </w:r>
      <w:r>
        <w:rPr>
          <w:i/>
          <w:spacing w:val="-8"/>
          <w:sz w:val="24"/>
        </w:rPr>
        <w:t> </w:t>
      </w:r>
      <w:r>
        <w:rPr>
          <w:i/>
          <w:sz w:val="24"/>
        </w:rPr>
        <w:t>to</w:t>
      </w:r>
      <w:r>
        <w:rPr>
          <w:i/>
          <w:spacing w:val="-4"/>
          <w:sz w:val="24"/>
        </w:rPr>
        <w:t> </w:t>
      </w:r>
      <w:r>
        <w:rPr>
          <w:i/>
          <w:sz w:val="24"/>
        </w:rPr>
        <w:t>put</w:t>
      </w:r>
      <w:r>
        <w:rPr>
          <w:i/>
          <w:spacing w:val="-5"/>
          <w:sz w:val="24"/>
        </w:rPr>
        <w:t> </w:t>
      </w:r>
      <w:r>
        <w:rPr>
          <w:i/>
          <w:sz w:val="24"/>
        </w:rPr>
        <w:t>together</w:t>
      </w:r>
      <w:r>
        <w:rPr>
          <w:i/>
          <w:spacing w:val="-4"/>
          <w:sz w:val="24"/>
        </w:rPr>
        <w:t> </w:t>
      </w:r>
      <w:r>
        <w:rPr>
          <w:i/>
          <w:sz w:val="24"/>
        </w:rPr>
        <w:t>a</w:t>
      </w:r>
      <w:r>
        <w:rPr>
          <w:i/>
          <w:sz w:val="24"/>
        </w:rPr>
        <w:t> mailing list of all the doctors in the state so he can send them samples of his various drugs. He may inspect records of public agencies to put together the list. He may not, however, demand that the agency compile such a list if one is not already </w:t>
      </w:r>
      <w:r>
        <w:rPr>
          <w:i/>
          <w:spacing w:val="-2"/>
          <w:sz w:val="24"/>
        </w:rPr>
        <w:t>available.</w:t>
      </w:r>
    </w:p>
    <w:p>
      <w:pPr>
        <w:pStyle w:val="BodyText"/>
        <w:spacing w:before="4"/>
        <w:rPr>
          <w:i/>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50:</w:t>
      </w:r>
    </w:p>
    <w:p>
      <w:pPr>
        <w:spacing w:before="0"/>
        <w:ind w:left="227" w:right="151" w:firstLine="0"/>
        <w:jc w:val="both"/>
        <w:rPr>
          <w:i/>
          <w:sz w:val="24"/>
        </w:rPr>
      </w:pPr>
      <w:r>
        <w:rPr>
          <w:i/>
          <w:sz w:val="24"/>
        </w:rPr>
        <w:t>A business requests a copy of the Taxation and</w:t>
      </w:r>
      <w:r>
        <w:rPr>
          <w:i/>
          <w:sz w:val="24"/>
        </w:rPr>
        <w:t> Revenue Department’s unclaimed property database. Even if the records requested are otherwise public, the applicable state statute prohibits use of a state agency’s computerized database</w:t>
      </w:r>
      <w:r>
        <w:rPr>
          <w:i/>
          <w:spacing w:val="-9"/>
          <w:sz w:val="24"/>
        </w:rPr>
        <w:t> </w:t>
      </w:r>
      <w:r>
        <w:rPr>
          <w:i/>
          <w:sz w:val="24"/>
        </w:rPr>
        <w:t>for</w:t>
      </w:r>
      <w:r>
        <w:rPr>
          <w:i/>
          <w:spacing w:val="-4"/>
          <w:sz w:val="24"/>
        </w:rPr>
        <w:t> </w:t>
      </w:r>
      <w:r>
        <w:rPr>
          <w:i/>
          <w:sz w:val="24"/>
        </w:rPr>
        <w:t>solicitation</w:t>
      </w:r>
      <w:r>
        <w:rPr>
          <w:i/>
          <w:spacing w:val="-13"/>
          <w:sz w:val="24"/>
        </w:rPr>
        <w:t> </w:t>
      </w:r>
      <w:r>
        <w:rPr>
          <w:i/>
          <w:sz w:val="24"/>
        </w:rPr>
        <w:t>or</w:t>
      </w:r>
      <w:r>
        <w:rPr>
          <w:i/>
          <w:spacing w:val="-4"/>
          <w:sz w:val="24"/>
        </w:rPr>
        <w:t> </w:t>
      </w:r>
      <w:r>
        <w:rPr>
          <w:i/>
          <w:sz w:val="24"/>
        </w:rPr>
        <w:t>advertisement</w:t>
      </w:r>
      <w:r>
        <w:rPr>
          <w:i/>
          <w:spacing w:val="-12"/>
          <w:sz w:val="24"/>
        </w:rPr>
        <w:t> </w:t>
      </w:r>
      <w:r>
        <w:rPr>
          <w:i/>
          <w:sz w:val="24"/>
        </w:rPr>
        <w:t>when</w:t>
      </w:r>
      <w:r>
        <w:rPr>
          <w:i/>
          <w:spacing w:val="-4"/>
          <w:sz w:val="24"/>
        </w:rPr>
        <w:t> </w:t>
      </w:r>
      <w:r>
        <w:rPr>
          <w:i/>
          <w:sz w:val="24"/>
        </w:rPr>
        <w:t>the database contains the name, address or </w:t>
      </w:r>
      <w:r>
        <w:rPr>
          <w:i/>
          <w:sz w:val="24"/>
        </w:rPr>
        <w:t>telephone number of any person unless such use is otherwise specifically authorized by law.</w:t>
      </w:r>
      <w:r>
        <w:rPr>
          <w:i/>
          <w:spacing w:val="40"/>
          <w:sz w:val="24"/>
        </w:rPr>
        <w:t> </w:t>
      </w:r>
      <w:r>
        <w:rPr>
          <w:i/>
          <w:sz w:val="24"/>
        </w:rPr>
        <w:t>A person who uses or permits the unauthorized use of a database may be subject to criminal penalties. In its records request form, the Department may not require the business to state its reason for inspecting the database, but, to help protect itself from criminal liability, may require the business to sign a sworn statement asserting that the database will not be used for solicitation or advertisement.</w:t>
      </w:r>
    </w:p>
    <w:p>
      <w:pPr>
        <w:pStyle w:val="BodyText"/>
        <w:spacing w:before="1"/>
        <w:rPr>
          <w:i/>
        </w:rPr>
      </w:pPr>
    </w:p>
    <w:p>
      <w:pPr>
        <w:pStyle w:val="BodyText"/>
        <w:ind w:left="227"/>
      </w:pPr>
      <w:r>
        <w:rPr>
          <w:spacing w:val="-2"/>
          <w:u w:val="single"/>
        </w:rPr>
        <w:t>Commentary</w:t>
      </w:r>
    </w:p>
    <w:p>
      <w:pPr>
        <w:spacing w:after="0"/>
        <w:sectPr>
          <w:type w:val="continuous"/>
          <w:pgSz w:w="12240" w:h="15840"/>
          <w:pgMar w:header="729" w:footer="561" w:top="40" w:bottom="280" w:left="680" w:right="580"/>
          <w:cols w:num="2" w:equalWidth="0">
            <w:col w:w="5210" w:space="449"/>
            <w:col w:w="5321"/>
          </w:cols>
        </w:sectPr>
      </w:pPr>
    </w:p>
    <w:p>
      <w:pPr>
        <w:pStyle w:val="BodyText"/>
        <w:spacing w:before="5"/>
        <w:rPr>
          <w:sz w:val="15"/>
        </w:rPr>
      </w:pPr>
    </w:p>
    <w:p>
      <w:pPr>
        <w:spacing w:after="0"/>
        <w:rPr>
          <w:sz w:val="15"/>
        </w:rPr>
        <w:sectPr>
          <w:pgSz w:w="12240" w:h="15840"/>
          <w:pgMar w:header="729" w:footer="561" w:top="960" w:bottom="800" w:left="680" w:right="580"/>
        </w:sectPr>
      </w:pPr>
    </w:p>
    <w:p>
      <w:pPr>
        <w:pStyle w:val="BodyText"/>
        <w:spacing w:before="90"/>
        <w:ind w:left="227" w:right="38"/>
        <w:jc w:val="both"/>
      </w:pPr>
      <w:r>
        <w:rPr/>
        <w:t>Sometimes questions come up regarding the relationship between the Act and requests for records in the context of discovery in civil litigation.</w:t>
      </w:r>
      <w:r>
        <w:rPr>
          <w:spacing w:val="-4"/>
        </w:rPr>
        <w:t> </w:t>
      </w:r>
      <w:r>
        <w:rPr/>
        <w:t>For</w:t>
      </w:r>
      <w:r>
        <w:rPr>
          <w:spacing w:val="-5"/>
        </w:rPr>
        <w:t> </w:t>
      </w:r>
      <w:r>
        <w:rPr/>
        <w:t>example,</w:t>
      </w:r>
      <w:r>
        <w:rPr>
          <w:spacing w:val="-13"/>
        </w:rPr>
        <w:t> </w:t>
      </w:r>
      <w:r>
        <w:rPr/>
        <w:t>an</w:t>
      </w:r>
      <w:r>
        <w:rPr>
          <w:spacing w:val="-6"/>
        </w:rPr>
        <w:t> </w:t>
      </w:r>
      <w:r>
        <w:rPr/>
        <w:t>inspection</w:t>
      </w:r>
      <w:r>
        <w:rPr>
          <w:spacing w:val="-11"/>
        </w:rPr>
        <w:t> </w:t>
      </w:r>
      <w:r>
        <w:rPr/>
        <w:t>request</w:t>
      </w:r>
      <w:r>
        <w:rPr>
          <w:spacing w:val="-4"/>
        </w:rPr>
        <w:t> </w:t>
      </w:r>
      <w:r>
        <w:rPr/>
        <w:t>under the Act may be made instead of or in addition to a discovery request.</w:t>
      </w:r>
      <w:r>
        <w:rPr>
          <w:spacing w:val="40"/>
        </w:rPr>
        <w:t> </w:t>
      </w:r>
      <w:r>
        <w:rPr/>
        <w:t>Generally, the two schemes for obtaining</w:t>
      </w:r>
      <w:r>
        <w:rPr>
          <w:spacing w:val="-10"/>
        </w:rPr>
        <w:t> </w:t>
      </w:r>
      <w:r>
        <w:rPr/>
        <w:t>records</w:t>
      </w:r>
      <w:r>
        <w:rPr>
          <w:spacing w:val="-3"/>
        </w:rPr>
        <w:t> </w:t>
      </w:r>
      <w:r>
        <w:rPr/>
        <w:t>are</w:t>
      </w:r>
      <w:r>
        <w:rPr>
          <w:spacing w:val="-4"/>
        </w:rPr>
        <w:t> </w:t>
      </w:r>
      <w:r>
        <w:rPr/>
        <w:t>separate and</w:t>
      </w:r>
      <w:r>
        <w:rPr>
          <w:spacing w:val="-1"/>
        </w:rPr>
        <w:t> </w:t>
      </w:r>
      <w:r>
        <w:rPr/>
        <w:t>independent;</w:t>
      </w:r>
      <w:r>
        <w:rPr>
          <w:spacing w:val="-12"/>
        </w:rPr>
        <w:t> </w:t>
      </w:r>
      <w:r>
        <w:rPr/>
        <w:t>the availability</w:t>
      </w:r>
      <w:r>
        <w:rPr>
          <w:spacing w:val="-15"/>
        </w:rPr>
        <w:t> </w:t>
      </w:r>
      <w:r>
        <w:rPr/>
        <w:t>of</w:t>
      </w:r>
      <w:r>
        <w:rPr>
          <w:spacing w:val="-3"/>
        </w:rPr>
        <w:t> </w:t>
      </w:r>
      <w:r>
        <w:rPr/>
        <w:t>records</w:t>
      </w:r>
      <w:r>
        <w:rPr>
          <w:spacing w:val="-4"/>
        </w:rPr>
        <w:t> </w:t>
      </w:r>
      <w:r>
        <w:rPr/>
        <w:t>under</w:t>
      </w:r>
      <w:r>
        <w:rPr>
          <w:spacing w:val="-3"/>
        </w:rPr>
        <w:t> </w:t>
      </w:r>
      <w:r>
        <w:rPr/>
        <w:t>the</w:t>
      </w:r>
      <w:r>
        <w:rPr>
          <w:spacing w:val="-5"/>
        </w:rPr>
        <w:t> </w:t>
      </w:r>
      <w:r>
        <w:rPr/>
        <w:t>Act</w:t>
      </w:r>
      <w:r>
        <w:rPr>
          <w:spacing w:val="-4"/>
        </w:rPr>
        <w:t> </w:t>
      </w:r>
      <w:r>
        <w:rPr/>
        <w:t>does</w:t>
      </w:r>
      <w:r>
        <w:rPr>
          <w:spacing w:val="-4"/>
        </w:rPr>
        <w:t> </w:t>
      </w:r>
      <w:r>
        <w:rPr/>
        <w:t>not</w:t>
      </w:r>
      <w:r>
        <w:rPr>
          <w:spacing w:val="-4"/>
        </w:rPr>
        <w:t> </w:t>
      </w:r>
      <w:r>
        <w:rPr/>
        <w:t>affect a litigant’s discovery rights or vice versa.</w:t>
      </w:r>
      <w:r>
        <w:rPr>
          <w:spacing w:val="40"/>
        </w:rPr>
        <w:t> </w:t>
      </w:r>
      <w:r>
        <w:rPr/>
        <w:t>Unless an applicable exception to the right to inspect public</w:t>
      </w:r>
      <w:r>
        <w:rPr>
          <w:spacing w:val="-2"/>
        </w:rPr>
        <w:t> </w:t>
      </w:r>
      <w:r>
        <w:rPr/>
        <w:t>records applies,</w:t>
      </w:r>
      <w:r>
        <w:rPr>
          <w:spacing w:val="-1"/>
        </w:rPr>
        <w:t> </w:t>
      </w:r>
      <w:r>
        <w:rPr/>
        <w:t>a public</w:t>
      </w:r>
      <w:r>
        <w:rPr>
          <w:spacing w:val="-2"/>
        </w:rPr>
        <w:t> </w:t>
      </w:r>
      <w:r>
        <w:rPr/>
        <w:t>body</w:t>
      </w:r>
      <w:r>
        <w:rPr>
          <w:spacing w:val="-1"/>
        </w:rPr>
        <w:t> </w:t>
      </w:r>
      <w:r>
        <w:rPr/>
        <w:t>may</w:t>
      </w:r>
      <w:r>
        <w:rPr>
          <w:spacing w:val="-1"/>
        </w:rPr>
        <w:t> </w:t>
      </w:r>
      <w:r>
        <w:rPr/>
        <w:t>not deny an inspection request just because the requester is engaged</w:t>
      </w:r>
      <w:r>
        <w:rPr>
          <w:spacing w:val="-3"/>
        </w:rPr>
        <w:t> </w:t>
      </w:r>
      <w:r>
        <w:rPr/>
        <w:t>in litigation</w:t>
      </w:r>
      <w:r>
        <w:rPr>
          <w:spacing w:val="-2"/>
        </w:rPr>
        <w:t> </w:t>
      </w:r>
      <w:r>
        <w:rPr/>
        <w:t>against</w:t>
      </w:r>
      <w:r>
        <w:rPr>
          <w:spacing w:val="-1"/>
        </w:rPr>
        <w:t> </w:t>
      </w:r>
      <w:r>
        <w:rPr/>
        <w:t>the</w:t>
      </w:r>
      <w:r>
        <w:rPr>
          <w:spacing w:val="-1"/>
        </w:rPr>
        <w:t> </w:t>
      </w:r>
      <w:r>
        <w:rPr/>
        <w:t>public</w:t>
      </w:r>
      <w:r>
        <w:rPr>
          <w:spacing w:val="-2"/>
        </w:rPr>
        <w:t> </w:t>
      </w:r>
      <w:r>
        <w:rPr/>
        <w:t>body</w:t>
      </w:r>
      <w:r>
        <w:rPr>
          <w:spacing w:val="-2"/>
        </w:rPr>
        <w:t> </w:t>
      </w:r>
      <w:r>
        <w:rPr/>
        <w:t>or has asked for the same records in discovery.</w:t>
      </w:r>
      <w:r>
        <w:rPr>
          <w:spacing w:val="40"/>
        </w:rPr>
        <w:t> </w:t>
      </w:r>
      <w:r>
        <w:rPr/>
        <w:t>If a</w:t>
      </w:r>
      <w:r>
        <w:rPr>
          <w:spacing w:val="80"/>
        </w:rPr>
        <w:t> </w:t>
      </w:r>
      <w:r>
        <w:rPr/>
        <w:t>public body involved in litigation believes that another party is misusing either the procedures under the Act or the rules governing discovery to harass the public body, to interfere with its ability to participate</w:t>
      </w:r>
      <w:r>
        <w:rPr>
          <w:spacing w:val="-4"/>
        </w:rPr>
        <w:t> </w:t>
      </w:r>
      <w:r>
        <w:rPr/>
        <w:t>in the litigation or for other improper purposes, the public body might petition the court for an appropriate order.</w:t>
      </w:r>
    </w:p>
    <w:p>
      <w:pPr>
        <w:pStyle w:val="BodyText"/>
        <w:spacing w:before="9"/>
        <w:rPr>
          <w:sz w:val="27"/>
        </w:rPr>
      </w:pPr>
    </w:p>
    <w:p>
      <w:pPr>
        <w:pStyle w:val="Heading6"/>
        <w:numPr>
          <w:ilvl w:val="0"/>
          <w:numId w:val="17"/>
        </w:numPr>
        <w:tabs>
          <w:tab w:pos="588" w:val="left" w:leader="none"/>
        </w:tabs>
        <w:spacing w:line="240" w:lineRule="auto" w:before="0" w:after="0"/>
        <w:ind w:left="587" w:right="0" w:hanging="361"/>
        <w:jc w:val="left"/>
      </w:pPr>
      <w:bookmarkStart w:name="_TOC_250019" w:id="27"/>
      <w:r>
        <w:rPr/>
        <w:t>TIME</w:t>
      </w:r>
      <w:r>
        <w:rPr>
          <w:spacing w:val="-9"/>
        </w:rPr>
        <w:t> </w:t>
      </w:r>
      <w:r>
        <w:rPr/>
        <w:t>FOR</w:t>
      </w:r>
      <w:r>
        <w:rPr>
          <w:spacing w:val="-6"/>
        </w:rPr>
        <w:t> </w:t>
      </w:r>
      <w:bookmarkEnd w:id="27"/>
      <w:r>
        <w:rPr>
          <w:spacing w:val="-2"/>
        </w:rPr>
        <w:t>INSPECTION</w:t>
      </w:r>
    </w:p>
    <w:p>
      <w:pPr>
        <w:pStyle w:val="BodyText"/>
        <w:spacing w:before="11"/>
        <w:rPr>
          <w:b/>
          <w:sz w:val="26"/>
        </w:rPr>
      </w:pPr>
    </w:p>
    <w:p>
      <w:pPr>
        <w:pStyle w:val="BodyText"/>
        <w:ind w:left="227" w:right="39"/>
        <w:jc w:val="both"/>
      </w:pPr>
      <w:r>
        <w:rPr/>
        <w:t>When a records custodian receives a written request for a record, the record must be made available immediately, or as soon as practicable under the circumstances. If access will not be provided within three business days after the written</w:t>
      </w:r>
      <w:r>
        <w:rPr/>
        <w:t> request is delivered to the custodian, the custodian must explain in writing to the requester when the records will be available or when the agency will respond. (See Appendix II, Form II.) This written</w:t>
      </w:r>
      <w:r>
        <w:rPr/>
        <w:t> explanation</w:t>
      </w:r>
      <w:r>
        <w:rPr/>
        <w:t> should be mailed or delivered to the requester on or before the third business</w:t>
      </w:r>
      <w:r>
        <w:rPr>
          <w:spacing w:val="-3"/>
        </w:rPr>
        <w:t> </w:t>
      </w:r>
      <w:r>
        <w:rPr/>
        <w:t>day</w:t>
      </w:r>
      <w:r>
        <w:rPr>
          <w:spacing w:val="-5"/>
        </w:rPr>
        <w:t> </w:t>
      </w:r>
      <w:r>
        <w:rPr/>
        <w:t>after</w:t>
      </w:r>
      <w:r>
        <w:rPr>
          <w:spacing w:val="-4"/>
        </w:rPr>
        <w:t> </w:t>
      </w:r>
      <w:r>
        <w:rPr/>
        <w:t>receipt</w:t>
      </w:r>
      <w:r>
        <w:rPr>
          <w:spacing w:val="-7"/>
        </w:rPr>
        <w:t> </w:t>
      </w:r>
      <w:r>
        <w:rPr/>
        <w:t>of</w:t>
      </w:r>
      <w:r>
        <w:rPr>
          <w:spacing w:val="-1"/>
        </w:rPr>
        <w:t> </w:t>
      </w:r>
      <w:r>
        <w:rPr/>
        <w:t>the</w:t>
      </w:r>
      <w:r>
        <w:rPr>
          <w:spacing w:val="-2"/>
        </w:rPr>
        <w:t> </w:t>
      </w:r>
      <w:r>
        <w:rPr/>
        <w:t>request. Inspection must be allowed no later than 15 calendar days after the custodian receives the request, unless, as discussed later in Chapter IX, the request has been determined</w:t>
      </w:r>
      <w:r>
        <w:rPr>
          <w:spacing w:val="-12"/>
        </w:rPr>
        <w:t> </w:t>
      </w:r>
      <w:r>
        <w:rPr/>
        <w:t>to</w:t>
      </w:r>
      <w:r>
        <w:rPr>
          <w:spacing w:val="-3"/>
        </w:rPr>
        <w:t> </w:t>
      </w:r>
      <w:r>
        <w:rPr/>
        <w:t>be</w:t>
      </w:r>
      <w:r>
        <w:rPr>
          <w:spacing w:val="-4"/>
        </w:rPr>
        <w:t> </w:t>
      </w:r>
      <w:r>
        <w:rPr/>
        <w:t>excessively</w:t>
      </w:r>
      <w:r>
        <w:rPr>
          <w:spacing w:val="-5"/>
        </w:rPr>
        <w:t> </w:t>
      </w:r>
      <w:r>
        <w:rPr/>
        <w:t>burdensome</w:t>
      </w:r>
      <w:r>
        <w:rPr>
          <w:spacing w:val="-13"/>
        </w:rPr>
        <w:t> </w:t>
      </w:r>
      <w:r>
        <w:rPr/>
        <w:t>or</w:t>
      </w:r>
      <w:r>
        <w:rPr>
          <w:spacing w:val="-1"/>
        </w:rPr>
        <w:t> </w:t>
      </w:r>
      <w:r>
        <w:rPr/>
        <w:t>broad. (See Appendix I for a chart illustrating</w:t>
      </w:r>
      <w:r>
        <w:rPr/>
        <w:t> the deadlines imposed under the Act.) For purposes of the deadlines imposed by the Act, the day the written</w:t>
      </w:r>
      <w:r>
        <w:rPr/>
        <w:t> request is received is not counted. The following examples comply with the Act:</w:t>
      </w:r>
    </w:p>
    <w:p>
      <w:pPr>
        <w:pStyle w:val="BodyText"/>
        <w:spacing w:before="4"/>
        <w:rPr>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51:</w:t>
      </w:r>
    </w:p>
    <w:p>
      <w:pPr>
        <w:spacing w:before="8"/>
        <w:ind w:left="227" w:right="40" w:firstLine="0"/>
        <w:jc w:val="both"/>
        <w:rPr>
          <w:i/>
          <w:sz w:val="24"/>
        </w:rPr>
      </w:pPr>
      <w:r>
        <w:rPr>
          <w:i/>
          <w:sz w:val="24"/>
        </w:rPr>
        <w:t>On Monday, the custodian of records for a</w:t>
      </w:r>
      <w:r>
        <w:rPr>
          <w:i/>
          <w:sz w:val="24"/>
        </w:rPr>
        <w:t> conservancy</w:t>
      </w:r>
      <w:r>
        <w:rPr>
          <w:i/>
          <w:spacing w:val="57"/>
          <w:sz w:val="24"/>
        </w:rPr>
        <w:t> </w:t>
      </w:r>
      <w:r>
        <w:rPr>
          <w:i/>
          <w:sz w:val="24"/>
        </w:rPr>
        <w:t>district</w:t>
      </w:r>
      <w:r>
        <w:rPr>
          <w:i/>
          <w:spacing w:val="63"/>
          <w:sz w:val="24"/>
        </w:rPr>
        <w:t> </w:t>
      </w:r>
      <w:r>
        <w:rPr>
          <w:i/>
          <w:sz w:val="24"/>
        </w:rPr>
        <w:t>receives</w:t>
      </w:r>
      <w:r>
        <w:rPr>
          <w:i/>
          <w:spacing w:val="60"/>
          <w:sz w:val="24"/>
        </w:rPr>
        <w:t> </w:t>
      </w:r>
      <w:r>
        <w:rPr>
          <w:i/>
          <w:sz w:val="24"/>
        </w:rPr>
        <w:t>a</w:t>
      </w:r>
      <w:r>
        <w:rPr>
          <w:i/>
          <w:spacing w:val="68"/>
          <w:sz w:val="24"/>
        </w:rPr>
        <w:t> </w:t>
      </w:r>
      <w:r>
        <w:rPr>
          <w:i/>
          <w:sz w:val="24"/>
        </w:rPr>
        <w:t>letter</w:t>
      </w:r>
      <w:r>
        <w:rPr>
          <w:i/>
          <w:spacing w:val="63"/>
          <w:sz w:val="24"/>
        </w:rPr>
        <w:t> </w:t>
      </w:r>
      <w:r>
        <w:rPr>
          <w:i/>
          <w:spacing w:val="-2"/>
          <w:sz w:val="24"/>
        </w:rPr>
        <w:t>requesting</w:t>
      </w:r>
    </w:p>
    <w:p>
      <w:pPr>
        <w:spacing w:before="90"/>
        <w:ind w:left="227" w:right="150" w:firstLine="0"/>
        <w:jc w:val="both"/>
        <w:rPr>
          <w:i/>
          <w:sz w:val="24"/>
        </w:rPr>
      </w:pPr>
      <w:r>
        <w:rPr/>
        <w:br w:type="column"/>
      </w:r>
      <w:r>
        <w:rPr>
          <w:i/>
          <w:sz w:val="24"/>
        </w:rPr>
        <w:t>copies of the district’s vouchers evidencing the</w:t>
      </w:r>
      <w:r>
        <w:rPr>
          <w:i/>
          <w:sz w:val="24"/>
        </w:rPr>
        <w:t> district’s expenditures for the previous month. The records custodian determines the vouchers are not exempt from disclosure. However, some of the requested</w:t>
      </w:r>
      <w:r>
        <w:rPr>
          <w:i/>
          <w:spacing w:val="-9"/>
          <w:sz w:val="24"/>
        </w:rPr>
        <w:t> </w:t>
      </w:r>
      <w:r>
        <w:rPr>
          <w:i/>
          <w:sz w:val="24"/>
        </w:rPr>
        <w:t>vouchers</w:t>
      </w:r>
      <w:r>
        <w:rPr>
          <w:i/>
          <w:spacing w:val="-9"/>
          <w:sz w:val="24"/>
        </w:rPr>
        <w:t> </w:t>
      </w:r>
      <w:r>
        <w:rPr>
          <w:i/>
          <w:sz w:val="24"/>
        </w:rPr>
        <w:t>are</w:t>
      </w:r>
      <w:r>
        <w:rPr>
          <w:i/>
          <w:spacing w:val="-4"/>
          <w:sz w:val="24"/>
        </w:rPr>
        <w:t> </w:t>
      </w:r>
      <w:r>
        <w:rPr>
          <w:i/>
          <w:sz w:val="24"/>
        </w:rPr>
        <w:t>still</w:t>
      </w:r>
      <w:r>
        <w:rPr>
          <w:i/>
          <w:spacing w:val="-5"/>
          <w:sz w:val="24"/>
        </w:rPr>
        <w:t> </w:t>
      </w:r>
      <w:r>
        <w:rPr>
          <w:i/>
          <w:sz w:val="24"/>
        </w:rPr>
        <w:t>in</w:t>
      </w:r>
      <w:r>
        <w:rPr>
          <w:i/>
          <w:spacing w:val="-5"/>
          <w:sz w:val="24"/>
        </w:rPr>
        <w:t> </w:t>
      </w:r>
      <w:r>
        <w:rPr>
          <w:i/>
          <w:sz w:val="24"/>
        </w:rPr>
        <w:t>the</w:t>
      </w:r>
      <w:r>
        <w:rPr>
          <w:i/>
          <w:spacing w:val="-4"/>
          <w:sz w:val="24"/>
        </w:rPr>
        <w:t> </w:t>
      </w:r>
      <w:r>
        <w:rPr>
          <w:i/>
          <w:sz w:val="24"/>
        </w:rPr>
        <w:t>possession</w:t>
      </w:r>
      <w:r>
        <w:rPr>
          <w:i/>
          <w:spacing w:val="-5"/>
          <w:sz w:val="24"/>
        </w:rPr>
        <w:t> </w:t>
      </w:r>
      <w:r>
        <w:rPr>
          <w:i/>
          <w:sz w:val="24"/>
        </w:rPr>
        <w:t>of</w:t>
      </w:r>
      <w:r>
        <w:rPr>
          <w:i/>
          <w:spacing w:val="-6"/>
          <w:sz w:val="24"/>
        </w:rPr>
        <w:t> </w:t>
      </w:r>
      <w:r>
        <w:rPr>
          <w:i/>
          <w:sz w:val="24"/>
        </w:rPr>
        <w:t>the official responsible</w:t>
      </w:r>
      <w:r>
        <w:rPr>
          <w:i/>
          <w:sz w:val="24"/>
        </w:rPr>
        <w:t> for issuing them, and the custodian cannot obtain the vouchers from that official</w:t>
      </w:r>
      <w:r>
        <w:rPr>
          <w:i/>
          <w:spacing w:val="-2"/>
          <w:sz w:val="24"/>
        </w:rPr>
        <w:t> </w:t>
      </w:r>
      <w:r>
        <w:rPr>
          <w:i/>
          <w:sz w:val="24"/>
        </w:rPr>
        <w:t>for seven</w:t>
      </w:r>
      <w:r>
        <w:rPr>
          <w:i/>
          <w:spacing w:val="-1"/>
          <w:sz w:val="24"/>
        </w:rPr>
        <w:t> </w:t>
      </w:r>
      <w:r>
        <w:rPr>
          <w:i/>
          <w:sz w:val="24"/>
        </w:rPr>
        <w:t>days.</w:t>
      </w:r>
      <w:r>
        <w:rPr>
          <w:i/>
          <w:spacing w:val="-1"/>
          <w:sz w:val="24"/>
        </w:rPr>
        <w:t> </w:t>
      </w:r>
      <w:r>
        <w:rPr>
          <w:i/>
          <w:sz w:val="24"/>
        </w:rPr>
        <w:t>On Thursday,</w:t>
      </w:r>
      <w:r>
        <w:rPr>
          <w:i/>
          <w:spacing w:val="-1"/>
          <w:sz w:val="24"/>
        </w:rPr>
        <w:t> </w:t>
      </w:r>
      <w:r>
        <w:rPr>
          <w:i/>
          <w:sz w:val="24"/>
        </w:rPr>
        <w:t>the</w:t>
      </w:r>
      <w:r>
        <w:rPr>
          <w:i/>
          <w:spacing w:val="-2"/>
          <w:sz w:val="24"/>
        </w:rPr>
        <w:t> </w:t>
      </w:r>
      <w:r>
        <w:rPr>
          <w:i/>
          <w:sz w:val="24"/>
        </w:rPr>
        <w:t>custodian sends a letter to the requester informing her that she can come to the office and make copies of the available vouchers immediately and that the remaining vouchers will be available</w:t>
      </w:r>
      <w:r>
        <w:rPr>
          <w:i/>
          <w:spacing w:val="-4"/>
          <w:sz w:val="24"/>
        </w:rPr>
        <w:t> </w:t>
      </w:r>
      <w:r>
        <w:rPr>
          <w:i/>
          <w:sz w:val="24"/>
        </w:rPr>
        <w:t>the following </w:t>
      </w:r>
      <w:r>
        <w:rPr>
          <w:i/>
          <w:spacing w:val="-2"/>
          <w:sz w:val="24"/>
        </w:rPr>
        <w:t>Wednesday.</w:t>
      </w:r>
    </w:p>
    <w:p>
      <w:pPr>
        <w:pStyle w:val="BodyText"/>
        <w:spacing w:before="2"/>
        <w:rPr>
          <w:i/>
          <w:sz w:val="27"/>
        </w:rPr>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52:</w:t>
      </w:r>
    </w:p>
    <w:p>
      <w:pPr>
        <w:spacing w:line="240" w:lineRule="auto" w:before="2"/>
        <w:ind w:left="227" w:right="150" w:firstLine="0"/>
        <w:jc w:val="both"/>
        <w:rPr>
          <w:i/>
          <w:sz w:val="24"/>
        </w:rPr>
      </w:pPr>
      <w:r>
        <w:rPr>
          <w:i/>
          <w:sz w:val="24"/>
        </w:rPr>
        <w:t>The office of the records custodian for a school</w:t>
      </w:r>
      <w:r>
        <w:rPr>
          <w:i/>
          <w:sz w:val="24"/>
        </w:rPr>
        <w:t> district is open Monday through Friday. On Friday,</w:t>
      </w:r>
      <w:r>
        <w:rPr>
          <w:i/>
          <w:spacing w:val="-3"/>
          <w:sz w:val="24"/>
        </w:rPr>
        <w:t> </w:t>
      </w:r>
      <w:r>
        <w:rPr>
          <w:i/>
          <w:sz w:val="24"/>
        </w:rPr>
        <w:t>a news reporter appears at the custodian’s office and makes a written request for copies of résumés of the final candidates for the position of school superintendent. The following Wednesday (three business days after the request was received), the custodian delivers a notice to the reporter stating that she can make the résumés available, but that she will need some time to obtain them from the search committee. The notice tells the reporter that the records will be available on Monday (ten calendar days after the request was received).</w:t>
      </w:r>
    </w:p>
    <w:p>
      <w:pPr>
        <w:pStyle w:val="BodyText"/>
        <w:spacing w:before="4"/>
        <w:rPr>
          <w:i/>
          <w:sz w:val="27"/>
        </w:rPr>
      </w:pPr>
    </w:p>
    <w:p>
      <w:pPr>
        <w:spacing w:before="1"/>
        <w:ind w:left="227" w:right="0" w:firstLine="0"/>
        <w:jc w:val="both"/>
        <w:rPr>
          <w:i/>
          <w:sz w:val="24"/>
        </w:rPr>
      </w:pPr>
      <w:r>
        <w:rPr>
          <w:i/>
          <w:sz w:val="24"/>
          <w:u w:val="single"/>
        </w:rPr>
        <w:t>Example</w:t>
      </w:r>
      <w:r>
        <w:rPr>
          <w:i/>
          <w:spacing w:val="-12"/>
          <w:sz w:val="24"/>
          <w:u w:val="single"/>
        </w:rPr>
        <w:t> </w:t>
      </w:r>
      <w:r>
        <w:rPr>
          <w:i/>
          <w:spacing w:val="-5"/>
          <w:sz w:val="24"/>
          <w:u w:val="single"/>
        </w:rPr>
        <w:t>53:</w:t>
      </w:r>
    </w:p>
    <w:p>
      <w:pPr>
        <w:spacing w:line="240" w:lineRule="auto" w:before="2"/>
        <w:ind w:left="227" w:right="151" w:firstLine="0"/>
        <w:jc w:val="both"/>
        <w:rPr>
          <w:i/>
          <w:sz w:val="24"/>
        </w:rPr>
      </w:pPr>
      <w:r>
        <w:rPr>
          <w:i/>
          <w:sz w:val="24"/>
        </w:rPr>
        <w:t>A written request is made in person to the records</w:t>
      </w:r>
      <w:r>
        <w:rPr>
          <w:i/>
          <w:sz w:val="24"/>
        </w:rPr>
        <w:t> custodian for the Property Control Division for records showing the physical alterations made to ensure that all state office buildings are in compliance with the Americans with Disabilities Act. The records are being used and not available that day. The custodian fills out a form stating when the records will be available during the next 15</w:t>
      </w:r>
      <w:r>
        <w:rPr>
          <w:i/>
          <w:spacing w:val="-1"/>
          <w:sz w:val="24"/>
        </w:rPr>
        <w:t> </w:t>
      </w:r>
      <w:r>
        <w:rPr>
          <w:i/>
          <w:sz w:val="24"/>
        </w:rPr>
        <w:t>calendar</w:t>
      </w:r>
      <w:r>
        <w:rPr>
          <w:i/>
          <w:spacing w:val="-6"/>
          <w:sz w:val="24"/>
        </w:rPr>
        <w:t> </w:t>
      </w:r>
      <w:r>
        <w:rPr>
          <w:i/>
          <w:sz w:val="24"/>
        </w:rPr>
        <w:t>days</w:t>
      </w:r>
      <w:r>
        <w:rPr>
          <w:i/>
          <w:spacing w:val="-3"/>
          <w:sz w:val="24"/>
        </w:rPr>
        <w:t> </w:t>
      </w:r>
      <w:r>
        <w:rPr>
          <w:i/>
          <w:sz w:val="24"/>
        </w:rPr>
        <w:t>and</w:t>
      </w:r>
      <w:r>
        <w:rPr>
          <w:i/>
          <w:spacing w:val="-1"/>
          <w:sz w:val="24"/>
        </w:rPr>
        <w:t> </w:t>
      </w:r>
      <w:r>
        <w:rPr>
          <w:i/>
          <w:sz w:val="24"/>
        </w:rPr>
        <w:t>gives</w:t>
      </w:r>
      <w:r>
        <w:rPr>
          <w:i/>
          <w:spacing w:val="-6"/>
          <w:sz w:val="24"/>
        </w:rPr>
        <w:t> </w:t>
      </w:r>
      <w:r>
        <w:rPr>
          <w:i/>
          <w:sz w:val="24"/>
        </w:rPr>
        <w:t>a copy</w:t>
      </w:r>
      <w:r>
        <w:rPr>
          <w:i/>
          <w:spacing w:val="-7"/>
          <w:sz w:val="24"/>
        </w:rPr>
        <w:t> </w:t>
      </w:r>
      <w:r>
        <w:rPr>
          <w:i/>
          <w:sz w:val="24"/>
        </w:rPr>
        <w:t>to</w:t>
      </w:r>
      <w:r>
        <w:rPr>
          <w:i/>
          <w:spacing w:val="-1"/>
          <w:sz w:val="24"/>
        </w:rPr>
        <w:t> </w:t>
      </w:r>
      <w:r>
        <w:rPr>
          <w:i/>
          <w:sz w:val="24"/>
        </w:rPr>
        <w:t>the</w:t>
      </w:r>
      <w:r>
        <w:rPr>
          <w:i/>
          <w:spacing w:val="-1"/>
          <w:sz w:val="24"/>
        </w:rPr>
        <w:t> </w:t>
      </w:r>
      <w:r>
        <w:rPr>
          <w:i/>
          <w:spacing w:val="-2"/>
          <w:sz w:val="24"/>
        </w:rPr>
        <w:t>requester.</w:t>
      </w:r>
    </w:p>
    <w:p>
      <w:pPr>
        <w:pStyle w:val="BodyText"/>
        <w:spacing w:before="3"/>
        <w:rPr>
          <w:i/>
          <w:sz w:val="26"/>
        </w:rPr>
      </w:pPr>
    </w:p>
    <w:p>
      <w:pPr>
        <w:pStyle w:val="Heading6"/>
        <w:numPr>
          <w:ilvl w:val="0"/>
          <w:numId w:val="17"/>
        </w:numPr>
        <w:tabs>
          <w:tab w:pos="508" w:val="left" w:leader="none"/>
        </w:tabs>
        <w:spacing w:line="240" w:lineRule="auto" w:before="1" w:after="0"/>
        <w:ind w:left="508" w:right="0" w:hanging="281"/>
        <w:jc w:val="left"/>
      </w:pPr>
      <w:bookmarkStart w:name="_TOC_250018" w:id="28"/>
      <w:r>
        <w:rPr>
          <w:spacing w:val="-2"/>
        </w:rPr>
        <w:t>REDIRECTING INSPECTION</w:t>
      </w:r>
      <w:r>
        <w:rPr>
          <w:spacing w:val="2"/>
        </w:rPr>
        <w:t> </w:t>
      </w:r>
      <w:bookmarkEnd w:id="28"/>
      <w:r>
        <w:rPr>
          <w:spacing w:val="-2"/>
        </w:rPr>
        <w:t>REQUESTS</w:t>
      </w:r>
    </w:p>
    <w:p>
      <w:pPr>
        <w:pStyle w:val="BodyText"/>
        <w:spacing w:before="1"/>
        <w:rPr>
          <w:b/>
          <w:sz w:val="27"/>
        </w:rPr>
      </w:pPr>
    </w:p>
    <w:p>
      <w:pPr>
        <w:pStyle w:val="BodyText"/>
        <w:ind w:left="227" w:right="151"/>
        <w:jc w:val="both"/>
      </w:pPr>
      <w:r>
        <w:rPr/>
        <w:t>Sometimes, a person may send a request for records to the wrong entity.</w:t>
      </w:r>
      <w:r>
        <w:rPr>
          <w:spacing w:val="40"/>
        </w:rPr>
        <w:t> </w:t>
      </w:r>
      <w:r>
        <w:rPr/>
        <w:t>Should this occur, the Act places an affirmative responsibility</w:t>
      </w:r>
      <w:r>
        <w:rPr/>
        <w:t> on</w:t>
      </w:r>
      <w:r>
        <w:rPr/>
        <w:t> the person who receives such a request in writing</w:t>
      </w:r>
      <w:r>
        <w:rPr/>
        <w:t> to forward the request to the proper custodian, if known,</w:t>
      </w:r>
      <w:r>
        <w:rPr>
          <w:spacing w:val="14"/>
        </w:rPr>
        <w:t> </w:t>
      </w:r>
      <w:r>
        <w:rPr/>
        <w:t>and</w:t>
      </w:r>
      <w:r>
        <w:rPr>
          <w:spacing w:val="13"/>
        </w:rPr>
        <w:t> </w:t>
      </w:r>
      <w:r>
        <w:rPr/>
        <w:t>to</w:t>
      </w:r>
      <w:r>
        <w:rPr>
          <w:spacing w:val="12"/>
        </w:rPr>
        <w:t> </w:t>
      </w:r>
      <w:r>
        <w:rPr/>
        <w:t>notify</w:t>
      </w:r>
      <w:r>
        <w:rPr>
          <w:spacing w:val="6"/>
        </w:rPr>
        <w:t> </w:t>
      </w:r>
      <w:r>
        <w:rPr/>
        <w:t>the</w:t>
      </w:r>
      <w:r>
        <w:rPr>
          <w:spacing w:val="12"/>
        </w:rPr>
        <w:t> </w:t>
      </w:r>
      <w:r>
        <w:rPr/>
        <w:t>requester.</w:t>
      </w:r>
      <w:r>
        <w:rPr>
          <w:spacing w:val="8"/>
        </w:rPr>
        <w:t> </w:t>
      </w:r>
      <w:r>
        <w:rPr/>
        <w:t>(See</w:t>
      </w:r>
      <w:r>
        <w:rPr>
          <w:spacing w:val="13"/>
        </w:rPr>
        <w:t> </w:t>
      </w:r>
      <w:r>
        <w:rPr>
          <w:spacing w:val="-2"/>
        </w:rPr>
        <w:t>Appendix</w:t>
      </w:r>
    </w:p>
    <w:p>
      <w:pPr>
        <w:spacing w:after="0"/>
        <w:jc w:val="both"/>
        <w:sectPr>
          <w:type w:val="continuous"/>
          <w:pgSz w:w="12240" w:h="15840"/>
          <w:pgMar w:header="729" w:footer="561" w:top="40" w:bottom="280" w:left="680" w:right="580"/>
          <w:cols w:num="2" w:equalWidth="0">
            <w:col w:w="5210" w:space="449"/>
            <w:col w:w="5321"/>
          </w:cols>
        </w:sectPr>
      </w:pPr>
    </w:p>
    <w:p>
      <w:pPr>
        <w:pStyle w:val="BodyText"/>
        <w:spacing w:before="5"/>
        <w:rPr>
          <w:sz w:val="15"/>
        </w:rPr>
      </w:pPr>
    </w:p>
    <w:p>
      <w:pPr>
        <w:spacing w:after="0"/>
        <w:rPr>
          <w:sz w:val="15"/>
        </w:rPr>
        <w:sectPr>
          <w:pgSz w:w="12240" w:h="15840"/>
          <w:pgMar w:header="729" w:footer="561" w:top="960" w:bottom="800" w:left="680" w:right="580"/>
        </w:sectPr>
      </w:pPr>
    </w:p>
    <w:p>
      <w:pPr>
        <w:pStyle w:val="BodyText"/>
        <w:spacing w:before="90"/>
        <w:ind w:left="227" w:right="38"/>
        <w:jc w:val="both"/>
      </w:pPr>
      <w:r>
        <w:rPr/>
        <w:t>II, Form III.) The</w:t>
      </w:r>
      <w:r>
        <w:rPr>
          <w:spacing w:val="-2"/>
        </w:rPr>
        <w:t> </w:t>
      </w:r>
      <w:r>
        <w:rPr/>
        <w:t>notification</w:t>
      </w:r>
      <w:r>
        <w:rPr>
          <w:spacing w:val="-5"/>
        </w:rPr>
        <w:t> </w:t>
      </w:r>
      <w:r>
        <w:rPr/>
        <w:t>to the requester</w:t>
      </w:r>
      <w:r>
        <w:rPr>
          <w:spacing w:val="-6"/>
        </w:rPr>
        <w:t> </w:t>
      </w:r>
      <w:r>
        <w:rPr/>
        <w:t>must state</w:t>
      </w:r>
      <w:r>
        <w:rPr>
          <w:spacing w:val="-1"/>
        </w:rPr>
        <w:t> </w:t>
      </w:r>
      <w:r>
        <w:rPr/>
        <w:t>the</w:t>
      </w:r>
      <w:r>
        <w:rPr>
          <w:spacing w:val="-1"/>
        </w:rPr>
        <w:t> </w:t>
      </w:r>
      <w:r>
        <w:rPr/>
        <w:t>reason for the</w:t>
      </w:r>
      <w:r>
        <w:rPr>
          <w:spacing w:val="-1"/>
        </w:rPr>
        <w:t> </w:t>
      </w:r>
      <w:r>
        <w:rPr/>
        <w:t>absence</w:t>
      </w:r>
      <w:r>
        <w:rPr>
          <w:spacing w:val="-2"/>
        </w:rPr>
        <w:t> </w:t>
      </w:r>
      <w:r>
        <w:rPr/>
        <w:t>of the</w:t>
      </w:r>
      <w:r>
        <w:rPr>
          <w:spacing w:val="-1"/>
        </w:rPr>
        <w:t> </w:t>
      </w:r>
      <w:r>
        <w:rPr/>
        <w:t>records from that person’s custody, the location of the records and the name and address of the proper custodian. If, after reasonable inquiry, the initial recipient of the request is unable to determine where the records might be located or who the proper custodian is, it would be permissible for the recipient</w:t>
      </w:r>
      <w:r>
        <w:rPr>
          <w:spacing w:val="-9"/>
        </w:rPr>
        <w:t> </w:t>
      </w:r>
      <w:r>
        <w:rPr/>
        <w:t>to</w:t>
      </w:r>
      <w:r>
        <w:rPr>
          <w:spacing w:val="-2"/>
        </w:rPr>
        <w:t> </w:t>
      </w:r>
      <w:r>
        <w:rPr/>
        <w:t>inform</w:t>
      </w:r>
      <w:r>
        <w:rPr>
          <w:spacing w:val="-6"/>
        </w:rPr>
        <w:t> </w:t>
      </w:r>
      <w:r>
        <w:rPr/>
        <w:t>the</w:t>
      </w:r>
      <w:r>
        <w:rPr>
          <w:spacing w:val="-1"/>
        </w:rPr>
        <w:t> </w:t>
      </w:r>
      <w:r>
        <w:rPr/>
        <w:t>requester</w:t>
      </w:r>
      <w:r>
        <w:rPr>
          <w:spacing w:val="-10"/>
        </w:rPr>
        <w:t> </w:t>
      </w:r>
      <w:r>
        <w:rPr/>
        <w:t>that</w:t>
      </w:r>
      <w:r>
        <w:rPr>
          <w:spacing w:val="-4"/>
        </w:rPr>
        <w:t> </w:t>
      </w:r>
      <w:r>
        <w:rPr/>
        <w:t>he</w:t>
      </w:r>
      <w:r>
        <w:rPr>
          <w:spacing w:val="-3"/>
        </w:rPr>
        <w:t> </w:t>
      </w:r>
      <w:r>
        <w:rPr/>
        <w:t>or she</w:t>
      </w:r>
      <w:r>
        <w:rPr>
          <w:spacing w:val="-3"/>
        </w:rPr>
        <w:t> </w:t>
      </w:r>
      <w:r>
        <w:rPr/>
        <w:t>does not</w:t>
      </w:r>
      <w:r>
        <w:rPr>
          <w:spacing w:val="-2"/>
        </w:rPr>
        <w:t> </w:t>
      </w:r>
      <w:r>
        <w:rPr/>
        <w:t>have</w:t>
      </w:r>
      <w:r>
        <w:rPr>
          <w:spacing w:val="-3"/>
        </w:rPr>
        <w:t> </w:t>
      </w:r>
      <w:r>
        <w:rPr/>
        <w:t>custody</w:t>
      </w:r>
      <w:r>
        <w:rPr>
          <w:spacing w:val="-4"/>
        </w:rPr>
        <w:t> </w:t>
      </w:r>
      <w:r>
        <w:rPr/>
        <w:t>and to explain</w:t>
      </w:r>
      <w:r>
        <w:rPr>
          <w:spacing w:val="-4"/>
        </w:rPr>
        <w:t> </w:t>
      </w:r>
      <w:r>
        <w:rPr/>
        <w:t>the</w:t>
      </w:r>
      <w:r>
        <w:rPr>
          <w:spacing w:val="-3"/>
        </w:rPr>
        <w:t> </w:t>
      </w:r>
      <w:r>
        <w:rPr/>
        <w:t>efforts</w:t>
      </w:r>
      <w:r>
        <w:rPr>
          <w:spacing w:val="-2"/>
        </w:rPr>
        <w:t> </w:t>
      </w:r>
      <w:r>
        <w:rPr/>
        <w:t>made</w:t>
      </w:r>
      <w:r>
        <w:rPr>
          <w:spacing w:val="-1"/>
        </w:rPr>
        <w:t> </w:t>
      </w:r>
      <w:r>
        <w:rPr/>
        <w:t>to find their location and the result of those efforts.</w:t>
      </w:r>
    </w:p>
    <w:p>
      <w:pPr>
        <w:pStyle w:val="BodyText"/>
      </w:pPr>
    </w:p>
    <w:p>
      <w:pPr>
        <w:spacing w:before="0"/>
        <w:ind w:left="227" w:right="0" w:firstLine="0"/>
        <w:jc w:val="both"/>
        <w:rPr>
          <w:i/>
          <w:sz w:val="24"/>
        </w:rPr>
      </w:pPr>
      <w:r>
        <w:rPr>
          <w:i/>
          <w:sz w:val="24"/>
          <w:u w:val="single"/>
        </w:rPr>
        <w:t>Example</w:t>
      </w:r>
      <w:r>
        <w:rPr>
          <w:i/>
          <w:spacing w:val="-12"/>
          <w:sz w:val="24"/>
          <w:u w:val="single"/>
        </w:rPr>
        <w:t> </w:t>
      </w:r>
      <w:r>
        <w:rPr>
          <w:i/>
          <w:spacing w:val="-5"/>
          <w:sz w:val="24"/>
          <w:u w:val="single"/>
        </w:rPr>
        <w:t>54:</w:t>
      </w:r>
    </w:p>
    <w:p>
      <w:pPr>
        <w:spacing w:before="0"/>
        <w:ind w:left="227" w:right="38" w:firstLine="0"/>
        <w:jc w:val="both"/>
        <w:rPr>
          <w:i/>
          <w:sz w:val="24"/>
        </w:rPr>
      </w:pPr>
      <w:r>
        <w:rPr>
          <w:i/>
          <w:sz w:val="24"/>
        </w:rPr>
        <w:t>The State Records Center receives a written</w:t>
      </w:r>
      <w:r>
        <w:rPr>
          <w:i/>
          <w:sz w:val="24"/>
        </w:rPr>
        <w:t> request for Department of Public Safety records and records of an entity the requester refers to as the “state circus bureau.” The Records Center complies with the Act by forwarding the request to the records custodian of the DPS, and sending a letter to the requester</w:t>
      </w:r>
      <w:r>
        <w:rPr>
          <w:i/>
          <w:spacing w:val="-1"/>
          <w:sz w:val="24"/>
        </w:rPr>
        <w:t> </w:t>
      </w:r>
      <w:r>
        <w:rPr>
          <w:i/>
          <w:sz w:val="24"/>
        </w:rPr>
        <w:t>telling him that the Center</w:t>
      </w:r>
      <w:r>
        <w:rPr>
          <w:i/>
          <w:spacing w:val="-1"/>
          <w:sz w:val="24"/>
        </w:rPr>
        <w:t> </w:t>
      </w:r>
      <w:r>
        <w:rPr>
          <w:i/>
          <w:sz w:val="24"/>
        </w:rPr>
        <w:t>is not the proper records custodian for purposes of requests for DPS records and that his request has been forwarded to the DPS’s records custodian. The letter also states that a state circus bureau does not exist and that the Records Center has not been able to identify any other agency that might have custody of the records described in the </w:t>
      </w:r>
      <w:r>
        <w:rPr>
          <w:i/>
          <w:spacing w:val="-2"/>
          <w:sz w:val="24"/>
        </w:rPr>
        <w:t>request.</w:t>
      </w:r>
    </w:p>
    <w:p>
      <w:pPr>
        <w:pStyle w:val="BodyText"/>
        <w:spacing w:before="1"/>
        <w:rPr>
          <w:i/>
        </w:rPr>
      </w:pPr>
    </w:p>
    <w:p>
      <w:pPr>
        <w:pStyle w:val="BodyText"/>
        <w:ind w:left="227"/>
      </w:pPr>
      <w:r>
        <w:rPr>
          <w:spacing w:val="-2"/>
          <w:u w:val="single"/>
        </w:rPr>
        <w:t>Commentary</w:t>
      </w:r>
    </w:p>
    <w:p>
      <w:pPr>
        <w:pStyle w:val="BodyText"/>
        <w:spacing w:before="90"/>
        <w:ind w:left="227" w:right="147"/>
        <w:jc w:val="both"/>
      </w:pPr>
      <w:r>
        <w:rPr/>
        <w:br w:type="column"/>
      </w:r>
      <w:r>
        <w:rPr/>
        <w:t>as previously discussed, specifies the information that must be included in a written</w:t>
      </w:r>
      <w:r>
        <w:rPr/>
        <w:t> inspection request.</w:t>
      </w:r>
      <w:r>
        <w:rPr>
          <w:spacing w:val="40"/>
        </w:rPr>
        <w:t> </w:t>
      </w:r>
      <w:r>
        <w:rPr/>
        <w:t>The email address and facsimile number</w:t>
      </w:r>
      <w:r>
        <w:rPr>
          <w:spacing w:val="40"/>
        </w:rPr>
        <w:t> </w:t>
      </w:r>
      <w:r>
        <w:rPr/>
        <w:t>to be used for receiving electronic requests needs</w:t>
      </w:r>
      <w:r>
        <w:rPr>
          <w:spacing w:val="40"/>
        </w:rPr>
        <w:t> </w:t>
      </w:r>
      <w:r>
        <w:rPr/>
        <w:t>to be included in the public notice required by Section 14-2-7(E) of the Act.</w:t>
      </w:r>
    </w:p>
    <w:p>
      <w:pPr>
        <w:pStyle w:val="BodyText"/>
        <w:ind w:left="227" w:right="151"/>
        <w:jc w:val="both"/>
      </w:pPr>
      <w:r>
        <w:rPr/>
        <w:t>As a written</w:t>
      </w:r>
      <w:r>
        <w:rPr/>
        <w:t> request, an email or a facsimile request to inspect public records is covered by the same requirements and deadlines that apply to any other written request.</w:t>
      </w:r>
      <w:r>
        <w:rPr>
          <w:spacing w:val="40"/>
        </w:rPr>
        <w:t> </w:t>
      </w:r>
      <w:r>
        <w:rPr/>
        <w:t>Consequently, public bodies must ensure</w:t>
      </w:r>
      <w:r>
        <w:rPr/>
        <w:t> that</w:t>
      </w:r>
      <w:r>
        <w:rPr/>
        <w:t> electronic</w:t>
      </w:r>
      <w:r>
        <w:rPr/>
        <w:t> communications are directed to and received by their records custodian for prompt and proper processing.</w:t>
      </w:r>
      <w:r>
        <w:rPr>
          <w:spacing w:val="40"/>
        </w:rPr>
        <w:t> </w:t>
      </w:r>
      <w:r>
        <w:rPr/>
        <w:t>Furthermore, appropriate</w:t>
      </w:r>
      <w:r>
        <w:rPr>
          <w:spacing w:val="-9"/>
        </w:rPr>
        <w:t> </w:t>
      </w:r>
      <w:r>
        <w:rPr/>
        <w:t>measures need</w:t>
      </w:r>
      <w:r>
        <w:rPr>
          <w:spacing w:val="-1"/>
        </w:rPr>
        <w:t> </w:t>
      </w:r>
      <w:r>
        <w:rPr/>
        <w:t>to</w:t>
      </w:r>
      <w:r>
        <w:rPr>
          <w:spacing w:val="-1"/>
        </w:rPr>
        <w:t> </w:t>
      </w:r>
      <w:r>
        <w:rPr/>
        <w:t>be</w:t>
      </w:r>
      <w:r>
        <w:rPr>
          <w:spacing w:val="-2"/>
        </w:rPr>
        <w:t> </w:t>
      </w:r>
      <w:r>
        <w:rPr/>
        <w:t>taken</w:t>
      </w:r>
      <w:r>
        <w:rPr>
          <w:spacing w:val="-3"/>
        </w:rPr>
        <w:t> </w:t>
      </w:r>
      <w:r>
        <w:rPr/>
        <w:t>for handling electronic requests in the records custodian’s absence.</w:t>
      </w:r>
      <w:r>
        <w:rPr>
          <w:spacing w:val="40"/>
        </w:rPr>
        <w:t> </w:t>
      </w:r>
      <w:r>
        <w:rPr/>
        <w:t>For example, a public body might set up</w:t>
      </w:r>
      <w:r>
        <w:rPr>
          <w:spacing w:val="40"/>
        </w:rPr>
        <w:t> </w:t>
      </w:r>
      <w:r>
        <w:rPr/>
        <w:t>a separate email address to which inspection requests may be sent or directed and which is accessible to the records custodian and other employees responsible</w:t>
      </w:r>
      <w:r>
        <w:rPr/>
        <w:t> for</w:t>
      </w:r>
      <w:r>
        <w:rPr/>
        <w:t> handling</w:t>
      </w:r>
      <w:r>
        <w:rPr/>
        <w:t> inspection </w:t>
      </w:r>
      <w:r>
        <w:rPr>
          <w:spacing w:val="-2"/>
        </w:rPr>
        <w:t>requests.</w:t>
      </w:r>
    </w:p>
    <w:p>
      <w:pPr>
        <w:spacing w:after="0"/>
        <w:jc w:val="both"/>
        <w:sectPr>
          <w:type w:val="continuous"/>
          <w:pgSz w:w="12240" w:h="15840"/>
          <w:pgMar w:header="729" w:footer="561" w:top="40" w:bottom="280" w:left="680" w:right="580"/>
          <w:cols w:num="2" w:equalWidth="0">
            <w:col w:w="5209" w:space="450"/>
            <w:col w:w="5321"/>
          </w:cols>
        </w:sectPr>
      </w:pPr>
    </w:p>
    <w:p>
      <w:pPr>
        <w:pStyle w:val="BodyText"/>
        <w:spacing w:before="4"/>
        <w:rPr>
          <w:sz w:val="21"/>
        </w:rPr>
      </w:pPr>
    </w:p>
    <w:p>
      <w:pPr>
        <w:pStyle w:val="BodyText"/>
        <w:spacing w:before="90"/>
        <w:ind w:left="227" w:right="5810"/>
        <w:jc w:val="both"/>
      </w:pPr>
      <w:r>
        <w:rPr/>
        <w:t>The</w:t>
      </w:r>
      <w:r>
        <w:rPr>
          <w:spacing w:val="-9"/>
        </w:rPr>
        <w:t> </w:t>
      </w:r>
      <w:r>
        <w:rPr/>
        <w:t>time</w:t>
      </w:r>
      <w:r>
        <w:rPr>
          <w:spacing w:val="-9"/>
        </w:rPr>
        <w:t> </w:t>
      </w:r>
      <w:r>
        <w:rPr/>
        <w:t>periods</w:t>
      </w:r>
      <w:r>
        <w:rPr>
          <w:spacing w:val="-8"/>
        </w:rPr>
        <w:t> </w:t>
      </w:r>
      <w:r>
        <w:rPr/>
        <w:t>discussed</w:t>
      </w:r>
      <w:r>
        <w:rPr>
          <w:spacing w:val="-8"/>
        </w:rPr>
        <w:t> </w:t>
      </w:r>
      <w:r>
        <w:rPr/>
        <w:t>above</w:t>
      </w:r>
      <w:r>
        <w:rPr>
          <w:spacing w:val="-11"/>
        </w:rPr>
        <w:t> </w:t>
      </w:r>
      <w:r>
        <w:rPr/>
        <w:t>for</w:t>
      </w:r>
      <w:r>
        <w:rPr>
          <w:spacing w:val="-4"/>
        </w:rPr>
        <w:t> </w:t>
      </w:r>
      <w:r>
        <w:rPr/>
        <w:t>responding</w:t>
      </w:r>
      <w:r>
        <w:rPr>
          <w:spacing w:val="-5"/>
        </w:rPr>
        <w:t> </w:t>
      </w:r>
      <w:r>
        <w:rPr/>
        <w:t>to an inspection request begin to run when the proper custodian receives the request, not when the request is received by any custodian or public body. Thus, if agency A receives a request that should have gone to agency B, the three-day and 15-day time periods for responding to the request do not apply until the request actually reaches the records custodian for agency B.</w:t>
      </w:r>
    </w:p>
    <w:p>
      <w:pPr>
        <w:pStyle w:val="BodyText"/>
        <w:spacing w:before="4"/>
        <w:rPr>
          <w:sz w:val="27"/>
        </w:rPr>
      </w:pPr>
    </w:p>
    <w:p>
      <w:pPr>
        <w:pStyle w:val="Heading6"/>
        <w:numPr>
          <w:ilvl w:val="0"/>
          <w:numId w:val="17"/>
        </w:numPr>
        <w:tabs>
          <w:tab w:pos="588" w:val="left" w:leader="none"/>
        </w:tabs>
        <w:spacing w:line="240" w:lineRule="auto" w:before="0" w:after="0"/>
        <w:ind w:left="587" w:right="5812" w:hanging="360"/>
        <w:jc w:val="left"/>
      </w:pPr>
      <w:bookmarkStart w:name="_TOC_250017" w:id="29"/>
      <w:r>
        <w:rPr/>
        <w:t>WRITTEN REQUEST</w:t>
      </w:r>
      <w:r>
        <w:rPr>
          <w:spacing w:val="-4"/>
        </w:rPr>
        <w:t> </w:t>
      </w:r>
      <w:bookmarkEnd w:id="29"/>
      <w:r>
        <w:rPr/>
        <w:t>INCLUDES EMAIL AND FACSIMILE</w:t>
      </w:r>
    </w:p>
    <w:p>
      <w:pPr>
        <w:pStyle w:val="BodyText"/>
        <w:spacing w:before="10"/>
        <w:rPr>
          <w:b/>
          <w:sz w:val="29"/>
        </w:rPr>
      </w:pPr>
    </w:p>
    <w:p>
      <w:pPr>
        <w:pStyle w:val="BodyText"/>
        <w:ind w:left="227" w:right="5810"/>
        <w:jc w:val="both"/>
      </w:pPr>
      <w:r>
        <w:rPr/>
        <w:t>Under the Act, a written request to inspect public records may be submitted via email or facsimile to a</w:t>
      </w:r>
      <w:r>
        <w:rPr>
          <w:spacing w:val="-6"/>
        </w:rPr>
        <w:t> </w:t>
      </w:r>
      <w:r>
        <w:rPr/>
        <w:t>records</w:t>
      </w:r>
      <w:r>
        <w:rPr>
          <w:spacing w:val="-5"/>
        </w:rPr>
        <w:t> </w:t>
      </w:r>
      <w:r>
        <w:rPr/>
        <w:t>custodian.</w:t>
      </w:r>
      <w:r>
        <w:rPr>
          <w:spacing w:val="40"/>
        </w:rPr>
        <w:t> </w:t>
      </w:r>
      <w:r>
        <w:rPr/>
        <w:t>As</w:t>
      </w:r>
      <w:r>
        <w:rPr>
          <w:spacing w:val="-3"/>
        </w:rPr>
        <w:t> </w:t>
      </w:r>
      <w:r>
        <w:rPr/>
        <w:t>written</w:t>
      </w:r>
      <w:r>
        <w:rPr>
          <w:spacing w:val="-8"/>
        </w:rPr>
        <w:t> </w:t>
      </w:r>
      <w:r>
        <w:rPr/>
        <w:t>requests,</w:t>
      </w:r>
      <w:r>
        <w:rPr>
          <w:spacing w:val="-9"/>
        </w:rPr>
        <w:t> </w:t>
      </w:r>
      <w:r>
        <w:rPr/>
        <w:t>email</w:t>
      </w:r>
      <w:r>
        <w:rPr>
          <w:spacing w:val="-3"/>
        </w:rPr>
        <w:t> </w:t>
      </w:r>
      <w:r>
        <w:rPr/>
        <w:t>and facsimile requests to inspect public records must comply</w:t>
      </w:r>
      <w:r>
        <w:rPr>
          <w:spacing w:val="10"/>
        </w:rPr>
        <w:t> </w:t>
      </w:r>
      <w:r>
        <w:rPr/>
        <w:t>with</w:t>
      </w:r>
      <w:r>
        <w:rPr>
          <w:spacing w:val="20"/>
        </w:rPr>
        <w:t> </w:t>
      </w:r>
      <w:r>
        <w:rPr/>
        <w:t>Section</w:t>
      </w:r>
      <w:r>
        <w:rPr>
          <w:spacing w:val="17"/>
        </w:rPr>
        <w:t> </w:t>
      </w:r>
      <w:r>
        <w:rPr/>
        <w:t>14-2-8(C)</w:t>
      </w:r>
      <w:r>
        <w:rPr>
          <w:spacing w:val="22"/>
        </w:rPr>
        <w:t> </w:t>
      </w:r>
      <w:r>
        <w:rPr/>
        <w:t>of</w:t>
      </w:r>
      <w:r>
        <w:rPr>
          <w:spacing w:val="22"/>
        </w:rPr>
        <w:t> </w:t>
      </w:r>
      <w:r>
        <w:rPr/>
        <w:t>the</w:t>
      </w:r>
      <w:r>
        <w:rPr>
          <w:spacing w:val="16"/>
        </w:rPr>
        <w:t> </w:t>
      </w:r>
      <w:r>
        <w:rPr/>
        <w:t>Act,</w:t>
      </w:r>
      <w:r>
        <w:rPr>
          <w:spacing w:val="23"/>
        </w:rPr>
        <w:t> </w:t>
      </w:r>
      <w:r>
        <w:rPr>
          <w:spacing w:val="-2"/>
        </w:rPr>
        <w:t>which,</w:t>
      </w:r>
    </w:p>
    <w:p>
      <w:pPr>
        <w:spacing w:after="0"/>
        <w:jc w:val="both"/>
        <w:sectPr>
          <w:type w:val="continuous"/>
          <w:pgSz w:w="12240" w:h="15840"/>
          <w:pgMar w:header="729" w:footer="561" w:top="40" w:bottom="280" w:left="6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2"/>
        <w:numPr>
          <w:ilvl w:val="0"/>
          <w:numId w:val="2"/>
        </w:numPr>
        <w:tabs>
          <w:tab w:pos="1867" w:val="left" w:leader="none"/>
        </w:tabs>
        <w:spacing w:line="240" w:lineRule="auto" w:before="79" w:after="0"/>
        <w:ind w:left="1866" w:right="0" w:hanging="1158"/>
        <w:jc w:val="left"/>
      </w:pPr>
      <w:bookmarkStart w:name="_TOC_250016" w:id="30"/>
      <w:r>
        <w:rPr/>
        <w:t>Section</w:t>
      </w:r>
      <w:r>
        <w:rPr>
          <w:spacing w:val="-15"/>
        </w:rPr>
        <w:t> </w:t>
      </w:r>
      <w:r>
        <w:rPr/>
        <w:t>14-2-9.</w:t>
      </w:r>
      <w:r>
        <w:rPr>
          <w:spacing w:val="1"/>
        </w:rPr>
        <w:t> </w:t>
      </w:r>
      <w:r>
        <w:rPr/>
        <w:t>Procedure</w:t>
      </w:r>
      <w:r>
        <w:rPr>
          <w:spacing w:val="-19"/>
        </w:rPr>
        <w:t> </w:t>
      </w:r>
      <w:r>
        <w:rPr/>
        <w:t>for</w:t>
      </w:r>
      <w:r>
        <w:rPr>
          <w:spacing w:val="-7"/>
        </w:rPr>
        <w:t> </w:t>
      </w:r>
      <w:bookmarkEnd w:id="30"/>
      <w:r>
        <w:rPr>
          <w:spacing w:val="-2"/>
        </w:rPr>
        <w:t>Inspection</w:t>
      </w:r>
    </w:p>
    <w:p>
      <w:pPr>
        <w:pStyle w:val="BodyText"/>
        <w:spacing w:before="4"/>
        <w:rPr>
          <w:sz w:val="12"/>
        </w:rPr>
      </w:pPr>
    </w:p>
    <w:p>
      <w:pPr>
        <w:spacing w:after="0"/>
        <w:rPr>
          <w:sz w:val="12"/>
        </w:rPr>
        <w:sectPr>
          <w:pgSz w:w="12240" w:h="15840"/>
          <w:pgMar w:header="729" w:footer="561" w:top="960" w:bottom="760" w:left="680" w:right="580"/>
        </w:sectPr>
      </w:pPr>
    </w:p>
    <w:p>
      <w:pPr>
        <w:spacing w:before="121"/>
        <w:ind w:left="220"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spacing w:before="1"/>
        <w:rPr>
          <w:b/>
          <w:sz w:val="27"/>
        </w:rPr>
      </w:pPr>
    </w:p>
    <w:p>
      <w:pPr>
        <w:pStyle w:val="ListParagraph"/>
        <w:numPr>
          <w:ilvl w:val="0"/>
          <w:numId w:val="18"/>
        </w:numPr>
        <w:tabs>
          <w:tab w:pos="580" w:val="left" w:leader="none"/>
        </w:tabs>
        <w:spacing w:line="240" w:lineRule="auto" w:before="0" w:after="0"/>
        <w:ind w:left="219" w:right="38" w:firstLine="0"/>
        <w:jc w:val="both"/>
        <w:rPr>
          <w:b/>
          <w:sz w:val="24"/>
        </w:rPr>
      </w:pPr>
      <w:r>
        <w:rPr>
          <w:b/>
          <w:sz w:val="24"/>
        </w:rPr>
        <w:t>Requested public records containing information</w:t>
      </w:r>
      <w:r>
        <w:rPr>
          <w:b/>
          <w:spacing w:val="-10"/>
          <w:sz w:val="24"/>
        </w:rPr>
        <w:t> </w:t>
      </w:r>
      <w:r>
        <w:rPr>
          <w:b/>
          <w:sz w:val="24"/>
        </w:rPr>
        <w:t>that</w:t>
      </w:r>
      <w:r>
        <w:rPr>
          <w:b/>
          <w:spacing w:val="-5"/>
          <w:sz w:val="24"/>
        </w:rPr>
        <w:t> </w:t>
      </w:r>
      <w:r>
        <w:rPr>
          <w:b/>
          <w:sz w:val="24"/>
        </w:rPr>
        <w:t>is</w:t>
      </w:r>
      <w:r>
        <w:rPr>
          <w:b/>
          <w:spacing w:val="-4"/>
          <w:sz w:val="24"/>
        </w:rPr>
        <w:t> </w:t>
      </w:r>
      <w:r>
        <w:rPr>
          <w:b/>
          <w:sz w:val="24"/>
        </w:rPr>
        <w:t>exempt</w:t>
      </w:r>
      <w:r>
        <w:rPr>
          <w:b/>
          <w:spacing w:val="-5"/>
          <w:sz w:val="24"/>
        </w:rPr>
        <w:t> </w:t>
      </w:r>
      <w:r>
        <w:rPr>
          <w:b/>
          <w:sz w:val="24"/>
        </w:rPr>
        <w:t>and</w:t>
      </w:r>
      <w:r>
        <w:rPr>
          <w:b/>
          <w:spacing w:val="-3"/>
          <w:sz w:val="24"/>
        </w:rPr>
        <w:t> </w:t>
      </w:r>
      <w:r>
        <w:rPr>
          <w:b/>
          <w:sz w:val="24"/>
        </w:rPr>
        <w:t>nonexempt</w:t>
      </w:r>
      <w:r>
        <w:rPr>
          <w:b/>
          <w:spacing w:val="-2"/>
          <w:sz w:val="24"/>
        </w:rPr>
        <w:t> </w:t>
      </w:r>
      <w:r>
        <w:rPr>
          <w:b/>
          <w:sz w:val="24"/>
        </w:rPr>
        <w:t>from disclosure shall be separated by the custodian prior to inspection, and the nonexempt information shall be made available for inspection.</w:t>
      </w:r>
      <w:r>
        <w:rPr>
          <w:b/>
          <w:spacing w:val="40"/>
          <w:sz w:val="24"/>
        </w:rPr>
        <w:t> </w:t>
      </w:r>
      <w:r>
        <w:rPr>
          <w:b/>
          <w:sz w:val="24"/>
        </w:rPr>
        <w:t>If</w:t>
      </w:r>
      <w:r>
        <w:rPr>
          <w:b/>
          <w:sz w:val="24"/>
        </w:rPr>
        <w:t> necessary to preserve the</w:t>
      </w:r>
      <w:r>
        <w:rPr>
          <w:b/>
          <w:spacing w:val="80"/>
          <w:sz w:val="24"/>
        </w:rPr>
        <w:t> </w:t>
      </w:r>
      <w:r>
        <w:rPr>
          <w:b/>
          <w:sz w:val="24"/>
        </w:rPr>
        <w:t>integrity</w:t>
      </w:r>
      <w:r>
        <w:rPr>
          <w:b/>
          <w:spacing w:val="-3"/>
          <w:sz w:val="24"/>
        </w:rPr>
        <w:t> </w:t>
      </w:r>
      <w:r>
        <w:rPr>
          <w:b/>
          <w:sz w:val="24"/>
        </w:rPr>
        <w:t>of computer</w:t>
      </w:r>
      <w:r>
        <w:rPr>
          <w:b/>
          <w:spacing w:val="-2"/>
          <w:sz w:val="24"/>
        </w:rPr>
        <w:t> </w:t>
      </w:r>
      <w:r>
        <w:rPr>
          <w:b/>
          <w:sz w:val="24"/>
        </w:rPr>
        <w:t>data or</w:t>
      </w:r>
      <w:r>
        <w:rPr>
          <w:b/>
          <w:spacing w:val="-2"/>
          <w:sz w:val="24"/>
        </w:rPr>
        <w:t> </w:t>
      </w:r>
      <w:r>
        <w:rPr>
          <w:b/>
          <w:sz w:val="24"/>
        </w:rPr>
        <w:t>the confidentiality of exempt information contained in a database, a partial printout of data</w:t>
      </w:r>
      <w:r>
        <w:rPr>
          <w:b/>
          <w:sz w:val="24"/>
        </w:rPr>
        <w:t> containing public records or information may be furnished in lieu of an entire</w:t>
      </w:r>
      <w:r>
        <w:rPr>
          <w:b/>
          <w:spacing w:val="-6"/>
          <w:sz w:val="24"/>
        </w:rPr>
        <w:t> </w:t>
      </w:r>
      <w:r>
        <w:rPr>
          <w:b/>
          <w:sz w:val="24"/>
        </w:rPr>
        <w:t>database.</w:t>
      </w:r>
      <w:r>
        <w:rPr>
          <w:b/>
          <w:spacing w:val="-1"/>
          <w:sz w:val="24"/>
        </w:rPr>
        <w:t> </w:t>
      </w:r>
      <w:r>
        <w:rPr>
          <w:b/>
          <w:sz w:val="24"/>
        </w:rPr>
        <w:t>Exempt</w:t>
      </w:r>
      <w:r>
        <w:rPr>
          <w:b/>
          <w:spacing w:val="-4"/>
          <w:sz w:val="24"/>
        </w:rPr>
        <w:t> </w:t>
      </w:r>
      <w:r>
        <w:rPr>
          <w:b/>
          <w:sz w:val="24"/>
        </w:rPr>
        <w:t>information</w:t>
      </w:r>
      <w:r>
        <w:rPr>
          <w:b/>
          <w:spacing w:val="-7"/>
          <w:sz w:val="24"/>
        </w:rPr>
        <w:t> </w:t>
      </w:r>
      <w:r>
        <w:rPr>
          <w:b/>
          <w:sz w:val="24"/>
        </w:rPr>
        <w:t>in an electronic document shall be removed along with the corresponding metadata prior to disclosure by utilizing methods or redaction tools that prevent</w:t>
      </w:r>
      <w:r>
        <w:rPr>
          <w:b/>
          <w:sz w:val="24"/>
        </w:rPr>
        <w:t> the recovery of exempt information from a redacted electronic </w:t>
      </w:r>
      <w:r>
        <w:rPr>
          <w:b/>
          <w:spacing w:val="-2"/>
          <w:sz w:val="24"/>
        </w:rPr>
        <w:t>document.</w:t>
      </w:r>
    </w:p>
    <w:p>
      <w:pPr>
        <w:pStyle w:val="BodyText"/>
        <w:spacing w:before="5"/>
        <w:rPr>
          <w:b/>
          <w:sz w:val="27"/>
        </w:rPr>
      </w:pPr>
    </w:p>
    <w:p>
      <w:pPr>
        <w:pStyle w:val="ListParagraph"/>
        <w:numPr>
          <w:ilvl w:val="0"/>
          <w:numId w:val="18"/>
        </w:numPr>
        <w:tabs>
          <w:tab w:pos="580" w:val="left" w:leader="none"/>
        </w:tabs>
        <w:spacing w:line="240" w:lineRule="auto" w:before="0" w:after="0"/>
        <w:ind w:left="219" w:right="39" w:firstLine="0"/>
        <w:jc w:val="both"/>
        <w:rPr>
          <w:b/>
          <w:sz w:val="24"/>
        </w:rPr>
      </w:pPr>
      <w:r>
        <w:rPr>
          <w:b/>
          <w:sz w:val="24"/>
        </w:rPr>
        <w:t>A custodian shall provide a copy of a public record in electronic format if the public record is available in electronic format and an electronic copy is specifically requested. However, a custodian is only required to provide the electronic record in the file format in which it exists at the time of the request.</w:t>
      </w:r>
    </w:p>
    <w:p>
      <w:pPr>
        <w:pStyle w:val="BodyText"/>
        <w:spacing w:before="6"/>
        <w:rPr>
          <w:b/>
          <w:sz w:val="27"/>
        </w:rPr>
      </w:pPr>
    </w:p>
    <w:p>
      <w:pPr>
        <w:pStyle w:val="ListParagraph"/>
        <w:numPr>
          <w:ilvl w:val="0"/>
          <w:numId w:val="18"/>
        </w:numPr>
        <w:tabs>
          <w:tab w:pos="580" w:val="left" w:leader="none"/>
        </w:tabs>
        <w:spacing w:line="240" w:lineRule="auto" w:before="0" w:after="0"/>
        <w:ind w:left="580" w:right="0" w:hanging="360"/>
        <w:jc w:val="both"/>
        <w:rPr>
          <w:b/>
          <w:sz w:val="24"/>
        </w:rPr>
      </w:pPr>
      <w:r>
        <w:rPr>
          <w:b/>
          <w:sz w:val="24"/>
        </w:rPr>
        <w:t>A</w:t>
      </w:r>
      <w:r>
        <w:rPr>
          <w:b/>
          <w:spacing w:val="-3"/>
          <w:sz w:val="24"/>
        </w:rPr>
        <w:t> </w:t>
      </w:r>
      <w:r>
        <w:rPr>
          <w:b/>
          <w:spacing w:val="-2"/>
          <w:sz w:val="24"/>
        </w:rPr>
        <w:t>custodian:</w:t>
      </w:r>
    </w:p>
    <w:p>
      <w:pPr>
        <w:pStyle w:val="BodyText"/>
        <w:spacing w:before="4"/>
        <w:rPr>
          <w:b/>
          <w:sz w:val="27"/>
        </w:rPr>
      </w:pPr>
    </w:p>
    <w:p>
      <w:pPr>
        <w:pStyle w:val="ListParagraph"/>
        <w:numPr>
          <w:ilvl w:val="1"/>
          <w:numId w:val="18"/>
        </w:numPr>
        <w:tabs>
          <w:tab w:pos="580" w:val="left" w:leader="none"/>
        </w:tabs>
        <w:spacing w:line="240" w:lineRule="auto" w:before="0" w:after="0"/>
        <w:ind w:left="219" w:right="40" w:firstLine="0"/>
        <w:jc w:val="both"/>
        <w:rPr>
          <w:b/>
          <w:sz w:val="24"/>
        </w:rPr>
      </w:pPr>
      <w:r>
        <w:rPr>
          <w:b/>
          <w:sz w:val="24"/>
        </w:rPr>
        <w:t>may</w:t>
      </w:r>
      <w:r>
        <w:rPr>
          <w:b/>
          <w:sz w:val="24"/>
        </w:rPr>
        <w:t> charge reasonable fees for copying the public records, unless a different fee is</w:t>
      </w:r>
      <w:r>
        <w:rPr>
          <w:b/>
          <w:spacing w:val="40"/>
          <w:sz w:val="24"/>
        </w:rPr>
        <w:t> </w:t>
      </w:r>
      <w:r>
        <w:rPr>
          <w:b/>
          <w:sz w:val="24"/>
        </w:rPr>
        <w:t>otherwise prescribed by law;</w:t>
      </w:r>
    </w:p>
    <w:p>
      <w:pPr>
        <w:pStyle w:val="BodyText"/>
        <w:spacing w:before="4"/>
        <w:rPr>
          <w:b/>
          <w:sz w:val="27"/>
        </w:rPr>
      </w:pPr>
    </w:p>
    <w:p>
      <w:pPr>
        <w:pStyle w:val="ListParagraph"/>
        <w:numPr>
          <w:ilvl w:val="1"/>
          <w:numId w:val="18"/>
        </w:numPr>
        <w:tabs>
          <w:tab w:pos="580" w:val="left" w:leader="none"/>
        </w:tabs>
        <w:spacing w:line="240" w:lineRule="auto" w:before="0" w:after="0"/>
        <w:ind w:left="220" w:right="39" w:firstLine="0"/>
        <w:jc w:val="both"/>
        <w:rPr>
          <w:b/>
          <w:sz w:val="24"/>
        </w:rPr>
      </w:pPr>
      <w:r>
        <w:rPr>
          <w:b/>
          <w:sz w:val="24"/>
        </w:rPr>
        <w:t>shall not charge fees in excess of one dollar ($1.00) per printed page for documents eleven inches by seventeen inches in size or smaller;</w:t>
      </w:r>
    </w:p>
    <w:p>
      <w:pPr>
        <w:pStyle w:val="BodyText"/>
        <w:spacing w:before="4"/>
        <w:rPr>
          <w:b/>
          <w:sz w:val="27"/>
        </w:rPr>
      </w:pPr>
    </w:p>
    <w:p>
      <w:pPr>
        <w:pStyle w:val="ListParagraph"/>
        <w:numPr>
          <w:ilvl w:val="1"/>
          <w:numId w:val="18"/>
        </w:numPr>
        <w:tabs>
          <w:tab w:pos="580" w:val="left" w:leader="none"/>
        </w:tabs>
        <w:spacing w:line="240" w:lineRule="auto" w:before="0" w:after="0"/>
        <w:ind w:left="219" w:right="39" w:firstLine="0"/>
        <w:jc w:val="both"/>
        <w:rPr>
          <w:b/>
          <w:sz w:val="24"/>
        </w:rPr>
      </w:pPr>
      <w:r>
        <w:rPr>
          <w:b/>
          <w:sz w:val="24"/>
        </w:rPr>
        <w:t>may charge the actual costs associated with downloading copies of public records to a computer</w:t>
      </w:r>
      <w:r>
        <w:rPr>
          <w:b/>
          <w:spacing w:val="24"/>
          <w:sz w:val="24"/>
        </w:rPr>
        <w:t> </w:t>
      </w:r>
      <w:r>
        <w:rPr>
          <w:b/>
          <w:sz w:val="24"/>
        </w:rPr>
        <w:t>disk</w:t>
      </w:r>
      <w:r>
        <w:rPr>
          <w:b/>
          <w:spacing w:val="33"/>
          <w:sz w:val="24"/>
        </w:rPr>
        <w:t> </w:t>
      </w:r>
      <w:r>
        <w:rPr>
          <w:b/>
          <w:sz w:val="24"/>
        </w:rPr>
        <w:t>or</w:t>
      </w:r>
      <w:r>
        <w:rPr>
          <w:b/>
          <w:spacing w:val="29"/>
          <w:sz w:val="24"/>
        </w:rPr>
        <w:t> </w:t>
      </w:r>
      <w:r>
        <w:rPr>
          <w:b/>
          <w:sz w:val="24"/>
        </w:rPr>
        <w:t>storage</w:t>
      </w:r>
      <w:r>
        <w:rPr>
          <w:b/>
          <w:spacing w:val="23"/>
          <w:sz w:val="24"/>
        </w:rPr>
        <w:t> </w:t>
      </w:r>
      <w:r>
        <w:rPr>
          <w:b/>
          <w:sz w:val="24"/>
        </w:rPr>
        <w:t>device,</w:t>
      </w:r>
      <w:r>
        <w:rPr>
          <w:b/>
          <w:spacing w:val="32"/>
          <w:sz w:val="24"/>
        </w:rPr>
        <w:t> </w:t>
      </w:r>
      <w:r>
        <w:rPr>
          <w:b/>
          <w:sz w:val="24"/>
        </w:rPr>
        <w:t>including</w:t>
      </w:r>
      <w:r>
        <w:rPr>
          <w:b/>
          <w:spacing w:val="30"/>
          <w:sz w:val="24"/>
        </w:rPr>
        <w:t> </w:t>
      </w:r>
      <w:r>
        <w:rPr>
          <w:b/>
          <w:spacing w:val="-5"/>
          <w:sz w:val="24"/>
        </w:rPr>
        <w:t>the</w:t>
      </w:r>
    </w:p>
    <w:p>
      <w:pPr>
        <w:spacing w:before="90"/>
        <w:ind w:left="220" w:right="0" w:firstLine="0"/>
        <w:jc w:val="left"/>
        <w:rPr>
          <w:b/>
          <w:sz w:val="24"/>
        </w:rPr>
      </w:pPr>
      <w:r>
        <w:rPr/>
        <w:br w:type="column"/>
      </w:r>
      <w:r>
        <w:rPr>
          <w:b/>
          <w:sz w:val="24"/>
        </w:rPr>
        <w:t>actual</w:t>
      </w:r>
      <w:r>
        <w:rPr>
          <w:b/>
          <w:spacing w:val="40"/>
          <w:sz w:val="24"/>
        </w:rPr>
        <w:t> </w:t>
      </w:r>
      <w:r>
        <w:rPr>
          <w:b/>
          <w:sz w:val="24"/>
        </w:rPr>
        <w:t>cost</w:t>
      </w:r>
      <w:r>
        <w:rPr>
          <w:b/>
          <w:spacing w:val="40"/>
          <w:sz w:val="24"/>
        </w:rPr>
        <w:t> </w:t>
      </w:r>
      <w:r>
        <w:rPr>
          <w:b/>
          <w:sz w:val="24"/>
        </w:rPr>
        <w:t>of</w:t>
      </w:r>
      <w:r>
        <w:rPr>
          <w:b/>
          <w:spacing w:val="40"/>
          <w:sz w:val="24"/>
        </w:rPr>
        <w:t> </w:t>
      </w:r>
      <w:r>
        <w:rPr>
          <w:b/>
          <w:sz w:val="24"/>
        </w:rPr>
        <w:t>the</w:t>
      </w:r>
      <w:r>
        <w:rPr>
          <w:b/>
          <w:spacing w:val="40"/>
          <w:sz w:val="24"/>
        </w:rPr>
        <w:t> </w:t>
      </w:r>
      <w:r>
        <w:rPr>
          <w:b/>
          <w:sz w:val="24"/>
        </w:rPr>
        <w:t>computer</w:t>
      </w:r>
      <w:r>
        <w:rPr>
          <w:b/>
          <w:spacing w:val="40"/>
          <w:sz w:val="24"/>
        </w:rPr>
        <w:t> </w:t>
      </w:r>
      <w:r>
        <w:rPr>
          <w:b/>
          <w:sz w:val="24"/>
        </w:rPr>
        <w:t>disk</w:t>
      </w:r>
      <w:r>
        <w:rPr>
          <w:b/>
          <w:spacing w:val="40"/>
          <w:sz w:val="24"/>
        </w:rPr>
        <w:t> </w:t>
      </w:r>
      <w:r>
        <w:rPr>
          <w:b/>
          <w:sz w:val="24"/>
        </w:rPr>
        <w:t>or</w:t>
      </w:r>
      <w:r>
        <w:rPr>
          <w:b/>
          <w:spacing w:val="40"/>
          <w:sz w:val="24"/>
        </w:rPr>
        <w:t> </w:t>
      </w:r>
      <w:r>
        <w:rPr>
          <w:b/>
          <w:sz w:val="24"/>
        </w:rPr>
        <w:t>storage</w:t>
      </w:r>
      <w:r>
        <w:rPr>
          <w:b/>
          <w:spacing w:val="80"/>
          <w:sz w:val="24"/>
        </w:rPr>
        <w:t> </w:t>
      </w:r>
      <w:r>
        <w:rPr>
          <w:b/>
          <w:spacing w:val="-2"/>
          <w:sz w:val="24"/>
        </w:rPr>
        <w:t>device;</w:t>
      </w:r>
    </w:p>
    <w:p>
      <w:pPr>
        <w:pStyle w:val="ListParagraph"/>
        <w:numPr>
          <w:ilvl w:val="1"/>
          <w:numId w:val="18"/>
        </w:numPr>
        <w:tabs>
          <w:tab w:pos="580" w:val="left" w:leader="none"/>
        </w:tabs>
        <w:spacing w:line="240" w:lineRule="auto" w:before="230" w:after="0"/>
        <w:ind w:left="220" w:right="158" w:firstLine="0"/>
        <w:jc w:val="both"/>
        <w:rPr>
          <w:b/>
          <w:sz w:val="24"/>
        </w:rPr>
      </w:pPr>
      <w:r>
        <w:rPr>
          <w:b/>
          <w:sz w:val="24"/>
        </w:rPr>
        <w:t>may charge the actual costs associated with transmitting copies of public records by mail, electronic mail or facsimile;</w:t>
      </w:r>
    </w:p>
    <w:p>
      <w:pPr>
        <w:pStyle w:val="BodyText"/>
        <w:spacing w:before="4"/>
        <w:rPr>
          <w:b/>
          <w:sz w:val="27"/>
        </w:rPr>
      </w:pPr>
    </w:p>
    <w:p>
      <w:pPr>
        <w:pStyle w:val="ListParagraph"/>
        <w:numPr>
          <w:ilvl w:val="1"/>
          <w:numId w:val="18"/>
        </w:numPr>
        <w:tabs>
          <w:tab w:pos="580" w:val="left" w:leader="none"/>
        </w:tabs>
        <w:spacing w:line="240" w:lineRule="auto" w:before="0" w:after="0"/>
        <w:ind w:left="220" w:right="160" w:firstLine="0"/>
        <w:jc w:val="both"/>
        <w:rPr>
          <w:b/>
          <w:sz w:val="24"/>
        </w:rPr>
      </w:pPr>
      <w:r>
        <w:rPr>
          <w:b/>
          <w:sz w:val="24"/>
        </w:rPr>
        <w:t>may</w:t>
      </w:r>
      <w:r>
        <w:rPr>
          <w:b/>
          <w:sz w:val="24"/>
        </w:rPr>
        <w:t> require advance payment</w:t>
      </w:r>
      <w:r>
        <w:rPr>
          <w:b/>
          <w:sz w:val="24"/>
        </w:rPr>
        <w:t> of</w:t>
      </w:r>
      <w:r>
        <w:rPr>
          <w:b/>
          <w:sz w:val="24"/>
        </w:rPr>
        <w:t> the fees before making copies of public records;</w:t>
      </w:r>
    </w:p>
    <w:p>
      <w:pPr>
        <w:pStyle w:val="BodyText"/>
        <w:spacing w:before="4"/>
        <w:rPr>
          <w:b/>
          <w:sz w:val="27"/>
        </w:rPr>
      </w:pPr>
    </w:p>
    <w:p>
      <w:pPr>
        <w:pStyle w:val="ListParagraph"/>
        <w:numPr>
          <w:ilvl w:val="1"/>
          <w:numId w:val="18"/>
        </w:numPr>
        <w:tabs>
          <w:tab w:pos="580" w:val="left" w:leader="none"/>
        </w:tabs>
        <w:spacing w:line="240" w:lineRule="auto" w:before="0" w:after="0"/>
        <w:ind w:left="220" w:right="159" w:firstLine="0"/>
        <w:jc w:val="both"/>
        <w:rPr>
          <w:b/>
          <w:sz w:val="24"/>
        </w:rPr>
      </w:pPr>
      <w:r>
        <w:rPr>
          <w:b/>
          <w:sz w:val="24"/>
        </w:rPr>
        <w:t>shall not</w:t>
      </w:r>
      <w:r>
        <w:rPr>
          <w:b/>
          <w:sz w:val="24"/>
        </w:rPr>
        <w:t> charge a fee for the cost</w:t>
      </w:r>
      <w:r>
        <w:rPr>
          <w:b/>
          <w:sz w:val="24"/>
        </w:rPr>
        <w:t> of determining whether any public record is subject to disclosure; and</w:t>
      </w:r>
    </w:p>
    <w:p>
      <w:pPr>
        <w:pStyle w:val="BodyText"/>
        <w:spacing w:before="2"/>
        <w:rPr>
          <w:b/>
        </w:rPr>
      </w:pPr>
    </w:p>
    <w:p>
      <w:pPr>
        <w:pStyle w:val="ListParagraph"/>
        <w:numPr>
          <w:ilvl w:val="1"/>
          <w:numId w:val="18"/>
        </w:numPr>
        <w:tabs>
          <w:tab w:pos="580" w:val="left" w:leader="none"/>
        </w:tabs>
        <w:spacing w:line="240" w:lineRule="auto" w:before="1" w:after="0"/>
        <w:ind w:left="580" w:right="0" w:hanging="360"/>
        <w:jc w:val="both"/>
        <w:rPr>
          <w:b/>
          <w:sz w:val="24"/>
        </w:rPr>
      </w:pPr>
      <w:r>
        <w:rPr>
          <w:b/>
          <w:sz w:val="24"/>
        </w:rPr>
        <w:t>shall</w:t>
      </w:r>
      <w:r>
        <w:rPr>
          <w:b/>
          <w:spacing w:val="-9"/>
          <w:sz w:val="24"/>
        </w:rPr>
        <w:t> </w:t>
      </w:r>
      <w:r>
        <w:rPr>
          <w:b/>
          <w:sz w:val="24"/>
        </w:rPr>
        <w:t>provide</w:t>
      </w:r>
      <w:r>
        <w:rPr>
          <w:b/>
          <w:spacing w:val="-9"/>
          <w:sz w:val="24"/>
        </w:rPr>
        <w:t> </w:t>
      </w:r>
      <w:r>
        <w:rPr>
          <w:b/>
          <w:sz w:val="24"/>
        </w:rPr>
        <w:t>a</w:t>
      </w:r>
      <w:r>
        <w:rPr>
          <w:b/>
          <w:spacing w:val="-4"/>
          <w:sz w:val="24"/>
        </w:rPr>
        <w:t> </w:t>
      </w:r>
      <w:r>
        <w:rPr>
          <w:b/>
          <w:sz w:val="24"/>
        </w:rPr>
        <w:t>receipt</w:t>
      </w:r>
      <w:r>
        <w:rPr>
          <w:b/>
          <w:spacing w:val="-10"/>
          <w:sz w:val="24"/>
        </w:rPr>
        <w:t> </w:t>
      </w:r>
      <w:r>
        <w:rPr>
          <w:b/>
          <w:sz w:val="24"/>
        </w:rPr>
        <w:t>upon</w:t>
      </w:r>
      <w:r>
        <w:rPr>
          <w:b/>
          <w:spacing w:val="-3"/>
          <w:sz w:val="24"/>
        </w:rPr>
        <w:t> </w:t>
      </w:r>
      <w:r>
        <w:rPr>
          <w:b/>
          <w:spacing w:val="-2"/>
          <w:sz w:val="24"/>
        </w:rPr>
        <w:t>request.</w:t>
      </w:r>
    </w:p>
    <w:p>
      <w:pPr>
        <w:pStyle w:val="BodyText"/>
        <w:spacing w:before="4"/>
        <w:rPr>
          <w:b/>
        </w:rPr>
      </w:pPr>
    </w:p>
    <w:p>
      <w:pPr>
        <w:pStyle w:val="ListParagraph"/>
        <w:numPr>
          <w:ilvl w:val="0"/>
          <w:numId w:val="18"/>
        </w:numPr>
        <w:tabs>
          <w:tab w:pos="580" w:val="left" w:leader="none"/>
        </w:tabs>
        <w:spacing w:line="240" w:lineRule="auto" w:before="0" w:after="0"/>
        <w:ind w:left="219" w:right="156" w:firstLine="0"/>
        <w:jc w:val="both"/>
        <w:rPr>
          <w:b/>
          <w:sz w:val="24"/>
        </w:rPr>
      </w:pPr>
      <w:r>
        <w:rPr>
          <w:b/>
          <w:sz w:val="24"/>
        </w:rPr>
        <w:t>Nothing in this section regarding the provision of public data</w:t>
      </w:r>
      <w:r>
        <w:rPr>
          <w:b/>
          <w:sz w:val="24"/>
        </w:rPr>
        <w:t> in electronic format shall limit the ability of the custodian to engage in the sale of data as authorized by Sections 14- 3-15.1 and 14-3-18 NMSA 1978, including imposing reasonable restrictions on the use of the database and the payment</w:t>
      </w:r>
      <w:r>
        <w:rPr>
          <w:b/>
          <w:sz w:val="24"/>
        </w:rPr>
        <w:t> of</w:t>
      </w:r>
      <w:r>
        <w:rPr>
          <w:b/>
          <w:sz w:val="24"/>
        </w:rPr>
        <w:t> a</w:t>
      </w:r>
      <w:r>
        <w:rPr>
          <w:b/>
          <w:sz w:val="24"/>
        </w:rPr>
        <w:t> royalty</w:t>
      </w:r>
      <w:r>
        <w:rPr>
          <w:b/>
          <w:sz w:val="24"/>
        </w:rPr>
        <w:t> or other consideration.</w:t>
      </w:r>
    </w:p>
    <w:p>
      <w:pPr>
        <w:pStyle w:val="BodyText"/>
        <w:spacing w:before="2"/>
        <w:rPr>
          <w:b/>
          <w:sz w:val="27"/>
        </w:rPr>
      </w:pPr>
    </w:p>
    <w:p>
      <w:pPr>
        <w:pStyle w:val="BodyText"/>
        <w:ind w:left="220"/>
      </w:pPr>
      <w:r>
        <w:rPr>
          <w:spacing w:val="-2"/>
          <w:u w:val="single"/>
        </w:rPr>
        <w:t>Commentary</w:t>
      </w:r>
    </w:p>
    <w:p>
      <w:pPr>
        <w:pStyle w:val="BodyText"/>
        <w:spacing w:before="5"/>
      </w:pPr>
    </w:p>
    <w:p>
      <w:pPr>
        <w:pStyle w:val="Heading6"/>
        <w:numPr>
          <w:ilvl w:val="0"/>
          <w:numId w:val="19"/>
        </w:numPr>
        <w:tabs>
          <w:tab w:pos="580" w:val="left" w:leader="none"/>
        </w:tabs>
        <w:spacing w:line="240" w:lineRule="auto" w:before="0" w:after="0"/>
        <w:ind w:left="580" w:right="162" w:hanging="360"/>
        <w:jc w:val="left"/>
      </w:pPr>
      <w:bookmarkStart w:name="_TOC_250015" w:id="31"/>
      <w:r>
        <w:rPr/>
        <w:t>RECORDS CONTAINING EXEMPT</w:t>
      </w:r>
      <w:r>
        <w:rPr>
          <w:spacing w:val="20"/>
        </w:rPr>
        <w:t> </w:t>
      </w:r>
      <w:bookmarkEnd w:id="31"/>
      <w:r>
        <w:rPr/>
        <w:t>AND NONEXEMPT INFORMATION</w:t>
      </w:r>
    </w:p>
    <w:p>
      <w:pPr>
        <w:pStyle w:val="BodyText"/>
        <w:spacing w:before="8"/>
        <w:rPr>
          <w:b/>
          <w:sz w:val="26"/>
        </w:rPr>
      </w:pPr>
    </w:p>
    <w:p>
      <w:pPr>
        <w:pStyle w:val="BodyText"/>
        <w:ind w:left="220" w:right="157"/>
        <w:jc w:val="both"/>
      </w:pPr>
      <w:r>
        <w:rPr/>
        <w:t>In some instances, a record kept by a public body will contain information that is exempt from the right to inspect as well as information</w:t>
      </w:r>
      <w:r>
        <w:rPr>
          <w:spacing w:val="-1"/>
        </w:rPr>
        <w:t> </w:t>
      </w:r>
      <w:r>
        <w:rPr/>
        <w:t>that must be disclosed. The Act requires the applicable records custodian</w:t>
      </w:r>
      <w:r>
        <w:rPr>
          <w:spacing w:val="-8"/>
        </w:rPr>
        <w:t> </w:t>
      </w:r>
      <w:r>
        <w:rPr/>
        <w:t>to</w:t>
      </w:r>
      <w:r>
        <w:rPr>
          <w:spacing w:val="-3"/>
        </w:rPr>
        <w:t> </w:t>
      </w:r>
      <w:r>
        <w:rPr/>
        <w:t>separate</w:t>
      </w:r>
      <w:r>
        <w:rPr>
          <w:spacing w:val="-9"/>
        </w:rPr>
        <w:t> </w:t>
      </w:r>
      <w:r>
        <w:rPr/>
        <w:t>out</w:t>
      </w:r>
      <w:r>
        <w:rPr>
          <w:spacing w:val="-3"/>
        </w:rPr>
        <w:t> </w:t>
      </w:r>
      <w:r>
        <w:rPr/>
        <w:t>the</w:t>
      </w:r>
      <w:r>
        <w:rPr>
          <w:spacing w:val="-6"/>
        </w:rPr>
        <w:t> </w:t>
      </w:r>
      <w:r>
        <w:rPr/>
        <w:t>exempt</w:t>
      </w:r>
      <w:r>
        <w:rPr>
          <w:spacing w:val="-1"/>
        </w:rPr>
        <w:t> </w:t>
      </w:r>
      <w:r>
        <w:rPr/>
        <w:t>information</w:t>
      </w:r>
      <w:r>
        <w:rPr>
          <w:spacing w:val="-8"/>
        </w:rPr>
        <w:t> </w:t>
      </w:r>
      <w:r>
        <w:rPr/>
        <w:t>in a file or document before making the record available for inspection. The fact that a file may contain</w:t>
      </w:r>
      <w:r>
        <w:rPr>
          <w:spacing w:val="-9"/>
        </w:rPr>
        <w:t> </w:t>
      </w:r>
      <w:r>
        <w:rPr/>
        <w:t>some</w:t>
      </w:r>
      <w:r>
        <w:rPr>
          <w:spacing w:val="-10"/>
        </w:rPr>
        <w:t> </w:t>
      </w:r>
      <w:r>
        <w:rPr/>
        <w:t>information</w:t>
      </w:r>
      <w:r>
        <w:rPr>
          <w:spacing w:val="-12"/>
        </w:rPr>
        <w:t> </w:t>
      </w:r>
      <w:r>
        <w:rPr/>
        <w:t>that</w:t>
      </w:r>
      <w:r>
        <w:rPr>
          <w:spacing w:val="-9"/>
        </w:rPr>
        <w:t> </w:t>
      </w:r>
      <w:r>
        <w:rPr/>
        <w:t>may</w:t>
      </w:r>
      <w:r>
        <w:rPr>
          <w:spacing w:val="-14"/>
        </w:rPr>
        <w:t> </w:t>
      </w:r>
      <w:r>
        <w:rPr/>
        <w:t>not</w:t>
      </w:r>
      <w:r>
        <w:rPr>
          <w:spacing w:val="-4"/>
        </w:rPr>
        <w:t> </w:t>
      </w:r>
      <w:r>
        <w:rPr/>
        <w:t>be</w:t>
      </w:r>
      <w:r>
        <w:rPr>
          <w:spacing w:val="-8"/>
        </w:rPr>
        <w:t> </w:t>
      </w:r>
      <w:r>
        <w:rPr/>
        <w:t>disclosed does not protect all the information from public </w:t>
      </w:r>
      <w:r>
        <w:rPr>
          <w:spacing w:val="-2"/>
        </w:rPr>
        <w:t>disclosure.</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55:</w:t>
      </w:r>
    </w:p>
    <w:p>
      <w:pPr>
        <w:spacing w:after="0"/>
        <w:jc w:val="both"/>
        <w:rPr>
          <w:sz w:val="24"/>
        </w:rPr>
        <w:sectPr>
          <w:type w:val="continuous"/>
          <w:pgSz w:w="12240" w:h="15840"/>
          <w:pgMar w:header="729" w:footer="561" w:top="40" w:bottom="280" w:left="680" w:right="580"/>
          <w:cols w:num="2" w:equalWidth="0">
            <w:col w:w="5204" w:space="455"/>
            <w:col w:w="5321"/>
          </w:cols>
        </w:sectPr>
      </w:pPr>
    </w:p>
    <w:p>
      <w:pPr>
        <w:pStyle w:val="BodyText"/>
        <w:spacing w:before="7"/>
        <w:rPr>
          <w:i/>
          <w:sz w:val="15"/>
        </w:rPr>
      </w:pPr>
    </w:p>
    <w:p>
      <w:pPr>
        <w:spacing w:after="0"/>
        <w:rPr>
          <w:sz w:val="15"/>
        </w:rPr>
        <w:sectPr>
          <w:pgSz w:w="12240" w:h="15840"/>
          <w:pgMar w:header="729" w:footer="561" w:top="960" w:bottom="900" w:left="680" w:right="580"/>
        </w:sectPr>
      </w:pPr>
    </w:p>
    <w:p>
      <w:pPr>
        <w:spacing w:before="90"/>
        <w:ind w:left="220" w:right="38" w:firstLine="0"/>
        <w:jc w:val="both"/>
        <w:rPr>
          <w:i/>
          <w:sz w:val="24"/>
        </w:rPr>
      </w:pPr>
      <w:r>
        <w:rPr>
          <w:i/>
          <w:sz w:val="24"/>
        </w:rPr>
        <w:t>A state licensing board receives many requests</w:t>
      </w:r>
      <w:r>
        <w:rPr>
          <w:i/>
          <w:sz w:val="24"/>
        </w:rPr>
        <w:t> from disgruntled citizens to inspect the files of its licensees.</w:t>
      </w:r>
      <w:r>
        <w:rPr>
          <w:i/>
          <w:spacing w:val="-11"/>
          <w:sz w:val="24"/>
        </w:rPr>
        <w:t> </w:t>
      </w:r>
      <w:r>
        <w:rPr>
          <w:i/>
          <w:sz w:val="24"/>
        </w:rPr>
        <w:t>Mindful</w:t>
      </w:r>
      <w:r>
        <w:rPr>
          <w:i/>
          <w:spacing w:val="-13"/>
          <w:sz w:val="24"/>
        </w:rPr>
        <w:t> </w:t>
      </w:r>
      <w:r>
        <w:rPr>
          <w:i/>
          <w:sz w:val="24"/>
        </w:rPr>
        <w:t>of</w:t>
      </w:r>
      <w:r>
        <w:rPr>
          <w:i/>
          <w:spacing w:val="-9"/>
          <w:sz w:val="24"/>
        </w:rPr>
        <w:t> </w:t>
      </w:r>
      <w:r>
        <w:rPr>
          <w:i/>
          <w:sz w:val="24"/>
        </w:rPr>
        <w:t>the</w:t>
      </w:r>
      <w:r>
        <w:rPr>
          <w:i/>
          <w:spacing w:val="-8"/>
          <w:sz w:val="24"/>
        </w:rPr>
        <w:t> </w:t>
      </w:r>
      <w:r>
        <w:rPr>
          <w:i/>
          <w:sz w:val="24"/>
        </w:rPr>
        <w:t>problem</w:t>
      </w:r>
      <w:r>
        <w:rPr>
          <w:i/>
          <w:spacing w:val="-10"/>
          <w:sz w:val="24"/>
        </w:rPr>
        <w:t> </w:t>
      </w:r>
      <w:r>
        <w:rPr>
          <w:i/>
          <w:sz w:val="24"/>
        </w:rPr>
        <w:t>of</w:t>
      </w:r>
      <w:r>
        <w:rPr>
          <w:i/>
          <w:spacing w:val="-7"/>
          <w:sz w:val="24"/>
        </w:rPr>
        <w:t> </w:t>
      </w:r>
      <w:r>
        <w:rPr>
          <w:i/>
          <w:sz w:val="24"/>
        </w:rPr>
        <w:t>confidentiality, the board may keep two files for each licensee.</w:t>
      </w:r>
      <w:r>
        <w:rPr>
          <w:i/>
          <w:spacing w:val="40"/>
          <w:sz w:val="24"/>
        </w:rPr>
        <w:t> </w:t>
      </w:r>
      <w:r>
        <w:rPr>
          <w:i/>
          <w:sz w:val="24"/>
        </w:rPr>
        <w:t>One containing public information, such as test scores and personal, educational and </w:t>
      </w:r>
      <w:r>
        <w:rPr>
          <w:i/>
          <w:sz w:val="24"/>
        </w:rPr>
        <w:t>financial information required for licensure, and the other containing letters of reference exempted from disclosure under Section 14-2-1(A)(2).</w:t>
      </w:r>
    </w:p>
    <w:p>
      <w:pPr>
        <w:pStyle w:val="BodyText"/>
        <w:spacing w:before="1"/>
        <w:ind w:left="220"/>
      </w:pPr>
      <w:r>
        <w:rPr>
          <w:spacing w:val="-2"/>
          <w:u w:val="single"/>
        </w:rPr>
        <w:t>Commentary</w:t>
      </w:r>
    </w:p>
    <w:p>
      <w:pPr>
        <w:pStyle w:val="BodyText"/>
        <w:spacing w:before="3"/>
        <w:rPr>
          <w:sz w:val="27"/>
        </w:rPr>
      </w:pPr>
    </w:p>
    <w:p>
      <w:pPr>
        <w:pStyle w:val="BodyText"/>
        <w:spacing w:before="1"/>
        <w:ind w:left="219" w:right="38"/>
        <w:jc w:val="both"/>
      </w:pPr>
      <w:r>
        <w:rPr/>
        <w:t>As discussed above, where protected and public information are contained in the same document, the records custodian may redact or block out the protected information before providing the document to the public or including it in the file available for inspection.</w:t>
      </w:r>
    </w:p>
    <w:p>
      <w:pPr>
        <w:pStyle w:val="BodyText"/>
        <w:spacing w:before="4"/>
        <w:rPr>
          <w:sz w:val="27"/>
        </w:rPr>
      </w:pPr>
    </w:p>
    <w:p>
      <w:pPr>
        <w:pStyle w:val="BodyText"/>
        <w:ind w:left="220" w:right="38"/>
        <w:jc w:val="both"/>
      </w:pPr>
      <w:r>
        <w:rPr/>
        <w:t>If the record requested</w:t>
      </w:r>
      <w:r>
        <w:rPr>
          <w:spacing w:val="-1"/>
        </w:rPr>
        <w:t> </w:t>
      </w:r>
      <w:r>
        <w:rPr/>
        <w:t>is a database</w:t>
      </w:r>
      <w:r>
        <w:rPr>
          <w:spacing w:val="-1"/>
        </w:rPr>
        <w:t> </w:t>
      </w:r>
      <w:r>
        <w:rPr/>
        <w:t>maintained by a public agency, the Act provides that a partial printout of data containing public records or information</w:t>
      </w:r>
      <w:r>
        <w:rPr>
          <w:spacing w:val="-4"/>
        </w:rPr>
        <w:t> </w:t>
      </w:r>
      <w:r>
        <w:rPr/>
        <w:t>may</w:t>
      </w:r>
      <w:r>
        <w:rPr>
          <w:spacing w:val="-4"/>
        </w:rPr>
        <w:t> </w:t>
      </w:r>
      <w:r>
        <w:rPr/>
        <w:t>be furnished</w:t>
      </w:r>
      <w:r>
        <w:rPr>
          <w:spacing w:val="-2"/>
        </w:rPr>
        <w:t> </w:t>
      </w:r>
      <w:r>
        <w:rPr/>
        <w:t>rather</w:t>
      </w:r>
      <w:r>
        <w:rPr>
          <w:spacing w:val="-3"/>
        </w:rPr>
        <w:t> </w:t>
      </w:r>
      <w:r>
        <w:rPr/>
        <w:t>than the entire database, if necessary to preserve</w:t>
      </w:r>
      <w:r>
        <w:rPr/>
        <w:t> the</w:t>
      </w:r>
      <w:r>
        <w:rPr/>
        <w:t> integrity of the</w:t>
      </w:r>
      <w:r>
        <w:rPr/>
        <w:t> database or confidentiality of exempt information contained in the database.</w:t>
      </w:r>
    </w:p>
    <w:p>
      <w:pPr>
        <w:pStyle w:val="BodyText"/>
        <w:spacing w:before="4"/>
        <w:rPr>
          <w:sz w:val="27"/>
        </w:rPr>
      </w:pPr>
    </w:p>
    <w:p>
      <w:pPr>
        <w:pStyle w:val="BodyText"/>
        <w:ind w:left="220" w:right="38"/>
        <w:jc w:val="both"/>
      </w:pPr>
      <w:r>
        <w:rPr/>
        <w:t>For</w:t>
      </w:r>
      <w:r>
        <w:rPr>
          <w:spacing w:val="-4"/>
        </w:rPr>
        <w:t> </w:t>
      </w:r>
      <w:r>
        <w:rPr/>
        <w:t>requests</w:t>
      </w:r>
      <w:r>
        <w:rPr>
          <w:spacing w:val="-10"/>
        </w:rPr>
        <w:t> </w:t>
      </w:r>
      <w:r>
        <w:rPr/>
        <w:t>to</w:t>
      </w:r>
      <w:r>
        <w:rPr>
          <w:spacing w:val="-5"/>
        </w:rPr>
        <w:t> </w:t>
      </w:r>
      <w:r>
        <w:rPr/>
        <w:t>inspect</w:t>
      </w:r>
      <w:r>
        <w:rPr>
          <w:spacing w:val="-7"/>
        </w:rPr>
        <w:t> </w:t>
      </w:r>
      <w:r>
        <w:rPr/>
        <w:t>records</w:t>
      </w:r>
      <w:r>
        <w:rPr>
          <w:spacing w:val="-8"/>
        </w:rPr>
        <w:t> </w:t>
      </w:r>
      <w:r>
        <w:rPr/>
        <w:t>in</w:t>
      </w:r>
      <w:r>
        <w:rPr>
          <w:spacing w:val="-5"/>
        </w:rPr>
        <w:t> </w:t>
      </w:r>
      <w:r>
        <w:rPr/>
        <w:t>electronic</w:t>
      </w:r>
      <w:r>
        <w:rPr>
          <w:spacing w:val="-4"/>
        </w:rPr>
        <w:t> </w:t>
      </w:r>
      <w:r>
        <w:rPr/>
        <w:t>format, the Act requires the custodian to remove exempt information and corresponding metadata from the records prior to disclosure.</w:t>
      </w:r>
      <w:r>
        <w:rPr>
          <w:spacing w:val="40"/>
        </w:rPr>
        <w:t> </w:t>
      </w:r>
      <w:r>
        <w:rPr/>
        <w:t>The</w:t>
      </w:r>
      <w:r>
        <w:rPr/>
        <w:t> Act requires the custodian to use methods or redaction tools that prevent the recovery</w:t>
      </w:r>
      <w:r>
        <w:rPr>
          <w:spacing w:val="-2"/>
        </w:rPr>
        <w:t> </w:t>
      </w:r>
      <w:r>
        <w:rPr/>
        <w:t>of exempt information</w:t>
      </w:r>
      <w:r>
        <w:rPr>
          <w:spacing w:val="-1"/>
        </w:rPr>
        <w:t> </w:t>
      </w:r>
      <w:r>
        <w:rPr/>
        <w:t>from a redacted electronic record.</w:t>
      </w:r>
    </w:p>
    <w:p>
      <w:pPr>
        <w:pStyle w:val="BodyText"/>
        <w:spacing w:before="8"/>
        <w:rPr>
          <w:sz w:val="27"/>
        </w:rPr>
      </w:pPr>
    </w:p>
    <w:p>
      <w:pPr>
        <w:pStyle w:val="Heading6"/>
        <w:numPr>
          <w:ilvl w:val="0"/>
          <w:numId w:val="19"/>
        </w:numPr>
        <w:tabs>
          <w:tab w:pos="559" w:val="left" w:leader="none"/>
        </w:tabs>
        <w:spacing w:line="240" w:lineRule="auto" w:before="1" w:after="0"/>
        <w:ind w:left="558" w:right="0" w:hanging="339"/>
        <w:jc w:val="left"/>
      </w:pPr>
      <w:bookmarkStart w:name="_TOC_250014" w:id="32"/>
      <w:r>
        <w:rPr/>
        <w:t>ELECTRONIC</w:t>
      </w:r>
      <w:r>
        <w:rPr>
          <w:spacing w:val="-14"/>
        </w:rPr>
        <w:t> </w:t>
      </w:r>
      <w:bookmarkEnd w:id="32"/>
      <w:r>
        <w:rPr>
          <w:spacing w:val="-2"/>
        </w:rPr>
        <w:t>COPIES</w:t>
      </w:r>
    </w:p>
    <w:p>
      <w:pPr>
        <w:pStyle w:val="BodyText"/>
        <w:spacing w:before="10"/>
        <w:rPr>
          <w:b/>
          <w:sz w:val="26"/>
        </w:rPr>
      </w:pPr>
    </w:p>
    <w:p>
      <w:pPr>
        <w:pStyle w:val="BodyText"/>
        <w:ind w:left="219" w:right="38"/>
        <w:jc w:val="both"/>
      </w:pPr>
      <w:r>
        <w:rPr/>
        <w:t>A custodian must comply with a specific request for a copy</w:t>
      </w:r>
      <w:r>
        <w:rPr>
          <w:spacing w:val="-3"/>
        </w:rPr>
        <w:t> </w:t>
      </w:r>
      <w:r>
        <w:rPr/>
        <w:t>of a public</w:t>
      </w:r>
      <w:r>
        <w:rPr>
          <w:spacing w:val="-4"/>
        </w:rPr>
        <w:t> </w:t>
      </w:r>
      <w:r>
        <w:rPr/>
        <w:t>record in electronic</w:t>
      </w:r>
      <w:r>
        <w:rPr>
          <w:spacing w:val="-7"/>
        </w:rPr>
        <w:t> </w:t>
      </w:r>
      <w:r>
        <w:rPr/>
        <w:t>format if the</w:t>
      </w:r>
      <w:r>
        <w:rPr>
          <w:spacing w:val="-5"/>
        </w:rPr>
        <w:t> </w:t>
      </w:r>
      <w:r>
        <w:rPr/>
        <w:t>record</w:t>
      </w:r>
      <w:r>
        <w:rPr>
          <w:spacing w:val="-4"/>
        </w:rPr>
        <w:t> </w:t>
      </w:r>
      <w:r>
        <w:rPr/>
        <w:t>exists</w:t>
      </w:r>
      <w:r>
        <w:rPr>
          <w:spacing w:val="-6"/>
        </w:rPr>
        <w:t> </w:t>
      </w:r>
      <w:r>
        <w:rPr/>
        <w:t>in</w:t>
      </w:r>
      <w:r>
        <w:rPr>
          <w:spacing w:val="-4"/>
        </w:rPr>
        <w:t> </w:t>
      </w:r>
      <w:r>
        <w:rPr/>
        <w:t>electronic</w:t>
      </w:r>
      <w:r>
        <w:rPr>
          <w:spacing w:val="-12"/>
        </w:rPr>
        <w:t> </w:t>
      </w:r>
      <w:r>
        <w:rPr/>
        <w:t>format.</w:t>
      </w:r>
      <w:r>
        <w:rPr>
          <w:spacing w:val="-2"/>
        </w:rPr>
        <w:t> </w:t>
      </w:r>
      <w:r>
        <w:rPr/>
        <w:t>However,</w:t>
      </w:r>
      <w:r>
        <w:rPr>
          <w:spacing w:val="-3"/>
        </w:rPr>
        <w:t> </w:t>
      </w:r>
      <w:r>
        <w:rPr/>
        <w:t>the requester</w:t>
      </w:r>
      <w:r>
        <w:rPr>
          <w:spacing w:val="-5"/>
        </w:rPr>
        <w:t> </w:t>
      </w:r>
      <w:r>
        <w:rPr/>
        <w:t>is</w:t>
      </w:r>
      <w:r>
        <w:rPr>
          <w:spacing w:val="-2"/>
        </w:rPr>
        <w:t> </w:t>
      </w:r>
      <w:r>
        <w:rPr/>
        <w:t>not</w:t>
      </w:r>
      <w:r>
        <w:rPr>
          <w:spacing w:val="-4"/>
        </w:rPr>
        <w:t> </w:t>
      </w:r>
      <w:r>
        <w:rPr/>
        <w:t>entitled</w:t>
      </w:r>
      <w:r>
        <w:rPr>
          <w:spacing w:val="-7"/>
        </w:rPr>
        <w:t> </w:t>
      </w:r>
      <w:r>
        <w:rPr/>
        <w:t>to</w:t>
      </w:r>
      <w:r>
        <w:rPr>
          <w:spacing w:val="-2"/>
        </w:rPr>
        <w:t> </w:t>
      </w:r>
      <w:r>
        <w:rPr/>
        <w:t>specify</w:t>
      </w:r>
      <w:r>
        <w:rPr>
          <w:spacing w:val="-7"/>
        </w:rPr>
        <w:t> </w:t>
      </w:r>
      <w:r>
        <w:rPr/>
        <w:t>the</w:t>
      </w:r>
      <w:r>
        <w:rPr>
          <w:spacing w:val="-3"/>
        </w:rPr>
        <w:t> </w:t>
      </w:r>
      <w:r>
        <w:rPr/>
        <w:t>file</w:t>
      </w:r>
      <w:r>
        <w:rPr>
          <w:spacing w:val="-5"/>
        </w:rPr>
        <w:t> </w:t>
      </w:r>
      <w:r>
        <w:rPr/>
        <w:t>format</w:t>
      </w:r>
      <w:r>
        <w:rPr>
          <w:spacing w:val="-6"/>
        </w:rPr>
        <w:t> </w:t>
      </w:r>
      <w:r>
        <w:rPr/>
        <w:t>of the electronic</w:t>
      </w:r>
      <w:r>
        <w:rPr>
          <w:spacing w:val="-3"/>
        </w:rPr>
        <w:t> </w:t>
      </w:r>
      <w:r>
        <w:rPr/>
        <w:t>copy.</w:t>
      </w:r>
      <w:r>
        <w:rPr>
          <w:spacing w:val="40"/>
        </w:rPr>
        <w:t> </w:t>
      </w:r>
      <w:r>
        <w:rPr/>
        <w:t>The Act requires only that the custodian provide the electronic record in the file format in which the record exists at the time of the </w:t>
      </w:r>
      <w:r>
        <w:rPr>
          <w:spacing w:val="-2"/>
        </w:rPr>
        <w:t>request.</w:t>
      </w:r>
    </w:p>
    <w:p>
      <w:pPr>
        <w:pStyle w:val="BodyText"/>
        <w:spacing w:before="4"/>
        <w:rPr>
          <w:sz w:val="27"/>
        </w:rPr>
      </w:pPr>
    </w:p>
    <w:p>
      <w:pPr>
        <w:spacing w:before="0"/>
        <w:ind w:left="220" w:right="0" w:firstLine="0"/>
        <w:jc w:val="left"/>
        <w:rPr>
          <w:i/>
          <w:sz w:val="24"/>
        </w:rPr>
      </w:pPr>
      <w:r>
        <w:rPr>
          <w:i/>
          <w:sz w:val="24"/>
          <w:u w:val="single"/>
        </w:rPr>
        <w:t>Example</w:t>
      </w:r>
      <w:r>
        <w:rPr>
          <w:i/>
          <w:spacing w:val="-12"/>
          <w:sz w:val="24"/>
          <w:u w:val="single"/>
        </w:rPr>
        <w:t> </w:t>
      </w:r>
      <w:r>
        <w:rPr>
          <w:i/>
          <w:spacing w:val="-5"/>
          <w:sz w:val="24"/>
          <w:u w:val="single"/>
        </w:rPr>
        <w:t>56:</w:t>
      </w:r>
    </w:p>
    <w:p>
      <w:pPr>
        <w:spacing w:before="3"/>
        <w:ind w:left="220" w:right="38" w:firstLine="0"/>
        <w:jc w:val="left"/>
        <w:rPr>
          <w:i/>
          <w:sz w:val="24"/>
        </w:rPr>
      </w:pPr>
      <w:r>
        <w:rPr>
          <w:i/>
          <w:sz w:val="24"/>
        </w:rPr>
        <w:t>A person files an inspection request seeking public</w:t>
      </w:r>
      <w:r>
        <w:rPr>
          <w:i/>
          <w:sz w:val="24"/>
        </w:rPr>
        <w:t> records</w:t>
      </w:r>
      <w:r>
        <w:rPr>
          <w:i/>
          <w:spacing w:val="12"/>
          <w:sz w:val="24"/>
        </w:rPr>
        <w:t> </w:t>
      </w:r>
      <w:r>
        <w:rPr>
          <w:i/>
          <w:sz w:val="24"/>
        </w:rPr>
        <w:t>reflecting</w:t>
      </w:r>
      <w:r>
        <w:rPr>
          <w:i/>
          <w:spacing w:val="7"/>
          <w:sz w:val="24"/>
        </w:rPr>
        <w:t> </w:t>
      </w:r>
      <w:r>
        <w:rPr>
          <w:i/>
          <w:sz w:val="24"/>
        </w:rPr>
        <w:t>the</w:t>
      </w:r>
      <w:r>
        <w:rPr>
          <w:i/>
          <w:spacing w:val="11"/>
          <w:sz w:val="24"/>
        </w:rPr>
        <w:t> </w:t>
      </w:r>
      <w:r>
        <w:rPr>
          <w:i/>
          <w:sz w:val="24"/>
        </w:rPr>
        <w:t>salaries</w:t>
      </w:r>
      <w:r>
        <w:rPr>
          <w:i/>
          <w:spacing w:val="10"/>
          <w:sz w:val="24"/>
        </w:rPr>
        <w:t> </w:t>
      </w:r>
      <w:r>
        <w:rPr>
          <w:i/>
          <w:sz w:val="24"/>
        </w:rPr>
        <w:t>of</w:t>
      </w:r>
      <w:r>
        <w:rPr>
          <w:i/>
          <w:spacing w:val="12"/>
          <w:sz w:val="24"/>
        </w:rPr>
        <w:t> </w:t>
      </w:r>
      <w:r>
        <w:rPr>
          <w:i/>
          <w:sz w:val="24"/>
        </w:rPr>
        <w:t>the</w:t>
      </w:r>
      <w:r>
        <w:rPr>
          <w:i/>
          <w:spacing w:val="11"/>
          <w:sz w:val="24"/>
        </w:rPr>
        <w:t> </w:t>
      </w:r>
      <w:r>
        <w:rPr>
          <w:i/>
          <w:sz w:val="24"/>
        </w:rPr>
        <w:t>public</w:t>
      </w:r>
      <w:r>
        <w:rPr>
          <w:i/>
          <w:spacing w:val="13"/>
          <w:sz w:val="24"/>
        </w:rPr>
        <w:t> </w:t>
      </w:r>
      <w:r>
        <w:rPr>
          <w:i/>
          <w:spacing w:val="-2"/>
          <w:sz w:val="24"/>
        </w:rPr>
        <w:t>body’s</w:t>
      </w:r>
    </w:p>
    <w:p>
      <w:pPr>
        <w:spacing w:before="90"/>
        <w:ind w:left="220" w:right="156" w:firstLine="0"/>
        <w:jc w:val="both"/>
        <w:rPr>
          <w:i/>
          <w:sz w:val="24"/>
        </w:rPr>
      </w:pPr>
      <w:r>
        <w:rPr/>
        <w:br w:type="column"/>
      </w:r>
      <w:r>
        <w:rPr>
          <w:i/>
          <w:sz w:val="24"/>
        </w:rPr>
        <w:t>employees. The requester asks to inspect an</w:t>
      </w:r>
      <w:r>
        <w:rPr>
          <w:i/>
          <w:sz w:val="24"/>
        </w:rPr>
        <w:t> electronic copy of the records in Microsoft Word format. The public body uses Word Perfect and does not have the requested records in Word format.</w:t>
      </w:r>
      <w:r>
        <w:rPr>
          <w:i/>
          <w:spacing w:val="-2"/>
          <w:sz w:val="24"/>
        </w:rPr>
        <w:t> </w:t>
      </w:r>
      <w:r>
        <w:rPr>
          <w:i/>
          <w:sz w:val="24"/>
        </w:rPr>
        <w:t>The</w:t>
      </w:r>
      <w:r>
        <w:rPr>
          <w:i/>
          <w:spacing w:val="-3"/>
          <w:sz w:val="24"/>
        </w:rPr>
        <w:t> </w:t>
      </w:r>
      <w:r>
        <w:rPr>
          <w:i/>
          <w:sz w:val="24"/>
        </w:rPr>
        <w:t>public</w:t>
      </w:r>
      <w:r>
        <w:rPr>
          <w:i/>
          <w:spacing w:val="-5"/>
          <w:sz w:val="24"/>
        </w:rPr>
        <w:t> </w:t>
      </w:r>
      <w:r>
        <w:rPr>
          <w:i/>
          <w:sz w:val="24"/>
        </w:rPr>
        <w:t>body</w:t>
      </w:r>
      <w:r>
        <w:rPr>
          <w:i/>
          <w:spacing w:val="-5"/>
          <w:sz w:val="24"/>
        </w:rPr>
        <w:t> </w:t>
      </w:r>
      <w:r>
        <w:rPr>
          <w:i/>
          <w:sz w:val="24"/>
        </w:rPr>
        <w:t>is only</w:t>
      </w:r>
      <w:r>
        <w:rPr>
          <w:i/>
          <w:spacing w:val="-5"/>
          <w:sz w:val="24"/>
        </w:rPr>
        <w:t> </w:t>
      </w:r>
      <w:r>
        <w:rPr>
          <w:i/>
          <w:sz w:val="24"/>
        </w:rPr>
        <w:t>required</w:t>
      </w:r>
      <w:r>
        <w:rPr>
          <w:i/>
          <w:spacing w:val="-4"/>
          <w:sz w:val="24"/>
        </w:rPr>
        <w:t> </w:t>
      </w:r>
      <w:r>
        <w:rPr>
          <w:i/>
          <w:sz w:val="24"/>
        </w:rPr>
        <w:t>to provide the requester with the electronic copy in Word </w:t>
      </w:r>
      <w:r>
        <w:rPr>
          <w:i/>
          <w:spacing w:val="-2"/>
          <w:sz w:val="24"/>
        </w:rPr>
        <w:t>Perfect.</w:t>
      </w:r>
    </w:p>
    <w:p>
      <w:pPr>
        <w:pStyle w:val="BodyText"/>
        <w:rPr>
          <w:i/>
          <w:sz w:val="26"/>
        </w:rPr>
      </w:pPr>
    </w:p>
    <w:p>
      <w:pPr>
        <w:pStyle w:val="BodyText"/>
        <w:spacing w:before="9"/>
        <w:rPr>
          <w:i/>
          <w:sz w:val="25"/>
        </w:rPr>
      </w:pPr>
    </w:p>
    <w:p>
      <w:pPr>
        <w:pStyle w:val="Heading6"/>
        <w:numPr>
          <w:ilvl w:val="0"/>
          <w:numId w:val="19"/>
        </w:numPr>
        <w:tabs>
          <w:tab w:pos="573" w:val="left" w:leader="none"/>
        </w:tabs>
        <w:spacing w:line="240" w:lineRule="auto" w:before="0" w:after="0"/>
        <w:ind w:left="572" w:right="0" w:hanging="353"/>
        <w:jc w:val="left"/>
      </w:pPr>
      <w:bookmarkStart w:name="_TOC_250013" w:id="33"/>
      <w:r>
        <w:rPr/>
        <w:t>COPY</w:t>
      </w:r>
      <w:r>
        <w:rPr>
          <w:spacing w:val="-11"/>
        </w:rPr>
        <w:t> </w:t>
      </w:r>
      <w:bookmarkEnd w:id="33"/>
      <w:r>
        <w:rPr>
          <w:spacing w:val="-4"/>
        </w:rPr>
        <w:t>FEES</w:t>
      </w:r>
    </w:p>
    <w:p>
      <w:pPr>
        <w:pStyle w:val="BodyText"/>
        <w:spacing w:before="11"/>
        <w:rPr>
          <w:b/>
          <w:sz w:val="26"/>
        </w:rPr>
      </w:pPr>
    </w:p>
    <w:p>
      <w:pPr>
        <w:pStyle w:val="BodyText"/>
        <w:ind w:left="220" w:right="156"/>
        <w:jc w:val="both"/>
      </w:pPr>
      <w:r>
        <w:rPr/>
        <w:t>A</w:t>
      </w:r>
      <w:r>
        <w:rPr>
          <w:spacing w:val="-6"/>
        </w:rPr>
        <w:t> </w:t>
      </w:r>
      <w:r>
        <w:rPr/>
        <w:t>records</w:t>
      </w:r>
      <w:r>
        <w:rPr>
          <w:spacing w:val="-8"/>
        </w:rPr>
        <w:t> </w:t>
      </w:r>
      <w:r>
        <w:rPr/>
        <w:t>custodian</w:t>
      </w:r>
      <w:r>
        <w:rPr>
          <w:spacing w:val="-10"/>
        </w:rPr>
        <w:t> </w:t>
      </w:r>
      <w:r>
        <w:rPr/>
        <w:t>may</w:t>
      </w:r>
      <w:r>
        <w:rPr>
          <w:spacing w:val="-10"/>
        </w:rPr>
        <w:t> </w:t>
      </w:r>
      <w:r>
        <w:rPr/>
        <w:t>charge</w:t>
      </w:r>
      <w:r>
        <w:rPr>
          <w:spacing w:val="-11"/>
        </w:rPr>
        <w:t> </w:t>
      </w:r>
      <w:r>
        <w:rPr/>
        <w:t>reasonable</w:t>
      </w:r>
      <w:r>
        <w:rPr>
          <w:spacing w:val="-15"/>
        </w:rPr>
        <w:t> </w:t>
      </w:r>
      <w:r>
        <w:rPr/>
        <w:t>fees</w:t>
      </w:r>
      <w:r>
        <w:rPr>
          <w:spacing w:val="-3"/>
        </w:rPr>
        <w:t> </w:t>
      </w:r>
      <w:r>
        <w:rPr/>
        <w:t>for copying public records.</w:t>
      </w:r>
    </w:p>
    <w:p>
      <w:pPr>
        <w:pStyle w:val="BodyText"/>
        <w:spacing w:before="1"/>
        <w:rPr>
          <w:sz w:val="27"/>
        </w:rPr>
      </w:pPr>
    </w:p>
    <w:p>
      <w:pPr>
        <w:pStyle w:val="BodyText"/>
        <w:spacing w:before="1"/>
        <w:ind w:left="219" w:right="157"/>
        <w:jc w:val="both"/>
      </w:pPr>
      <w:r>
        <w:rPr>
          <w:u w:val="single"/>
        </w:rPr>
        <w:t>Printed copies.</w:t>
      </w:r>
      <w:r>
        <w:rPr/>
        <w:t> A custodian may not charge more than</w:t>
      </w:r>
      <w:r>
        <w:rPr>
          <w:spacing w:val="-3"/>
        </w:rPr>
        <w:t> </w:t>
      </w:r>
      <w:r>
        <w:rPr/>
        <w:t>one</w:t>
      </w:r>
      <w:r>
        <w:rPr>
          <w:spacing w:val="-4"/>
        </w:rPr>
        <w:t> </w:t>
      </w:r>
      <w:r>
        <w:rPr/>
        <w:t>dollar</w:t>
      </w:r>
      <w:r>
        <w:rPr>
          <w:spacing w:val="-5"/>
        </w:rPr>
        <w:t> </w:t>
      </w:r>
      <w:r>
        <w:rPr/>
        <w:t>per</w:t>
      </w:r>
      <w:r>
        <w:rPr>
          <w:spacing w:val="-1"/>
        </w:rPr>
        <w:t> </w:t>
      </w:r>
      <w:r>
        <w:rPr/>
        <w:t>printed</w:t>
      </w:r>
      <w:r>
        <w:rPr>
          <w:spacing w:val="-4"/>
        </w:rPr>
        <w:t> </w:t>
      </w:r>
      <w:r>
        <w:rPr/>
        <w:t>page</w:t>
      </w:r>
      <w:r>
        <w:rPr>
          <w:spacing w:val="-4"/>
        </w:rPr>
        <w:t> </w:t>
      </w:r>
      <w:r>
        <w:rPr/>
        <w:t>for documents that are</w:t>
      </w:r>
      <w:r>
        <w:rPr/>
        <w:t> 11</w:t>
      </w:r>
      <w:r>
        <w:rPr/>
        <w:t> inches by 17 inches or smaller.</w:t>
      </w:r>
      <w:r>
        <w:rPr>
          <w:spacing w:val="40"/>
        </w:rPr>
        <w:t> </w:t>
      </w:r>
      <w:r>
        <w:rPr/>
        <w:t>If a document is larger than 11 inches by 17 inches, custodian may charge more than one dollar if it reasonably reflects the increased cost to the public body of copying oversized printed documents.</w:t>
      </w:r>
    </w:p>
    <w:p>
      <w:pPr>
        <w:pStyle w:val="BodyText"/>
        <w:spacing w:before="6"/>
        <w:rPr>
          <w:sz w:val="27"/>
        </w:rPr>
      </w:pPr>
    </w:p>
    <w:p>
      <w:pPr>
        <w:pStyle w:val="BodyText"/>
        <w:ind w:left="219" w:right="157"/>
        <w:jc w:val="both"/>
      </w:pPr>
      <w:r>
        <w:rPr>
          <w:u w:val="single"/>
        </w:rPr>
        <w:t>Downloaded copies.</w:t>
      </w:r>
      <w:r>
        <w:rPr>
          <w:spacing w:val="40"/>
        </w:rPr>
        <w:t> </w:t>
      </w:r>
      <w:r>
        <w:rPr/>
        <w:t>A custodian may charge the actual costs of downloading copies of public records to a computer disk or other storage device, including the actual cost of the storage device.</w:t>
      </w:r>
    </w:p>
    <w:p>
      <w:pPr>
        <w:pStyle w:val="BodyText"/>
        <w:spacing w:before="2"/>
        <w:rPr>
          <w:sz w:val="27"/>
        </w:rPr>
      </w:pPr>
    </w:p>
    <w:p>
      <w:pPr>
        <w:pStyle w:val="BodyText"/>
        <w:ind w:left="220" w:right="158"/>
        <w:jc w:val="both"/>
      </w:pPr>
      <w:r>
        <w:rPr>
          <w:u w:val="single"/>
        </w:rPr>
        <w:t>Transmitting copies.</w:t>
      </w:r>
      <w:r>
        <w:rPr>
          <w:spacing w:val="40"/>
        </w:rPr>
        <w:t> </w:t>
      </w:r>
      <w:r>
        <w:rPr/>
        <w:t>A custodian may charge the actual</w:t>
      </w:r>
      <w:r>
        <w:rPr>
          <w:spacing w:val="-10"/>
        </w:rPr>
        <w:t> </w:t>
      </w:r>
      <w:r>
        <w:rPr/>
        <w:t>costs</w:t>
      </w:r>
      <w:r>
        <w:rPr>
          <w:spacing w:val="-5"/>
        </w:rPr>
        <w:t> </w:t>
      </w:r>
      <w:r>
        <w:rPr/>
        <w:t>of</w:t>
      </w:r>
      <w:r>
        <w:rPr>
          <w:spacing w:val="-6"/>
        </w:rPr>
        <w:t> </w:t>
      </w:r>
      <w:r>
        <w:rPr/>
        <w:t>transmitting</w:t>
      </w:r>
      <w:r>
        <w:rPr>
          <w:spacing w:val="-12"/>
        </w:rPr>
        <w:t> </w:t>
      </w:r>
      <w:r>
        <w:rPr/>
        <w:t>copies</w:t>
      </w:r>
      <w:r>
        <w:rPr>
          <w:spacing w:val="-10"/>
        </w:rPr>
        <w:t> </w:t>
      </w:r>
      <w:r>
        <w:rPr/>
        <w:t>of</w:t>
      </w:r>
      <w:r>
        <w:rPr>
          <w:spacing w:val="-6"/>
        </w:rPr>
        <w:t> </w:t>
      </w:r>
      <w:r>
        <w:rPr/>
        <w:t>public</w:t>
      </w:r>
      <w:r>
        <w:rPr>
          <w:spacing w:val="-4"/>
        </w:rPr>
        <w:t> </w:t>
      </w:r>
      <w:r>
        <w:rPr/>
        <w:t>records by mail, e-mail, or facsimile.</w:t>
      </w:r>
    </w:p>
    <w:p>
      <w:pPr>
        <w:pStyle w:val="BodyText"/>
        <w:spacing w:before="4"/>
        <w:rPr>
          <w:sz w:val="27"/>
        </w:rPr>
      </w:pPr>
    </w:p>
    <w:p>
      <w:pPr>
        <w:pStyle w:val="BodyText"/>
        <w:ind w:left="219" w:right="154"/>
        <w:jc w:val="both"/>
      </w:pPr>
      <w:r>
        <w:rPr/>
        <w:t>Unless otherwise allowed by law, any fee charged by</w:t>
      </w:r>
      <w:r>
        <w:rPr>
          <w:spacing w:val="-2"/>
        </w:rPr>
        <w:t> </w:t>
      </w:r>
      <w:r>
        <w:rPr/>
        <w:t>a</w:t>
      </w:r>
      <w:r>
        <w:rPr>
          <w:spacing w:val="-1"/>
        </w:rPr>
        <w:t> </w:t>
      </w:r>
      <w:r>
        <w:rPr/>
        <w:t>public</w:t>
      </w:r>
      <w:r>
        <w:rPr>
          <w:spacing w:val="-6"/>
        </w:rPr>
        <w:t> </w:t>
      </w:r>
      <w:r>
        <w:rPr/>
        <w:t>body</w:t>
      </w:r>
      <w:r>
        <w:rPr>
          <w:spacing w:val="-2"/>
        </w:rPr>
        <w:t> </w:t>
      </w:r>
      <w:r>
        <w:rPr/>
        <w:t>may</w:t>
      </w:r>
      <w:r>
        <w:rPr>
          <w:spacing w:val="-5"/>
        </w:rPr>
        <w:t> </w:t>
      </w:r>
      <w:r>
        <w:rPr/>
        <w:t>reflect</w:t>
      </w:r>
      <w:r>
        <w:rPr>
          <w:spacing w:val="-4"/>
        </w:rPr>
        <w:t> </w:t>
      </w:r>
      <w:r>
        <w:rPr/>
        <w:t>only</w:t>
      </w:r>
      <w:r>
        <w:rPr>
          <w:spacing w:val="-7"/>
        </w:rPr>
        <w:t> </w:t>
      </w:r>
      <w:r>
        <w:rPr/>
        <w:t>the</w:t>
      </w:r>
      <w:r>
        <w:rPr>
          <w:spacing w:val="-1"/>
        </w:rPr>
        <w:t> </w:t>
      </w:r>
      <w:r>
        <w:rPr/>
        <w:t>actual</w:t>
      </w:r>
      <w:r>
        <w:rPr>
          <w:spacing w:val="-2"/>
        </w:rPr>
        <w:t> </w:t>
      </w:r>
      <w:r>
        <w:rPr/>
        <w:t>cost</w:t>
      </w:r>
      <w:r>
        <w:rPr>
          <w:spacing w:val="-1"/>
        </w:rPr>
        <w:t> </w:t>
      </w:r>
      <w:r>
        <w:rPr/>
        <w:t>of copying. This may include the actual costs to the public body for making and transmitting copies, including any personnel time involved. The Act does not allow a custodian</w:t>
      </w:r>
      <w:r>
        <w:rPr>
          <w:spacing w:val="-1"/>
        </w:rPr>
        <w:t> </w:t>
      </w:r>
      <w:r>
        <w:rPr/>
        <w:t>to charge</w:t>
      </w:r>
      <w:r>
        <w:rPr>
          <w:spacing w:val="-2"/>
        </w:rPr>
        <w:t> </w:t>
      </w:r>
      <w:r>
        <w:rPr/>
        <w:t>for the cost of determining whether a particular public records is or is not subject to disclosure.</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57:</w:t>
      </w:r>
    </w:p>
    <w:p>
      <w:pPr>
        <w:spacing w:before="0"/>
        <w:ind w:left="220" w:right="157" w:firstLine="0"/>
        <w:jc w:val="both"/>
        <w:rPr>
          <w:i/>
          <w:sz w:val="24"/>
        </w:rPr>
      </w:pPr>
      <w:r>
        <w:rPr>
          <w:i/>
          <w:sz w:val="24"/>
        </w:rPr>
        <w:t>A state agency makes copies of public records for</w:t>
      </w:r>
      <w:r>
        <w:rPr>
          <w:i/>
          <w:sz w:val="24"/>
        </w:rPr>
        <w:t> requesters on its copy machine. The actual cost to the agency for this service is approximately 50 cents per page. This includes</w:t>
      </w:r>
      <w:r>
        <w:rPr>
          <w:i/>
          <w:spacing w:val="-2"/>
          <w:sz w:val="24"/>
        </w:rPr>
        <w:t> </w:t>
      </w:r>
      <w:r>
        <w:rPr>
          <w:i/>
          <w:sz w:val="24"/>
        </w:rPr>
        <w:t>the cost of paper and employee time involved in the copying process. Under these circumstances, the amount charged per page for copies is reasonable.</w:t>
      </w:r>
    </w:p>
    <w:p>
      <w:pPr>
        <w:spacing w:after="0"/>
        <w:jc w:val="both"/>
        <w:rPr>
          <w:sz w:val="24"/>
        </w:rPr>
        <w:sectPr>
          <w:type w:val="continuous"/>
          <w:pgSz w:w="12240" w:h="15840"/>
          <w:pgMar w:header="729" w:footer="561" w:top="40" w:bottom="280" w:left="680" w:right="580"/>
          <w:cols w:num="2" w:equalWidth="0">
            <w:col w:w="5202" w:space="457"/>
            <w:col w:w="5321"/>
          </w:cols>
        </w:sectPr>
      </w:pPr>
    </w:p>
    <w:p>
      <w:pPr>
        <w:pStyle w:val="BodyText"/>
        <w:spacing w:before="7"/>
        <w:rPr>
          <w:i/>
          <w:sz w:val="15"/>
        </w:rPr>
      </w:pPr>
    </w:p>
    <w:p>
      <w:pPr>
        <w:spacing w:after="0"/>
        <w:rPr>
          <w:sz w:val="15"/>
        </w:rPr>
        <w:sectPr>
          <w:pgSz w:w="12240" w:h="15840"/>
          <w:pgMar w:header="729" w:footer="561" w:top="960" w:bottom="860" w:left="680" w:right="580"/>
        </w:sectPr>
      </w:pPr>
    </w:p>
    <w:p>
      <w:pPr>
        <w:pStyle w:val="BodyText"/>
        <w:spacing w:before="8"/>
        <w:rPr>
          <w:i/>
          <w:sz w:val="33"/>
        </w:rPr>
      </w:pPr>
    </w:p>
    <w:p>
      <w:pPr>
        <w:spacing w:before="1"/>
        <w:ind w:left="220" w:right="0" w:firstLine="0"/>
        <w:jc w:val="both"/>
        <w:rPr>
          <w:i/>
          <w:sz w:val="24"/>
        </w:rPr>
      </w:pPr>
      <w:r>
        <w:rPr>
          <w:i/>
          <w:sz w:val="24"/>
          <w:u w:val="single"/>
        </w:rPr>
        <w:t>Example</w:t>
      </w:r>
      <w:r>
        <w:rPr>
          <w:i/>
          <w:spacing w:val="-12"/>
          <w:sz w:val="24"/>
          <w:u w:val="single"/>
        </w:rPr>
        <w:t> </w:t>
      </w:r>
      <w:r>
        <w:rPr>
          <w:i/>
          <w:spacing w:val="-5"/>
          <w:sz w:val="24"/>
          <w:u w:val="single"/>
        </w:rPr>
        <w:t>58:</w:t>
      </w:r>
    </w:p>
    <w:p>
      <w:pPr>
        <w:spacing w:before="2"/>
        <w:ind w:left="220" w:right="38" w:firstLine="0"/>
        <w:jc w:val="both"/>
        <w:rPr>
          <w:i/>
          <w:sz w:val="24"/>
        </w:rPr>
      </w:pPr>
      <w:r>
        <w:rPr>
          <w:i/>
          <w:sz w:val="24"/>
        </w:rPr>
        <w:t>Most requests to inspect the public records of XYZ</w:t>
      </w:r>
      <w:r>
        <w:rPr>
          <w:i/>
          <w:sz w:val="24"/>
        </w:rPr>
        <w:t> Mutual</w:t>
      </w:r>
      <w:r>
        <w:rPr>
          <w:i/>
          <w:spacing w:val="-7"/>
          <w:sz w:val="24"/>
        </w:rPr>
        <w:t> </w:t>
      </w:r>
      <w:r>
        <w:rPr>
          <w:i/>
          <w:sz w:val="24"/>
        </w:rPr>
        <w:t>Domestic</w:t>
      </w:r>
      <w:r>
        <w:rPr>
          <w:i/>
          <w:spacing w:val="-4"/>
          <w:sz w:val="24"/>
        </w:rPr>
        <w:t> </w:t>
      </w:r>
      <w:r>
        <w:rPr>
          <w:i/>
          <w:sz w:val="24"/>
        </w:rPr>
        <w:t>Water</w:t>
      </w:r>
      <w:r>
        <w:rPr>
          <w:i/>
          <w:spacing w:val="-2"/>
          <w:sz w:val="24"/>
        </w:rPr>
        <w:t> </w:t>
      </w:r>
      <w:r>
        <w:rPr>
          <w:i/>
          <w:sz w:val="24"/>
        </w:rPr>
        <w:t>Users</w:t>
      </w:r>
      <w:r>
        <w:rPr>
          <w:i/>
          <w:spacing w:val="-2"/>
          <w:sz w:val="24"/>
        </w:rPr>
        <w:t> </w:t>
      </w:r>
      <w:r>
        <w:rPr>
          <w:i/>
          <w:sz w:val="24"/>
        </w:rPr>
        <w:t>Association ask</w:t>
      </w:r>
      <w:r>
        <w:rPr>
          <w:i/>
          <w:spacing w:val="-4"/>
          <w:sz w:val="24"/>
        </w:rPr>
        <w:t> </w:t>
      </w:r>
      <w:r>
        <w:rPr>
          <w:i/>
          <w:sz w:val="24"/>
        </w:rPr>
        <w:t>that copies of the requested records be mailed to the requester.</w:t>
      </w:r>
      <w:r>
        <w:rPr>
          <w:i/>
          <w:spacing w:val="40"/>
          <w:sz w:val="24"/>
        </w:rPr>
        <w:t> </w:t>
      </w:r>
      <w:r>
        <w:rPr>
          <w:i/>
          <w:sz w:val="24"/>
        </w:rPr>
        <w:t>Because of the increased mailing costs, the Association decides to amend its procedures</w:t>
      </w:r>
      <w:r>
        <w:rPr>
          <w:i/>
          <w:spacing w:val="40"/>
          <w:sz w:val="24"/>
        </w:rPr>
        <w:t> </w:t>
      </w:r>
      <w:r>
        <w:rPr>
          <w:i/>
          <w:sz w:val="24"/>
        </w:rPr>
        <w:t>for inspection</w:t>
      </w:r>
      <w:r>
        <w:rPr>
          <w:i/>
          <w:spacing w:val="-2"/>
          <w:sz w:val="24"/>
        </w:rPr>
        <w:t> </w:t>
      </w:r>
      <w:r>
        <w:rPr>
          <w:i/>
          <w:sz w:val="24"/>
        </w:rPr>
        <w:t>of public</w:t>
      </w:r>
      <w:r>
        <w:rPr>
          <w:i/>
          <w:spacing w:val="-5"/>
          <w:sz w:val="24"/>
        </w:rPr>
        <w:t> </w:t>
      </w:r>
      <w:r>
        <w:rPr>
          <w:i/>
          <w:sz w:val="24"/>
        </w:rPr>
        <w:t>records by adding</w:t>
      </w:r>
      <w:r>
        <w:rPr>
          <w:i/>
          <w:spacing w:val="-2"/>
          <w:sz w:val="24"/>
        </w:rPr>
        <w:t> </w:t>
      </w:r>
      <w:r>
        <w:rPr>
          <w:i/>
          <w:sz w:val="24"/>
        </w:rPr>
        <w:t>a fee</w:t>
      </w:r>
      <w:r>
        <w:rPr>
          <w:i/>
          <w:spacing w:val="-1"/>
          <w:sz w:val="24"/>
        </w:rPr>
        <w:t> </w:t>
      </w:r>
      <w:r>
        <w:rPr>
          <w:i/>
          <w:sz w:val="24"/>
        </w:rPr>
        <w:t>for mailing copies of printed public records. The amount of the fee is limited to the cost of postage. This fee reflects the actual costs associated with transmitting copies of public records by mail and</w:t>
      </w:r>
      <w:r>
        <w:rPr>
          <w:i/>
          <w:spacing w:val="40"/>
          <w:sz w:val="24"/>
        </w:rPr>
        <w:t> </w:t>
      </w:r>
      <w:r>
        <w:rPr>
          <w:i/>
          <w:sz w:val="24"/>
        </w:rPr>
        <w:t>is permitted by the Act.</w:t>
      </w:r>
    </w:p>
    <w:p>
      <w:pPr>
        <w:pStyle w:val="BodyText"/>
        <w:rPr>
          <w:i/>
        </w:rPr>
      </w:pPr>
    </w:p>
    <w:p>
      <w:pPr>
        <w:pStyle w:val="BodyText"/>
        <w:ind w:left="220"/>
      </w:pPr>
      <w:r>
        <w:rPr>
          <w:spacing w:val="-2"/>
          <w:u w:val="single"/>
        </w:rPr>
        <w:t>Commentary</w:t>
      </w:r>
    </w:p>
    <w:p>
      <w:pPr>
        <w:pStyle w:val="BodyText"/>
        <w:spacing w:before="4"/>
        <w:rPr>
          <w:sz w:val="27"/>
        </w:rPr>
      </w:pPr>
    </w:p>
    <w:p>
      <w:pPr>
        <w:pStyle w:val="BodyText"/>
        <w:ind w:left="220" w:right="38"/>
        <w:jc w:val="both"/>
      </w:pPr>
      <w:r>
        <w:rPr/>
        <w:t>A records custodian may require a person to pay before the custodian makes copies. This does not permit</w:t>
      </w:r>
      <w:r>
        <w:rPr>
          <w:spacing w:val="-5"/>
        </w:rPr>
        <w:t> </w:t>
      </w:r>
      <w:r>
        <w:rPr/>
        <w:t>the</w:t>
      </w:r>
      <w:r>
        <w:rPr>
          <w:spacing w:val="-4"/>
        </w:rPr>
        <w:t> </w:t>
      </w:r>
      <w:r>
        <w:rPr/>
        <w:t>custodian</w:t>
      </w:r>
      <w:r>
        <w:rPr>
          <w:spacing w:val="-5"/>
        </w:rPr>
        <w:t> </w:t>
      </w:r>
      <w:r>
        <w:rPr/>
        <w:t>to require</w:t>
      </w:r>
      <w:r>
        <w:rPr>
          <w:spacing w:val="-6"/>
        </w:rPr>
        <w:t> </w:t>
      </w:r>
      <w:r>
        <w:rPr/>
        <w:t>payment</w:t>
      </w:r>
      <w:r>
        <w:rPr>
          <w:spacing w:val="-5"/>
        </w:rPr>
        <w:t> </w:t>
      </w:r>
      <w:r>
        <w:rPr/>
        <w:t>in advance of allowing inspection. Rather, the custodian should provide the records for inspection, and, if the requester subsequently requests copies of particular records, the custodian may require payment in advance for the pages designated for copying. The Act requires that if the requester requests a receipt for the amount paid for copies, the custodian must provide one.</w:t>
      </w:r>
    </w:p>
    <w:p>
      <w:pPr>
        <w:pStyle w:val="BodyText"/>
        <w:spacing w:before="5"/>
      </w:pPr>
    </w:p>
    <w:p>
      <w:pPr>
        <w:pStyle w:val="Heading6"/>
        <w:numPr>
          <w:ilvl w:val="0"/>
          <w:numId w:val="19"/>
        </w:numPr>
        <w:tabs>
          <w:tab w:pos="580" w:val="left" w:leader="none"/>
        </w:tabs>
        <w:spacing w:line="240" w:lineRule="auto" w:before="0" w:after="0"/>
        <w:ind w:left="580" w:right="0" w:hanging="360"/>
        <w:jc w:val="left"/>
      </w:pPr>
      <w:bookmarkStart w:name="_TOC_250012" w:id="34"/>
      <w:r>
        <w:rPr/>
        <w:t>SALE</w:t>
      </w:r>
      <w:r>
        <w:rPr>
          <w:spacing w:val="-5"/>
        </w:rPr>
        <w:t> </w:t>
      </w:r>
      <w:r>
        <w:rPr/>
        <w:t>OF</w:t>
      </w:r>
      <w:r>
        <w:rPr>
          <w:spacing w:val="-8"/>
        </w:rPr>
        <w:t> </w:t>
      </w:r>
      <w:bookmarkEnd w:id="34"/>
      <w:r>
        <w:rPr>
          <w:spacing w:val="-4"/>
        </w:rPr>
        <w:t>DATA</w:t>
      </w:r>
    </w:p>
    <w:p>
      <w:pPr>
        <w:pStyle w:val="BodyText"/>
        <w:spacing w:before="2"/>
        <w:rPr>
          <w:b/>
          <w:sz w:val="27"/>
        </w:rPr>
      </w:pPr>
    </w:p>
    <w:p>
      <w:pPr>
        <w:pStyle w:val="BodyText"/>
        <w:ind w:left="220" w:right="38"/>
        <w:jc w:val="both"/>
      </w:pPr>
      <w:r>
        <w:rPr/>
        <w:t>Although the Act requires</w:t>
      </w:r>
      <w:r>
        <w:rPr>
          <w:spacing w:val="-3"/>
        </w:rPr>
        <w:t> </w:t>
      </w:r>
      <w:r>
        <w:rPr/>
        <w:t>a public</w:t>
      </w:r>
      <w:r>
        <w:rPr>
          <w:spacing w:val="-4"/>
        </w:rPr>
        <w:t> </w:t>
      </w:r>
      <w:r>
        <w:rPr/>
        <w:t>body</w:t>
      </w:r>
      <w:r>
        <w:rPr>
          <w:spacing w:val="-1"/>
        </w:rPr>
        <w:t> </w:t>
      </w:r>
      <w:r>
        <w:rPr/>
        <w:t>to provide copies of public records in electronic format when requested,</w:t>
      </w:r>
      <w:r>
        <w:rPr>
          <w:spacing w:val="-7"/>
        </w:rPr>
        <w:t> </w:t>
      </w:r>
      <w:r>
        <w:rPr/>
        <w:t>the</w:t>
      </w:r>
      <w:r>
        <w:rPr>
          <w:spacing w:val="-3"/>
        </w:rPr>
        <w:t> </w:t>
      </w:r>
      <w:r>
        <w:rPr/>
        <w:t>Act</w:t>
      </w:r>
      <w:r>
        <w:rPr>
          <w:spacing w:val="-2"/>
        </w:rPr>
        <w:t> </w:t>
      </w:r>
      <w:r>
        <w:rPr/>
        <w:t>makes</w:t>
      </w:r>
      <w:r>
        <w:rPr>
          <w:spacing w:val="-2"/>
        </w:rPr>
        <w:t> </w:t>
      </w:r>
      <w:r>
        <w:rPr/>
        <w:t>clear</w:t>
      </w:r>
      <w:r>
        <w:rPr>
          <w:spacing w:val="-5"/>
        </w:rPr>
        <w:t> </w:t>
      </w:r>
      <w:r>
        <w:rPr/>
        <w:t>that it</w:t>
      </w:r>
      <w:r>
        <w:rPr>
          <w:spacing w:val="-2"/>
        </w:rPr>
        <w:t> </w:t>
      </w:r>
      <w:r>
        <w:rPr/>
        <w:t>does</w:t>
      </w:r>
      <w:r>
        <w:rPr>
          <w:spacing w:val="-4"/>
        </w:rPr>
        <w:t> </w:t>
      </w:r>
      <w:r>
        <w:rPr/>
        <w:t>not</w:t>
      </w:r>
      <w:r>
        <w:rPr>
          <w:spacing w:val="-4"/>
        </w:rPr>
        <w:t> </w:t>
      </w:r>
      <w:r>
        <w:rPr/>
        <w:t>limit a custodian’s authority to sell data under NMSA 1978, Sections 14-3-15.1 and 14-3-18.</w:t>
      </w:r>
    </w:p>
    <w:p>
      <w:pPr>
        <w:pStyle w:val="BodyText"/>
      </w:pPr>
    </w:p>
    <w:p>
      <w:pPr>
        <w:pStyle w:val="BodyText"/>
        <w:ind w:left="219" w:right="38"/>
        <w:jc w:val="both"/>
      </w:pPr>
      <w:r>
        <w:rPr/>
        <w:t>Section 14-3-15.1 requires state agencies to make printed or hard copies of its computer databases available</w:t>
      </w:r>
      <w:r>
        <w:rPr>
          <w:spacing w:val="-4"/>
        </w:rPr>
        <w:t> </w:t>
      </w:r>
      <w:r>
        <w:rPr/>
        <w:t>for</w:t>
      </w:r>
      <w:r>
        <w:rPr>
          <w:spacing w:val="-4"/>
        </w:rPr>
        <w:t> </w:t>
      </w:r>
      <w:r>
        <w:rPr/>
        <w:t>inspection</w:t>
      </w:r>
      <w:r>
        <w:rPr>
          <w:spacing w:val="-7"/>
        </w:rPr>
        <w:t> </w:t>
      </w:r>
      <w:r>
        <w:rPr/>
        <w:t>under</w:t>
      </w:r>
      <w:r>
        <w:rPr>
          <w:spacing w:val="-8"/>
        </w:rPr>
        <w:t> </w:t>
      </w:r>
      <w:r>
        <w:rPr/>
        <w:t>the</w:t>
      </w:r>
      <w:r>
        <w:rPr>
          <w:spacing w:val="-6"/>
        </w:rPr>
        <w:t> </w:t>
      </w:r>
      <w:r>
        <w:rPr/>
        <w:t>Act.</w:t>
      </w:r>
      <w:r>
        <w:rPr>
          <w:spacing w:val="40"/>
        </w:rPr>
        <w:t> </w:t>
      </w:r>
      <w:r>
        <w:rPr/>
        <w:t>However,</w:t>
      </w:r>
      <w:r>
        <w:rPr>
          <w:spacing w:val="-5"/>
        </w:rPr>
        <w:t> </w:t>
      </w:r>
      <w:r>
        <w:rPr/>
        <w:t>if a person requests an electronic copy of a state agency database, Section 14-3-15.1 permits the agency to limit the use of the database and to require</w:t>
      </w:r>
      <w:r>
        <w:rPr>
          <w:spacing w:val="-10"/>
        </w:rPr>
        <w:t> </w:t>
      </w:r>
      <w:r>
        <w:rPr/>
        <w:t>payment</w:t>
      </w:r>
      <w:r>
        <w:rPr>
          <w:spacing w:val="-7"/>
        </w:rPr>
        <w:t> </w:t>
      </w:r>
      <w:r>
        <w:rPr/>
        <w:t>of</w:t>
      </w:r>
      <w:r>
        <w:rPr>
          <w:spacing w:val="-2"/>
        </w:rPr>
        <w:t> </w:t>
      </w:r>
      <w:r>
        <w:rPr/>
        <w:t>a</w:t>
      </w:r>
      <w:r>
        <w:rPr>
          <w:spacing w:val="-1"/>
        </w:rPr>
        <w:t> </w:t>
      </w:r>
      <w:r>
        <w:rPr/>
        <w:t>royalty</w:t>
      </w:r>
      <w:r>
        <w:rPr>
          <w:spacing w:val="-13"/>
        </w:rPr>
        <w:t> </w:t>
      </w:r>
      <w:r>
        <w:rPr/>
        <w:t>or</w:t>
      </w:r>
      <w:r>
        <w:rPr>
          <w:spacing w:val="-1"/>
        </w:rPr>
        <w:t> </w:t>
      </w:r>
      <w:r>
        <w:rPr/>
        <w:t>other</w:t>
      </w:r>
      <w:r>
        <w:rPr>
          <w:spacing w:val="1"/>
        </w:rPr>
        <w:t> </w:t>
      </w:r>
      <w:r>
        <w:rPr>
          <w:spacing w:val="-2"/>
        </w:rPr>
        <w:t>consideration.</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59:</w:t>
      </w:r>
    </w:p>
    <w:p>
      <w:pPr>
        <w:spacing w:before="0"/>
        <w:ind w:left="219" w:right="38" w:firstLine="0"/>
        <w:jc w:val="both"/>
        <w:rPr>
          <w:i/>
          <w:sz w:val="24"/>
        </w:rPr>
      </w:pPr>
      <w:r>
        <w:rPr>
          <w:i/>
          <w:sz w:val="24"/>
        </w:rPr>
        <w:t>A private business provides information about</w:t>
      </w:r>
      <w:r>
        <w:rPr>
          <w:i/>
          <w:spacing w:val="40"/>
          <w:sz w:val="24"/>
        </w:rPr>
        <w:t> </w:t>
      </w:r>
      <w:r>
        <w:rPr>
          <w:i/>
          <w:sz w:val="24"/>
        </w:rPr>
        <w:t>state property taxes to paying subscribers across the United States.</w:t>
      </w:r>
      <w:r>
        <w:rPr>
          <w:i/>
          <w:spacing w:val="40"/>
          <w:sz w:val="24"/>
        </w:rPr>
        <w:t> </w:t>
      </w:r>
      <w:r>
        <w:rPr>
          <w:i/>
          <w:sz w:val="24"/>
        </w:rPr>
        <w:t>The business makes a request</w:t>
      </w:r>
      <w:r>
        <w:rPr>
          <w:i/>
          <w:spacing w:val="40"/>
          <w:sz w:val="24"/>
        </w:rPr>
        <w:t> </w:t>
      </w:r>
      <w:r>
        <w:rPr>
          <w:i/>
          <w:sz w:val="24"/>
        </w:rPr>
        <w:t>for</w:t>
      </w:r>
      <w:r>
        <w:rPr>
          <w:i/>
          <w:spacing w:val="25"/>
          <w:sz w:val="24"/>
        </w:rPr>
        <w:t> </w:t>
      </w:r>
      <w:r>
        <w:rPr>
          <w:i/>
          <w:sz w:val="24"/>
        </w:rPr>
        <w:t>electronic</w:t>
      </w:r>
      <w:r>
        <w:rPr>
          <w:i/>
          <w:spacing w:val="16"/>
          <w:sz w:val="24"/>
        </w:rPr>
        <w:t> </w:t>
      </w:r>
      <w:r>
        <w:rPr>
          <w:i/>
          <w:sz w:val="24"/>
        </w:rPr>
        <w:t>copies</w:t>
      </w:r>
      <w:r>
        <w:rPr>
          <w:i/>
          <w:spacing w:val="23"/>
          <w:sz w:val="24"/>
        </w:rPr>
        <w:t> </w:t>
      </w:r>
      <w:r>
        <w:rPr>
          <w:i/>
          <w:sz w:val="24"/>
        </w:rPr>
        <w:t>of</w:t>
      </w:r>
      <w:r>
        <w:rPr>
          <w:i/>
          <w:spacing w:val="24"/>
          <w:sz w:val="24"/>
        </w:rPr>
        <w:t> </w:t>
      </w:r>
      <w:r>
        <w:rPr>
          <w:i/>
          <w:sz w:val="24"/>
        </w:rPr>
        <w:t>the</w:t>
      </w:r>
      <w:r>
        <w:rPr>
          <w:i/>
          <w:spacing w:val="24"/>
          <w:sz w:val="24"/>
        </w:rPr>
        <w:t> </w:t>
      </w:r>
      <w:r>
        <w:rPr>
          <w:i/>
          <w:sz w:val="24"/>
        </w:rPr>
        <w:t>state</w:t>
      </w:r>
      <w:r>
        <w:rPr>
          <w:i/>
          <w:spacing w:val="21"/>
          <w:sz w:val="24"/>
        </w:rPr>
        <w:t> </w:t>
      </w:r>
      <w:r>
        <w:rPr>
          <w:i/>
          <w:sz w:val="24"/>
        </w:rPr>
        <w:t>tax</w:t>
      </w:r>
      <w:r>
        <w:rPr>
          <w:i/>
          <w:spacing w:val="24"/>
          <w:sz w:val="24"/>
        </w:rPr>
        <w:t> </w:t>
      </w:r>
      <w:r>
        <w:rPr>
          <w:i/>
          <w:spacing w:val="-2"/>
          <w:sz w:val="24"/>
        </w:rPr>
        <w:t>department’s</w:t>
      </w:r>
    </w:p>
    <w:p>
      <w:pPr>
        <w:spacing w:before="90"/>
        <w:ind w:left="220" w:right="157" w:firstLine="0"/>
        <w:jc w:val="both"/>
        <w:rPr>
          <w:i/>
          <w:sz w:val="24"/>
        </w:rPr>
      </w:pPr>
      <w:r>
        <w:rPr/>
        <w:br w:type="column"/>
      </w:r>
      <w:r>
        <w:rPr>
          <w:i/>
          <w:sz w:val="24"/>
        </w:rPr>
        <w:t>entire property tax database, excluding exempt</w:t>
      </w:r>
      <w:r>
        <w:rPr>
          <w:i/>
          <w:sz w:val="24"/>
        </w:rPr>
        <w:t> information, and requests that updates to the database be provided on a monthly basis.</w:t>
      </w:r>
      <w:r>
        <w:rPr>
          <w:i/>
          <w:spacing w:val="40"/>
          <w:sz w:val="24"/>
        </w:rPr>
        <w:t> </w:t>
      </w:r>
      <w:r>
        <w:rPr>
          <w:i/>
          <w:sz w:val="24"/>
        </w:rPr>
        <w:t>The tax department agrees to provide electronic copies of the database, including monthly updates, if the business pays a royalty and meets the other requirements of Section 14-3-15.1. If the business refuses to pay the royalty, the department is under no obligation to provide the business with an electronic copy of the database.</w:t>
      </w:r>
    </w:p>
    <w:p>
      <w:pPr>
        <w:pStyle w:val="BodyText"/>
        <w:spacing w:before="4"/>
        <w:rPr>
          <w:i/>
          <w:sz w:val="27"/>
        </w:rPr>
      </w:pPr>
    </w:p>
    <w:p>
      <w:pPr>
        <w:spacing w:before="1"/>
        <w:ind w:left="220" w:right="156" w:firstLine="0"/>
        <w:jc w:val="both"/>
        <w:rPr>
          <w:i/>
          <w:sz w:val="24"/>
        </w:rPr>
      </w:pPr>
      <w:r>
        <w:rPr>
          <w:i/>
          <w:sz w:val="24"/>
        </w:rPr>
        <w:t>In</w:t>
      </w:r>
      <w:r>
        <w:rPr>
          <w:i/>
          <w:spacing w:val="-1"/>
          <w:sz w:val="24"/>
        </w:rPr>
        <w:t> </w:t>
      </w:r>
      <w:r>
        <w:rPr>
          <w:i/>
          <w:sz w:val="24"/>
        </w:rPr>
        <w:t>this</w:t>
      </w:r>
      <w:r>
        <w:rPr>
          <w:i/>
          <w:spacing w:val="-4"/>
          <w:sz w:val="24"/>
        </w:rPr>
        <w:t> </w:t>
      </w:r>
      <w:r>
        <w:rPr>
          <w:i/>
          <w:sz w:val="24"/>
        </w:rPr>
        <w:t>case,</w:t>
      </w:r>
      <w:r>
        <w:rPr>
          <w:i/>
          <w:spacing w:val="-2"/>
          <w:sz w:val="24"/>
        </w:rPr>
        <w:t> </w:t>
      </w:r>
      <w:r>
        <w:rPr>
          <w:i/>
          <w:sz w:val="24"/>
        </w:rPr>
        <w:t>the</w:t>
      </w:r>
      <w:r>
        <w:rPr>
          <w:i/>
          <w:spacing w:val="-5"/>
          <w:sz w:val="24"/>
        </w:rPr>
        <w:t> </w:t>
      </w:r>
      <w:r>
        <w:rPr>
          <w:i/>
          <w:sz w:val="24"/>
        </w:rPr>
        <w:t>private</w:t>
      </w:r>
      <w:r>
        <w:rPr>
          <w:i/>
          <w:spacing w:val="-8"/>
          <w:sz w:val="24"/>
        </w:rPr>
        <w:t> </w:t>
      </w:r>
      <w:r>
        <w:rPr>
          <w:i/>
          <w:sz w:val="24"/>
        </w:rPr>
        <w:t>business</w:t>
      </w:r>
      <w:r>
        <w:rPr>
          <w:i/>
          <w:spacing w:val="-4"/>
          <w:sz w:val="24"/>
        </w:rPr>
        <w:t> </w:t>
      </w:r>
      <w:r>
        <w:rPr>
          <w:i/>
          <w:sz w:val="24"/>
        </w:rPr>
        <w:t>was not interested</w:t>
      </w:r>
      <w:r>
        <w:rPr>
          <w:i/>
          <w:sz w:val="24"/>
        </w:rPr>
        <w:t> in obtaining a hard copy of the database.</w:t>
      </w:r>
      <w:r>
        <w:rPr>
          <w:i/>
          <w:spacing w:val="40"/>
          <w:sz w:val="24"/>
        </w:rPr>
        <w:t> </w:t>
      </w:r>
      <w:r>
        <w:rPr>
          <w:i/>
          <w:sz w:val="24"/>
        </w:rPr>
        <w:t>Had the business requested a printed copy of the database rather than an electronic copy, the department would have been required to comply with the request and provide the printed copy </w:t>
      </w:r>
      <w:r>
        <w:rPr>
          <w:i/>
          <w:sz w:val="24"/>
        </w:rPr>
        <w:t>in</w:t>
      </w:r>
      <w:r>
        <w:rPr>
          <w:i/>
          <w:spacing w:val="40"/>
          <w:sz w:val="24"/>
        </w:rPr>
        <w:t> </w:t>
      </w:r>
      <w:r>
        <w:rPr>
          <w:i/>
          <w:sz w:val="24"/>
        </w:rPr>
        <w:t>accordance with the Inspection of Public Records </w:t>
      </w:r>
      <w:r>
        <w:rPr>
          <w:i/>
          <w:spacing w:val="-4"/>
          <w:sz w:val="24"/>
        </w:rPr>
        <w:t>Act.</w:t>
      </w:r>
    </w:p>
    <w:p>
      <w:pPr>
        <w:pStyle w:val="BodyText"/>
        <w:spacing w:before="4"/>
        <w:rPr>
          <w:i/>
          <w:sz w:val="27"/>
        </w:rPr>
      </w:pPr>
    </w:p>
    <w:p>
      <w:pPr>
        <w:pStyle w:val="BodyText"/>
        <w:ind w:left="220"/>
      </w:pPr>
      <w:r>
        <w:rPr>
          <w:spacing w:val="-2"/>
          <w:u w:val="single"/>
        </w:rPr>
        <w:t>Commentary</w:t>
      </w:r>
    </w:p>
    <w:p>
      <w:pPr>
        <w:pStyle w:val="BodyText"/>
        <w:spacing w:before="6"/>
        <w:rPr>
          <w:sz w:val="27"/>
        </w:rPr>
      </w:pPr>
    </w:p>
    <w:p>
      <w:pPr>
        <w:pStyle w:val="BodyText"/>
        <w:ind w:left="219" w:right="156"/>
        <w:jc w:val="both"/>
      </w:pPr>
      <w:r>
        <w:rPr/>
        <w:t>Section 14-3-18 gives counties and municipalities authority to charge fees for electronic copies of their computer databases.</w:t>
      </w:r>
      <w:r>
        <w:rPr>
          <w:spacing w:val="40"/>
        </w:rPr>
        <w:t> </w:t>
      </w:r>
      <w:r>
        <w:rPr/>
        <w:t>It allows a county or municipality to charge a reasonable fee for an electronic copy of a computer database based on the cost of materials, making an electronic copy and personnel time to research and retrieve the electronic record.</w:t>
      </w:r>
    </w:p>
    <w:p>
      <w:pPr>
        <w:spacing w:after="0"/>
        <w:jc w:val="both"/>
        <w:sectPr>
          <w:type w:val="continuous"/>
          <w:pgSz w:w="12240" w:h="15840"/>
          <w:pgMar w:header="729" w:footer="561" w:top="40" w:bottom="280" w:left="680" w:right="580"/>
          <w:cols w:num="2" w:equalWidth="0">
            <w:col w:w="5203" w:space="456"/>
            <w:col w:w="53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numPr>
          <w:ilvl w:val="0"/>
          <w:numId w:val="2"/>
        </w:numPr>
        <w:tabs>
          <w:tab w:pos="1597" w:val="left" w:leader="none"/>
          <w:tab w:pos="1598" w:val="left" w:leader="none"/>
        </w:tabs>
        <w:spacing w:line="240" w:lineRule="auto" w:before="226" w:after="0"/>
        <w:ind w:left="2228" w:right="352" w:hanging="1812"/>
        <w:jc w:val="left"/>
      </w:pPr>
      <w:bookmarkStart w:name="_TOC_250011" w:id="35"/>
      <w:r>
        <w:rPr/>
        <w:t>Section</w:t>
      </w:r>
      <w:r>
        <w:rPr>
          <w:spacing w:val="-17"/>
        </w:rPr>
        <w:t> </w:t>
      </w:r>
      <w:r>
        <w:rPr/>
        <w:t>14-2-10.</w:t>
      </w:r>
      <w:r>
        <w:rPr>
          <w:spacing w:val="-16"/>
        </w:rPr>
        <w:t> </w:t>
      </w:r>
      <w:r>
        <w:rPr/>
        <w:t>Procedure</w:t>
      </w:r>
      <w:r>
        <w:rPr>
          <w:spacing w:val="-17"/>
        </w:rPr>
        <w:t> </w:t>
      </w:r>
      <w:r>
        <w:rPr/>
        <w:t>for</w:t>
      </w:r>
      <w:r>
        <w:rPr>
          <w:spacing w:val="-17"/>
        </w:rPr>
        <w:t> </w:t>
      </w:r>
      <w:bookmarkEnd w:id="35"/>
      <w:r>
        <w:rPr/>
        <w:t>Excessively Burdensome or Broad Requests</w:t>
      </w:r>
    </w:p>
    <w:p>
      <w:pPr>
        <w:pStyle w:val="BodyText"/>
        <w:spacing w:before="10"/>
        <w:rPr>
          <w:sz w:val="15"/>
        </w:rPr>
      </w:pPr>
    </w:p>
    <w:p>
      <w:pPr>
        <w:spacing w:after="0"/>
        <w:rPr>
          <w:sz w:val="15"/>
        </w:rPr>
        <w:sectPr>
          <w:pgSz w:w="12240" w:h="15840"/>
          <w:pgMar w:header="729" w:footer="561" w:top="960" w:bottom="900" w:left="680" w:right="580"/>
        </w:sectPr>
      </w:pPr>
    </w:p>
    <w:p>
      <w:pPr>
        <w:spacing w:before="95"/>
        <w:ind w:left="220" w:right="0" w:firstLine="0"/>
        <w:jc w:val="both"/>
        <w:rPr>
          <w:b/>
          <w:sz w:val="24"/>
        </w:rPr>
      </w:pPr>
      <w:r>
        <w:rPr>
          <w:b/>
          <w:sz w:val="24"/>
          <w:u w:val="single"/>
        </w:rPr>
        <w:t>The</w:t>
      </w:r>
      <w:r>
        <w:rPr>
          <w:b/>
          <w:spacing w:val="-4"/>
          <w:sz w:val="24"/>
          <w:u w:val="single"/>
        </w:rPr>
        <w:t> </w:t>
      </w:r>
      <w:r>
        <w:rPr>
          <w:b/>
          <w:spacing w:val="-5"/>
          <w:sz w:val="24"/>
          <w:u w:val="single"/>
        </w:rPr>
        <w:t>Law</w:t>
      </w:r>
    </w:p>
    <w:p>
      <w:pPr>
        <w:pStyle w:val="BodyText"/>
        <w:spacing w:before="6"/>
        <w:rPr>
          <w:b/>
          <w:sz w:val="27"/>
        </w:rPr>
      </w:pPr>
    </w:p>
    <w:p>
      <w:pPr>
        <w:spacing w:line="240" w:lineRule="auto" w:before="0"/>
        <w:ind w:left="219" w:right="40" w:firstLine="0"/>
        <w:jc w:val="both"/>
        <w:rPr>
          <w:b/>
          <w:sz w:val="24"/>
        </w:rPr>
      </w:pPr>
      <w:r>
        <w:rPr>
          <w:b/>
          <w:sz w:val="24"/>
        </w:rPr>
        <w:t>If a custodian determines</w:t>
      </w:r>
      <w:r>
        <w:rPr>
          <w:b/>
          <w:spacing w:val="-3"/>
          <w:sz w:val="24"/>
        </w:rPr>
        <w:t> </w:t>
      </w:r>
      <w:r>
        <w:rPr>
          <w:b/>
          <w:sz w:val="24"/>
        </w:rPr>
        <w:t>that a written request is excessively burdensome or broad, an additional reasonable period of time shall be allowed to comply with the request.</w:t>
      </w:r>
      <w:r>
        <w:rPr>
          <w:b/>
          <w:sz w:val="24"/>
        </w:rPr>
        <w:t> The custodian shall provide written notification to the requester</w:t>
      </w:r>
      <w:r>
        <w:rPr>
          <w:b/>
          <w:sz w:val="24"/>
        </w:rPr>
        <w:t> within fifteen days of receipt</w:t>
      </w:r>
      <w:r>
        <w:rPr>
          <w:b/>
          <w:sz w:val="24"/>
        </w:rPr>
        <w:t> of</w:t>
      </w:r>
      <w:r>
        <w:rPr>
          <w:b/>
          <w:spacing w:val="40"/>
          <w:sz w:val="24"/>
        </w:rPr>
        <w:t> </w:t>
      </w:r>
      <w:r>
        <w:rPr>
          <w:b/>
          <w:sz w:val="24"/>
        </w:rPr>
        <w:t>the request that additional time will be needed to respond to the</w:t>
      </w:r>
      <w:r>
        <w:rPr>
          <w:b/>
          <w:spacing w:val="-2"/>
          <w:sz w:val="24"/>
        </w:rPr>
        <w:t> </w:t>
      </w:r>
      <w:r>
        <w:rPr>
          <w:b/>
          <w:sz w:val="24"/>
        </w:rPr>
        <w:t>written</w:t>
      </w:r>
      <w:r>
        <w:rPr>
          <w:b/>
          <w:spacing w:val="-2"/>
          <w:sz w:val="24"/>
        </w:rPr>
        <w:t> </w:t>
      </w:r>
      <w:r>
        <w:rPr>
          <w:b/>
          <w:sz w:val="24"/>
        </w:rPr>
        <w:t>request.</w:t>
      </w:r>
      <w:r>
        <w:rPr>
          <w:b/>
          <w:spacing w:val="-3"/>
          <w:sz w:val="24"/>
        </w:rPr>
        <w:t> </w:t>
      </w:r>
      <w:r>
        <w:rPr>
          <w:b/>
          <w:sz w:val="24"/>
        </w:rPr>
        <w:t>The requester may</w:t>
      </w:r>
      <w:r>
        <w:rPr>
          <w:b/>
          <w:sz w:val="24"/>
        </w:rPr>
        <w:t> deem the request</w:t>
      </w:r>
      <w:r>
        <w:rPr>
          <w:b/>
          <w:sz w:val="24"/>
        </w:rPr>
        <w:t> denied and may pursue the remedies available pursuant to the Inspection of Public Records Act</w:t>
      </w:r>
      <w:r>
        <w:rPr>
          <w:b/>
          <w:sz w:val="24"/>
        </w:rPr>
        <w:t> if</w:t>
      </w:r>
      <w:r>
        <w:rPr>
          <w:b/>
          <w:sz w:val="24"/>
        </w:rPr>
        <w:t> the custodian does not</w:t>
      </w:r>
      <w:r>
        <w:rPr>
          <w:b/>
          <w:sz w:val="24"/>
        </w:rPr>
        <w:t> permit the records to be inspected in a reasonable period of time.</w:t>
      </w:r>
    </w:p>
    <w:p>
      <w:pPr>
        <w:pStyle w:val="BodyText"/>
        <w:spacing w:before="1"/>
        <w:rPr>
          <w:b/>
          <w:sz w:val="26"/>
        </w:rPr>
      </w:pPr>
    </w:p>
    <w:p>
      <w:pPr>
        <w:pStyle w:val="BodyText"/>
        <w:ind w:left="220"/>
      </w:pPr>
      <w:r>
        <w:rPr>
          <w:spacing w:val="-2"/>
          <w:u w:val="single"/>
        </w:rPr>
        <w:t>Commentary</w:t>
      </w:r>
    </w:p>
    <w:p>
      <w:pPr>
        <w:pStyle w:val="BodyText"/>
      </w:pPr>
    </w:p>
    <w:p>
      <w:pPr>
        <w:pStyle w:val="BodyText"/>
        <w:ind w:left="219" w:right="41"/>
        <w:jc w:val="both"/>
      </w:pPr>
      <w:r>
        <w:rPr/>
        <w:t>If</w:t>
      </w:r>
      <w:r>
        <w:rPr/>
        <w:t> a</w:t>
      </w:r>
      <w:r>
        <w:rPr/>
        <w:t> request for public records is excessively burdensome</w:t>
      </w:r>
      <w:r>
        <w:rPr>
          <w:spacing w:val="-13"/>
        </w:rPr>
        <w:t> </w:t>
      </w:r>
      <w:r>
        <w:rPr/>
        <w:t>or</w:t>
      </w:r>
      <w:r>
        <w:rPr>
          <w:spacing w:val="-1"/>
        </w:rPr>
        <w:t> </w:t>
      </w:r>
      <w:r>
        <w:rPr/>
        <w:t>broad,</w:t>
      </w:r>
      <w:r>
        <w:rPr>
          <w:spacing w:val="-5"/>
        </w:rPr>
        <w:t> </w:t>
      </w:r>
      <w:r>
        <w:rPr/>
        <w:t>the</w:t>
      </w:r>
      <w:r>
        <w:rPr>
          <w:spacing w:val="-4"/>
        </w:rPr>
        <w:t> </w:t>
      </w:r>
      <w:r>
        <w:rPr/>
        <w:t>Act</w:t>
      </w:r>
      <w:r>
        <w:rPr>
          <w:spacing w:val="-3"/>
        </w:rPr>
        <w:t> </w:t>
      </w:r>
      <w:r>
        <w:rPr/>
        <w:t>grants</w:t>
      </w:r>
      <w:r>
        <w:rPr>
          <w:spacing w:val="-7"/>
        </w:rPr>
        <w:t> </w:t>
      </w:r>
      <w:r>
        <w:rPr/>
        <w:t>a</w:t>
      </w:r>
      <w:r>
        <w:rPr>
          <w:spacing w:val="-4"/>
        </w:rPr>
        <w:t> </w:t>
      </w:r>
      <w:r>
        <w:rPr/>
        <w:t>public</w:t>
      </w:r>
      <w:r>
        <w:rPr>
          <w:spacing w:val="-2"/>
        </w:rPr>
        <w:t> </w:t>
      </w:r>
      <w:r>
        <w:rPr/>
        <w:t>entity additional</w:t>
      </w:r>
      <w:r>
        <w:rPr>
          <w:spacing w:val="-2"/>
        </w:rPr>
        <w:t> </w:t>
      </w:r>
      <w:r>
        <w:rPr/>
        <w:t>time beyond the 15-day</w:t>
      </w:r>
      <w:r>
        <w:rPr>
          <w:spacing w:val="-1"/>
        </w:rPr>
        <w:t> </w:t>
      </w:r>
      <w:r>
        <w:rPr/>
        <w:t>period specified in Section 14-2-8 to comply with the request. The Act does not define “excessively burdensome, or broad,” but leaves it to the determination of the </w:t>
      </w:r>
      <w:r>
        <w:rPr>
          <w:spacing w:val="-2"/>
        </w:rPr>
        <w:t>custodian.</w:t>
      </w:r>
    </w:p>
    <w:p>
      <w:pPr>
        <w:pStyle w:val="BodyText"/>
        <w:spacing w:before="9"/>
        <w:rPr>
          <w:sz w:val="23"/>
        </w:rPr>
      </w:pPr>
    </w:p>
    <w:p>
      <w:pPr>
        <w:pStyle w:val="BodyText"/>
        <w:spacing w:before="1"/>
        <w:ind w:left="220" w:right="38"/>
        <w:jc w:val="both"/>
      </w:pPr>
      <w:r>
        <w:rPr/>
        <w:t>Whether a request meets the statutory criteria will depend on the particular circumstances of the request.</w:t>
      </w:r>
      <w:r>
        <w:rPr>
          <w:spacing w:val="-2"/>
        </w:rPr>
        <w:t> </w:t>
      </w:r>
      <w:r>
        <w:rPr/>
        <w:t>A request may</w:t>
      </w:r>
      <w:r>
        <w:rPr>
          <w:spacing w:val="-2"/>
        </w:rPr>
        <w:t> </w:t>
      </w:r>
      <w:r>
        <w:rPr/>
        <w:t>be excessively</w:t>
      </w:r>
      <w:r>
        <w:rPr>
          <w:spacing w:val="-1"/>
        </w:rPr>
        <w:t> </w:t>
      </w:r>
      <w:r>
        <w:rPr/>
        <w:t>burdensome </w:t>
      </w:r>
      <w:r>
        <w:rPr>
          <w:spacing w:val="-4"/>
        </w:rPr>
        <w:t>or</w:t>
      </w:r>
      <w:r>
        <w:rPr>
          <w:spacing w:val="-11"/>
        </w:rPr>
        <w:t> </w:t>
      </w:r>
      <w:r>
        <w:rPr>
          <w:spacing w:val="-4"/>
        </w:rPr>
        <w:t>broad</w:t>
      </w:r>
      <w:r>
        <w:rPr>
          <w:spacing w:val="-11"/>
        </w:rPr>
        <w:t> </w:t>
      </w:r>
      <w:r>
        <w:rPr>
          <w:spacing w:val="-4"/>
        </w:rPr>
        <w:t>because</w:t>
      </w:r>
      <w:r>
        <w:rPr>
          <w:spacing w:val="-11"/>
        </w:rPr>
        <w:t> </w:t>
      </w:r>
      <w:r>
        <w:rPr>
          <w:spacing w:val="-4"/>
        </w:rPr>
        <w:t>it</w:t>
      </w:r>
      <w:r>
        <w:rPr>
          <w:spacing w:val="-11"/>
        </w:rPr>
        <w:t> </w:t>
      </w:r>
      <w:r>
        <w:rPr>
          <w:spacing w:val="-4"/>
        </w:rPr>
        <w:t>will</w:t>
      </w:r>
      <w:r>
        <w:rPr>
          <w:spacing w:val="-11"/>
        </w:rPr>
        <w:t> </w:t>
      </w:r>
      <w:r>
        <w:rPr>
          <w:spacing w:val="-4"/>
        </w:rPr>
        <w:t>require</w:t>
      </w:r>
      <w:r>
        <w:rPr>
          <w:spacing w:val="-11"/>
        </w:rPr>
        <w:t> </w:t>
      </w:r>
      <w:r>
        <w:rPr>
          <w:spacing w:val="-4"/>
        </w:rPr>
        <w:t>the</w:t>
      </w:r>
      <w:r>
        <w:rPr>
          <w:spacing w:val="-11"/>
        </w:rPr>
        <w:t> </w:t>
      </w:r>
      <w:r>
        <w:rPr>
          <w:spacing w:val="-4"/>
        </w:rPr>
        <w:t>custodian</w:t>
      </w:r>
      <w:r>
        <w:rPr>
          <w:spacing w:val="-11"/>
        </w:rPr>
        <w:t> </w:t>
      </w:r>
      <w:r>
        <w:rPr>
          <w:spacing w:val="-4"/>
        </w:rPr>
        <w:t>to</w:t>
      </w:r>
      <w:r>
        <w:rPr>
          <w:spacing w:val="-11"/>
        </w:rPr>
        <w:t> </w:t>
      </w:r>
      <w:r>
        <w:rPr>
          <w:spacing w:val="-4"/>
        </w:rPr>
        <w:t>locate </w:t>
      </w:r>
      <w:r>
        <w:rPr/>
        <w:t>and review a large number of records, because the requested</w:t>
      </w:r>
      <w:r>
        <w:rPr>
          <w:spacing w:val="-3"/>
        </w:rPr>
        <w:t> </w:t>
      </w:r>
      <w:r>
        <w:rPr/>
        <w:t>records</w:t>
      </w:r>
      <w:r>
        <w:rPr>
          <w:spacing w:val="-3"/>
        </w:rPr>
        <w:t> </w:t>
      </w:r>
      <w:r>
        <w:rPr/>
        <w:t>are</w:t>
      </w:r>
      <w:r>
        <w:rPr>
          <w:spacing w:val="-4"/>
        </w:rPr>
        <w:t> </w:t>
      </w:r>
      <w:r>
        <w:rPr/>
        <w:t>difficult</w:t>
      </w:r>
      <w:r>
        <w:rPr>
          <w:spacing w:val="-3"/>
        </w:rPr>
        <w:t> </w:t>
      </w:r>
      <w:r>
        <w:rPr/>
        <w:t>to</w:t>
      </w:r>
      <w:r>
        <w:rPr>
          <w:spacing w:val="-3"/>
        </w:rPr>
        <w:t> </w:t>
      </w:r>
      <w:r>
        <w:rPr/>
        <w:t>locate</w:t>
      </w:r>
      <w:r>
        <w:rPr>
          <w:spacing w:val="-4"/>
        </w:rPr>
        <w:t> </w:t>
      </w:r>
      <w:r>
        <w:rPr/>
        <w:t>or</w:t>
      </w:r>
      <w:r>
        <w:rPr>
          <w:spacing w:val="-4"/>
        </w:rPr>
        <w:t> </w:t>
      </w:r>
      <w:r>
        <w:rPr/>
        <w:t>obtain</w:t>
      </w:r>
      <w:r>
        <w:rPr>
          <w:spacing w:val="-3"/>
        </w:rPr>
        <w:t> </w:t>
      </w:r>
      <w:r>
        <w:rPr/>
        <w:t>or because other circumstances exist that support the determination that the requested records cannot be made</w:t>
      </w:r>
      <w:r>
        <w:rPr>
          <w:spacing w:val="-12"/>
        </w:rPr>
        <w:t> </w:t>
      </w:r>
      <w:r>
        <w:rPr/>
        <w:t>available</w:t>
      </w:r>
      <w:r>
        <w:rPr>
          <w:spacing w:val="-12"/>
        </w:rPr>
        <w:t> </w:t>
      </w:r>
      <w:r>
        <w:rPr/>
        <w:t>within</w:t>
      </w:r>
      <w:r>
        <w:rPr>
          <w:spacing w:val="-11"/>
        </w:rPr>
        <w:t> </w:t>
      </w:r>
      <w:r>
        <w:rPr/>
        <w:t>15</w:t>
      </w:r>
      <w:r>
        <w:rPr>
          <w:spacing w:val="-13"/>
        </w:rPr>
        <w:t> </w:t>
      </w:r>
      <w:r>
        <w:rPr/>
        <w:t>days</w:t>
      </w:r>
      <w:r>
        <w:rPr>
          <w:spacing w:val="-11"/>
        </w:rPr>
        <w:t> </w:t>
      </w:r>
      <w:r>
        <w:rPr/>
        <w:t>of</w:t>
      </w:r>
      <w:r>
        <w:rPr>
          <w:spacing w:val="-12"/>
        </w:rPr>
        <w:t> </w:t>
      </w:r>
      <w:r>
        <w:rPr/>
        <w:t>the</w:t>
      </w:r>
      <w:r>
        <w:rPr>
          <w:spacing w:val="-12"/>
        </w:rPr>
        <w:t> </w:t>
      </w:r>
      <w:r>
        <w:rPr/>
        <w:t>request.</w:t>
      </w:r>
    </w:p>
    <w:p>
      <w:pPr>
        <w:pStyle w:val="BodyText"/>
      </w:pPr>
    </w:p>
    <w:p>
      <w:pPr>
        <w:pStyle w:val="BodyText"/>
        <w:ind w:left="220"/>
        <w:jc w:val="both"/>
      </w:pPr>
      <w:r>
        <w:rPr/>
        <w:t>If</w:t>
      </w:r>
      <w:r>
        <w:rPr>
          <w:spacing w:val="26"/>
        </w:rPr>
        <w:t> </w:t>
      </w:r>
      <w:r>
        <w:rPr/>
        <w:t>a</w:t>
      </w:r>
      <w:r>
        <w:rPr>
          <w:spacing w:val="23"/>
        </w:rPr>
        <w:t> </w:t>
      </w:r>
      <w:r>
        <w:rPr/>
        <w:t>records</w:t>
      </w:r>
      <w:r>
        <w:rPr>
          <w:spacing w:val="25"/>
        </w:rPr>
        <w:t> </w:t>
      </w:r>
      <w:r>
        <w:rPr/>
        <w:t>custodian</w:t>
      </w:r>
      <w:r>
        <w:rPr>
          <w:spacing w:val="21"/>
        </w:rPr>
        <w:t> </w:t>
      </w:r>
      <w:r>
        <w:rPr/>
        <w:t>determines</w:t>
      </w:r>
      <w:r>
        <w:rPr>
          <w:spacing w:val="18"/>
        </w:rPr>
        <w:t> </w:t>
      </w:r>
      <w:r>
        <w:rPr/>
        <w:t>that</w:t>
      </w:r>
      <w:r>
        <w:rPr>
          <w:spacing w:val="22"/>
        </w:rPr>
        <w:t> </w:t>
      </w:r>
      <w:r>
        <w:rPr/>
        <w:t>a</w:t>
      </w:r>
      <w:r>
        <w:rPr>
          <w:spacing w:val="23"/>
        </w:rPr>
        <w:t> </w:t>
      </w:r>
      <w:r>
        <w:rPr>
          <w:spacing w:val="-2"/>
        </w:rPr>
        <w:t>particular</w:t>
      </w:r>
    </w:p>
    <w:p>
      <w:pPr>
        <w:pStyle w:val="BodyText"/>
        <w:spacing w:before="90"/>
        <w:ind w:left="219" w:right="158"/>
        <w:jc w:val="both"/>
      </w:pPr>
      <w:r>
        <w:rPr/>
        <w:br w:type="column"/>
      </w:r>
      <w:r>
        <w:rPr/>
        <w:t>request is excessively burdensome or broad, he or she must notify the requester in writing within 15 days of the request that additional time will be needed to respond. (See Appendix II, Form IV.) If the records are not made available within a reasonable time, the Act gives the requester the right to deem the request denied and pursue the remedies provided by the Act. (See Chapter XI).</w:t>
      </w:r>
    </w:p>
    <w:p>
      <w:pPr>
        <w:pStyle w:val="BodyText"/>
        <w:spacing w:before="8"/>
        <w:rPr>
          <w:sz w:val="26"/>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60:</w:t>
      </w:r>
    </w:p>
    <w:p>
      <w:pPr>
        <w:spacing w:line="240" w:lineRule="auto" w:before="29"/>
        <w:ind w:left="220" w:right="157" w:firstLine="60"/>
        <w:jc w:val="both"/>
        <w:rPr>
          <w:i/>
          <w:sz w:val="24"/>
        </w:rPr>
      </w:pPr>
      <w:r>
        <w:rPr>
          <w:i/>
          <w:sz w:val="24"/>
        </w:rPr>
        <w:t>A request is made to the records custodian of the</w:t>
      </w:r>
      <w:r>
        <w:rPr>
          <w:i/>
          <w:sz w:val="24"/>
        </w:rPr>
        <w:t> State Personnel Office to inspect all personnel records of employees employed by the state in 1960. When he gets the request, the custodian determines that the state had 10,000 employees in 1960, and that employee records for years </w:t>
      </w:r>
      <w:r>
        <w:rPr>
          <w:i/>
          <w:sz w:val="24"/>
        </w:rPr>
        <w:t>before 1980 are kept on microfilm stored in unmarked boxes in the basement of the State Records Center. As permitted by the Act, and within 15 days of receiving the request, the custodian writes to the requester and explains that the State Personnel Office will need one week beyond the 15-day period to comply with the request.</w:t>
      </w:r>
    </w:p>
    <w:p>
      <w:pPr>
        <w:pStyle w:val="BodyText"/>
        <w:spacing w:before="9"/>
        <w:rPr>
          <w:i/>
          <w:sz w:val="23"/>
        </w:rPr>
      </w:pPr>
    </w:p>
    <w:p>
      <w:pPr>
        <w:pStyle w:val="BodyText"/>
        <w:ind w:left="220"/>
      </w:pPr>
      <w:r>
        <w:rPr>
          <w:spacing w:val="-2"/>
          <w:u w:val="single"/>
        </w:rPr>
        <w:t>Commentary</w:t>
      </w:r>
    </w:p>
    <w:p>
      <w:pPr>
        <w:pStyle w:val="BodyText"/>
      </w:pPr>
    </w:p>
    <w:p>
      <w:pPr>
        <w:pStyle w:val="BodyText"/>
        <w:ind w:left="220" w:right="158"/>
        <w:jc w:val="both"/>
      </w:pPr>
      <w:r>
        <w:rPr/>
        <w:t>Again, what will constitute</w:t>
      </w:r>
      <w:r>
        <w:rPr>
          <w:spacing w:val="-3"/>
        </w:rPr>
        <w:t> </w:t>
      </w:r>
      <w:r>
        <w:rPr/>
        <w:t>a “reasonable</w:t>
      </w:r>
      <w:r>
        <w:rPr>
          <w:spacing w:val="-5"/>
        </w:rPr>
        <w:t> </w:t>
      </w:r>
      <w:r>
        <w:rPr/>
        <w:t>time” for inspection will vary according to the request. The custodian should specify in the notification to the requester how much additional time will be necessary to comply. This will give the requester an idea of what the public body considers reasonable for compliance.</w:t>
      </w:r>
    </w:p>
    <w:p>
      <w:pPr>
        <w:spacing w:after="0"/>
        <w:jc w:val="both"/>
        <w:sectPr>
          <w:type w:val="continuous"/>
          <w:pgSz w:w="12240" w:h="15840"/>
          <w:pgMar w:header="729" w:footer="561" w:top="40" w:bottom="280" w:left="680" w:right="580"/>
          <w:cols w:num="2" w:equalWidth="0">
            <w:col w:w="5205" w:space="454"/>
            <w:col w:w="53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after="0"/>
        <w:sectPr>
          <w:pgSz w:w="12240" w:h="15840"/>
          <w:pgMar w:header="729" w:footer="561" w:top="960" w:bottom="900" w:left="680" w:right="58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9"/>
        </w:rPr>
      </w:pPr>
    </w:p>
    <w:p>
      <w:pPr>
        <w:spacing w:before="0"/>
        <w:ind w:left="220" w:right="0" w:firstLine="0"/>
        <w:jc w:val="left"/>
        <w:rPr>
          <w:b/>
          <w:sz w:val="24"/>
        </w:rPr>
      </w:pPr>
      <w:r>
        <w:rPr>
          <w:b/>
          <w:sz w:val="24"/>
          <w:u w:val="single"/>
        </w:rPr>
        <w:t>The</w:t>
      </w:r>
      <w:r>
        <w:rPr>
          <w:b/>
          <w:spacing w:val="-4"/>
          <w:sz w:val="24"/>
          <w:u w:val="single"/>
        </w:rPr>
        <w:t> </w:t>
      </w:r>
      <w:r>
        <w:rPr>
          <w:b/>
          <w:spacing w:val="-5"/>
          <w:sz w:val="24"/>
          <w:u w:val="single"/>
        </w:rPr>
        <w:t>Law</w:t>
      </w:r>
    </w:p>
    <w:p>
      <w:pPr>
        <w:pStyle w:val="Heading2"/>
        <w:numPr>
          <w:ilvl w:val="0"/>
          <w:numId w:val="2"/>
        </w:numPr>
        <w:tabs>
          <w:tab w:pos="659" w:val="left" w:leader="none"/>
        </w:tabs>
        <w:spacing w:line="240" w:lineRule="auto" w:before="79" w:after="0"/>
        <w:ind w:left="3417" w:right="1130" w:hanging="3396"/>
        <w:jc w:val="left"/>
      </w:pPr>
      <w:bookmarkStart w:name="_TOC_250010" w:id="36"/>
      <w:r>
        <w:rPr/>
        <w:br w:type="column"/>
      </w:r>
      <w:r>
        <w:rPr/>
        <w:t>Section</w:t>
      </w:r>
      <w:r>
        <w:rPr>
          <w:spacing w:val="-23"/>
        </w:rPr>
        <w:t> </w:t>
      </w:r>
      <w:r>
        <w:rPr/>
        <w:t>14-2-11.</w:t>
      </w:r>
      <w:r>
        <w:rPr>
          <w:spacing w:val="-28"/>
        </w:rPr>
        <w:t> </w:t>
      </w:r>
      <w:r>
        <w:rPr/>
        <w:t>Procedure</w:t>
      </w:r>
      <w:r>
        <w:rPr>
          <w:spacing w:val="-28"/>
        </w:rPr>
        <w:t> </w:t>
      </w:r>
      <w:r>
        <w:rPr/>
        <w:t>for</w:t>
      </w:r>
      <w:r>
        <w:rPr>
          <w:spacing w:val="-15"/>
        </w:rPr>
        <w:t> </w:t>
      </w:r>
      <w:r>
        <w:rPr/>
        <w:t>Denied </w:t>
      </w:r>
      <w:bookmarkEnd w:id="36"/>
      <w:r>
        <w:rPr>
          <w:spacing w:val="-2"/>
        </w:rPr>
        <w:t>Requests</w:t>
      </w:r>
    </w:p>
    <w:p>
      <w:pPr>
        <w:spacing w:before="232"/>
        <w:ind w:left="4702" w:right="3639" w:firstLine="0"/>
        <w:jc w:val="center"/>
        <w:rPr>
          <w:b/>
          <w:sz w:val="24"/>
        </w:rPr>
      </w:pPr>
      <w:r>
        <w:rPr>
          <w:b/>
          <w:spacing w:val="-2"/>
          <w:sz w:val="24"/>
        </w:rPr>
        <w:t>unreasonable;</w:t>
      </w:r>
    </w:p>
    <w:p>
      <w:pPr>
        <w:spacing w:after="0"/>
        <w:jc w:val="center"/>
        <w:rPr>
          <w:sz w:val="24"/>
        </w:rPr>
        <w:sectPr>
          <w:type w:val="continuous"/>
          <w:pgSz w:w="12240" w:h="15840"/>
          <w:pgMar w:header="729" w:footer="561" w:top="40" w:bottom="280" w:left="680" w:right="580"/>
          <w:cols w:num="2" w:equalWidth="0">
            <w:col w:w="1131" w:space="40"/>
            <w:col w:w="9809"/>
          </w:cols>
        </w:sectPr>
      </w:pPr>
    </w:p>
    <w:p>
      <w:pPr>
        <w:pStyle w:val="BodyText"/>
        <w:spacing w:before="10"/>
        <w:rPr>
          <w:b/>
          <w:sz w:val="17"/>
        </w:rPr>
      </w:pPr>
    </w:p>
    <w:p>
      <w:pPr>
        <w:spacing w:after="0"/>
        <w:rPr>
          <w:sz w:val="17"/>
        </w:rPr>
        <w:sectPr>
          <w:type w:val="continuous"/>
          <w:pgSz w:w="12240" w:h="15840"/>
          <w:pgMar w:header="729" w:footer="561" w:top="40" w:bottom="280" w:left="680" w:right="580"/>
        </w:sectPr>
      </w:pPr>
    </w:p>
    <w:p>
      <w:pPr>
        <w:pStyle w:val="ListParagraph"/>
        <w:numPr>
          <w:ilvl w:val="1"/>
          <w:numId w:val="2"/>
        </w:numPr>
        <w:tabs>
          <w:tab w:pos="580" w:val="left" w:leader="none"/>
        </w:tabs>
        <w:spacing w:line="240" w:lineRule="auto" w:before="90" w:after="0"/>
        <w:ind w:left="220" w:right="38" w:firstLine="0"/>
        <w:jc w:val="both"/>
        <w:rPr>
          <w:b/>
          <w:sz w:val="24"/>
        </w:rPr>
      </w:pPr>
      <w:r>
        <w:rPr>
          <w:b/>
          <w:sz w:val="24"/>
        </w:rPr>
        <w:t>Unless a written request</w:t>
      </w:r>
      <w:r>
        <w:rPr>
          <w:b/>
          <w:sz w:val="24"/>
        </w:rPr>
        <w:t> has been determined to be excessively burdensome or broad,</w:t>
      </w:r>
      <w:r>
        <w:rPr>
          <w:b/>
          <w:spacing w:val="-1"/>
          <w:sz w:val="24"/>
        </w:rPr>
        <w:t> </w:t>
      </w:r>
      <w:r>
        <w:rPr>
          <w:b/>
          <w:sz w:val="24"/>
        </w:rPr>
        <w:t>a written</w:t>
      </w:r>
      <w:r>
        <w:rPr>
          <w:b/>
          <w:spacing w:val="-2"/>
          <w:sz w:val="24"/>
        </w:rPr>
        <w:t> </w:t>
      </w:r>
      <w:r>
        <w:rPr>
          <w:b/>
          <w:sz w:val="24"/>
        </w:rPr>
        <w:t>request</w:t>
      </w:r>
      <w:r>
        <w:rPr>
          <w:b/>
          <w:spacing w:val="-2"/>
          <w:sz w:val="24"/>
        </w:rPr>
        <w:t> </w:t>
      </w:r>
      <w:r>
        <w:rPr>
          <w:b/>
          <w:sz w:val="24"/>
        </w:rPr>
        <w:t>for</w:t>
      </w:r>
      <w:r>
        <w:rPr>
          <w:b/>
          <w:spacing w:val="-2"/>
          <w:sz w:val="24"/>
        </w:rPr>
        <w:t> </w:t>
      </w:r>
      <w:r>
        <w:rPr>
          <w:b/>
          <w:sz w:val="24"/>
        </w:rPr>
        <w:t>inspection</w:t>
      </w:r>
      <w:r>
        <w:rPr>
          <w:b/>
          <w:spacing w:val="-2"/>
          <w:sz w:val="24"/>
        </w:rPr>
        <w:t> </w:t>
      </w:r>
      <w:r>
        <w:rPr>
          <w:b/>
          <w:sz w:val="24"/>
        </w:rPr>
        <w:t>of public records that</w:t>
      </w:r>
      <w:r>
        <w:rPr>
          <w:b/>
          <w:sz w:val="24"/>
        </w:rPr>
        <w:t> has not</w:t>
      </w:r>
      <w:r>
        <w:rPr>
          <w:b/>
          <w:sz w:val="24"/>
        </w:rPr>
        <w:t> been permitted within fifteen</w:t>
      </w:r>
      <w:r>
        <w:rPr>
          <w:b/>
          <w:sz w:val="24"/>
        </w:rPr>
        <w:t> days of receipt</w:t>
      </w:r>
      <w:r>
        <w:rPr>
          <w:b/>
          <w:sz w:val="24"/>
        </w:rPr>
        <w:t> by the office of the custodian may be deemed denied. The person requesting the public records may pursue the remedies provided in the Inspection of Public Records Act.</w:t>
      </w:r>
    </w:p>
    <w:p>
      <w:pPr>
        <w:pStyle w:val="BodyText"/>
        <w:spacing w:before="2"/>
        <w:rPr>
          <w:b/>
          <w:sz w:val="27"/>
        </w:rPr>
      </w:pPr>
    </w:p>
    <w:p>
      <w:pPr>
        <w:pStyle w:val="ListParagraph"/>
        <w:numPr>
          <w:ilvl w:val="1"/>
          <w:numId w:val="2"/>
        </w:numPr>
        <w:tabs>
          <w:tab w:pos="580" w:val="left" w:leader="none"/>
        </w:tabs>
        <w:spacing w:line="240" w:lineRule="auto" w:before="0" w:after="0"/>
        <w:ind w:left="220" w:right="38" w:firstLine="0"/>
        <w:jc w:val="both"/>
        <w:rPr>
          <w:b/>
          <w:sz w:val="24"/>
        </w:rPr>
      </w:pPr>
      <w:r>
        <w:rPr>
          <w:b/>
          <w:sz w:val="24"/>
        </w:rPr>
        <w:t>If</w:t>
      </w:r>
      <w:r>
        <w:rPr>
          <w:b/>
          <w:sz w:val="24"/>
        </w:rPr>
        <w:t> a</w:t>
      </w:r>
      <w:r>
        <w:rPr>
          <w:b/>
          <w:sz w:val="24"/>
        </w:rPr>
        <w:t> written request</w:t>
      </w:r>
      <w:r>
        <w:rPr>
          <w:b/>
          <w:sz w:val="24"/>
        </w:rPr>
        <w:t> has been denied, the custodian shall provide the requester</w:t>
      </w:r>
      <w:r>
        <w:rPr>
          <w:b/>
          <w:sz w:val="24"/>
        </w:rPr>
        <w:t> with a written explanation of the denial. The written denial shall:</w:t>
      </w:r>
    </w:p>
    <w:p>
      <w:pPr>
        <w:pStyle w:val="BodyText"/>
        <w:spacing w:before="4"/>
        <w:rPr>
          <w:b/>
          <w:sz w:val="27"/>
        </w:rPr>
      </w:pPr>
    </w:p>
    <w:p>
      <w:pPr>
        <w:pStyle w:val="ListParagraph"/>
        <w:numPr>
          <w:ilvl w:val="2"/>
          <w:numId w:val="2"/>
        </w:numPr>
        <w:tabs>
          <w:tab w:pos="919" w:val="left" w:leader="none"/>
        </w:tabs>
        <w:spacing w:line="240" w:lineRule="auto" w:before="0" w:after="0"/>
        <w:ind w:left="918" w:right="0" w:hanging="339"/>
        <w:jc w:val="left"/>
        <w:rPr>
          <w:b/>
          <w:sz w:val="24"/>
        </w:rPr>
      </w:pPr>
      <w:r>
        <w:rPr>
          <w:b/>
          <w:sz w:val="24"/>
        </w:rPr>
        <w:t>describe</w:t>
      </w:r>
      <w:r>
        <w:rPr>
          <w:b/>
          <w:spacing w:val="-12"/>
          <w:sz w:val="24"/>
        </w:rPr>
        <w:t> </w:t>
      </w:r>
      <w:r>
        <w:rPr>
          <w:b/>
          <w:sz w:val="24"/>
        </w:rPr>
        <w:t>the</w:t>
      </w:r>
      <w:r>
        <w:rPr>
          <w:b/>
          <w:spacing w:val="-6"/>
          <w:sz w:val="24"/>
        </w:rPr>
        <w:t> </w:t>
      </w:r>
      <w:r>
        <w:rPr>
          <w:b/>
          <w:sz w:val="24"/>
        </w:rPr>
        <w:t>records</w:t>
      </w:r>
      <w:r>
        <w:rPr>
          <w:b/>
          <w:spacing w:val="-9"/>
          <w:sz w:val="24"/>
        </w:rPr>
        <w:t> </w:t>
      </w:r>
      <w:r>
        <w:rPr>
          <w:b/>
          <w:spacing w:val="-2"/>
          <w:sz w:val="24"/>
        </w:rPr>
        <w:t>sought;</w:t>
      </w:r>
    </w:p>
    <w:p>
      <w:pPr>
        <w:pStyle w:val="BodyText"/>
        <w:spacing w:before="4"/>
        <w:rPr>
          <w:b/>
          <w:sz w:val="27"/>
        </w:rPr>
      </w:pPr>
    </w:p>
    <w:p>
      <w:pPr>
        <w:pStyle w:val="ListParagraph"/>
        <w:numPr>
          <w:ilvl w:val="2"/>
          <w:numId w:val="2"/>
        </w:numPr>
        <w:tabs>
          <w:tab w:pos="926" w:val="left" w:leader="none"/>
        </w:tabs>
        <w:spacing w:line="240" w:lineRule="auto" w:before="0" w:after="0"/>
        <w:ind w:left="220" w:right="40" w:firstLine="360"/>
        <w:jc w:val="both"/>
        <w:rPr>
          <w:b/>
          <w:sz w:val="24"/>
        </w:rPr>
      </w:pPr>
      <w:r>
        <w:rPr>
          <w:b/>
          <w:sz w:val="24"/>
        </w:rPr>
        <w:t>set</w:t>
      </w:r>
      <w:r>
        <w:rPr>
          <w:b/>
          <w:spacing w:val="-1"/>
          <w:sz w:val="24"/>
        </w:rPr>
        <w:t> </w:t>
      </w:r>
      <w:r>
        <w:rPr>
          <w:b/>
          <w:sz w:val="24"/>
        </w:rPr>
        <w:t>forth</w:t>
      </w:r>
      <w:r>
        <w:rPr>
          <w:b/>
          <w:spacing w:val="-2"/>
          <w:sz w:val="24"/>
        </w:rPr>
        <w:t> </w:t>
      </w:r>
      <w:r>
        <w:rPr>
          <w:b/>
          <w:sz w:val="24"/>
        </w:rPr>
        <w:t>the</w:t>
      </w:r>
      <w:r>
        <w:rPr>
          <w:b/>
          <w:spacing w:val="-2"/>
          <w:sz w:val="24"/>
        </w:rPr>
        <w:t> </w:t>
      </w:r>
      <w:r>
        <w:rPr>
          <w:b/>
          <w:sz w:val="24"/>
        </w:rPr>
        <w:t>names</w:t>
      </w:r>
      <w:r>
        <w:rPr>
          <w:b/>
          <w:spacing w:val="-3"/>
          <w:sz w:val="24"/>
        </w:rPr>
        <w:t> </w:t>
      </w:r>
      <w:r>
        <w:rPr>
          <w:b/>
          <w:sz w:val="24"/>
        </w:rPr>
        <w:t>and titles</w:t>
      </w:r>
      <w:r>
        <w:rPr>
          <w:b/>
          <w:spacing w:val="-3"/>
          <w:sz w:val="24"/>
        </w:rPr>
        <w:t> </w:t>
      </w:r>
      <w:r>
        <w:rPr>
          <w:b/>
          <w:sz w:val="24"/>
        </w:rPr>
        <w:t>or</w:t>
      </w:r>
      <w:r>
        <w:rPr>
          <w:b/>
          <w:spacing w:val="-2"/>
          <w:sz w:val="24"/>
        </w:rPr>
        <w:t> </w:t>
      </w:r>
      <w:r>
        <w:rPr>
          <w:b/>
          <w:sz w:val="24"/>
        </w:rPr>
        <w:t>positions of each person responsible for the denial; and</w:t>
      </w:r>
    </w:p>
    <w:p>
      <w:pPr>
        <w:pStyle w:val="BodyText"/>
        <w:spacing w:before="6"/>
        <w:rPr>
          <w:b/>
          <w:sz w:val="27"/>
        </w:rPr>
      </w:pPr>
    </w:p>
    <w:p>
      <w:pPr>
        <w:pStyle w:val="ListParagraph"/>
        <w:numPr>
          <w:ilvl w:val="2"/>
          <w:numId w:val="2"/>
        </w:numPr>
        <w:tabs>
          <w:tab w:pos="1000" w:val="left" w:leader="none"/>
        </w:tabs>
        <w:spacing w:line="240" w:lineRule="auto" w:before="0" w:after="0"/>
        <w:ind w:left="220" w:right="41" w:firstLine="360"/>
        <w:jc w:val="both"/>
        <w:rPr>
          <w:b/>
          <w:sz w:val="24"/>
        </w:rPr>
      </w:pPr>
      <w:r>
        <w:rPr>
          <w:b/>
          <w:sz w:val="24"/>
        </w:rPr>
        <w:t>be delivered or mailed to the person requesting the records within fifteen days after the request for inspection was received.</w:t>
      </w:r>
    </w:p>
    <w:p>
      <w:pPr>
        <w:pStyle w:val="BodyText"/>
        <w:spacing w:before="4"/>
        <w:rPr>
          <w:b/>
          <w:sz w:val="27"/>
        </w:rPr>
      </w:pPr>
    </w:p>
    <w:p>
      <w:pPr>
        <w:pStyle w:val="ListParagraph"/>
        <w:numPr>
          <w:ilvl w:val="1"/>
          <w:numId w:val="2"/>
        </w:numPr>
        <w:tabs>
          <w:tab w:pos="547" w:val="left" w:leader="none"/>
        </w:tabs>
        <w:spacing w:line="240" w:lineRule="auto" w:before="0" w:after="0"/>
        <w:ind w:left="220" w:right="38" w:firstLine="0"/>
        <w:jc w:val="both"/>
        <w:rPr>
          <w:b/>
          <w:sz w:val="24"/>
        </w:rPr>
      </w:pPr>
      <w:r>
        <w:rPr>
          <w:b/>
          <w:sz w:val="24"/>
        </w:rPr>
        <w:t>A custodian who does not deliver or mail a written explanation</w:t>
      </w:r>
      <w:r>
        <w:rPr>
          <w:b/>
          <w:spacing w:val="-2"/>
          <w:sz w:val="24"/>
        </w:rPr>
        <w:t> </w:t>
      </w:r>
      <w:r>
        <w:rPr>
          <w:b/>
          <w:sz w:val="24"/>
        </w:rPr>
        <w:t>of denial</w:t>
      </w:r>
      <w:r>
        <w:rPr>
          <w:b/>
          <w:spacing w:val="-3"/>
          <w:sz w:val="24"/>
        </w:rPr>
        <w:t> </w:t>
      </w:r>
      <w:r>
        <w:rPr>
          <w:b/>
          <w:sz w:val="24"/>
        </w:rPr>
        <w:t>within fifteen days after receipt of a written request for inspection is subject to an action to enforce the provisions of the Inspection of Public Records Act and the requester</w:t>
      </w:r>
      <w:r>
        <w:rPr>
          <w:b/>
          <w:sz w:val="24"/>
        </w:rPr>
        <w:t> may</w:t>
      </w:r>
      <w:r>
        <w:rPr>
          <w:b/>
          <w:sz w:val="24"/>
        </w:rPr>
        <w:t> be awarded damages. Damages </w:t>
      </w:r>
      <w:r>
        <w:rPr>
          <w:b/>
          <w:spacing w:val="-2"/>
          <w:sz w:val="24"/>
        </w:rPr>
        <w:t>shall:</w:t>
      </w:r>
    </w:p>
    <w:p>
      <w:pPr>
        <w:pStyle w:val="BodyText"/>
        <w:spacing w:before="3"/>
        <w:rPr>
          <w:b/>
          <w:sz w:val="30"/>
        </w:rPr>
      </w:pPr>
    </w:p>
    <w:p>
      <w:pPr>
        <w:pStyle w:val="ListParagraph"/>
        <w:numPr>
          <w:ilvl w:val="2"/>
          <w:numId w:val="2"/>
        </w:numPr>
        <w:tabs>
          <w:tab w:pos="974" w:val="left" w:leader="none"/>
        </w:tabs>
        <w:spacing w:line="237" w:lineRule="auto" w:before="0" w:after="0"/>
        <w:ind w:left="220" w:right="41" w:firstLine="360"/>
        <w:jc w:val="both"/>
        <w:rPr>
          <w:b/>
          <w:sz w:val="24"/>
        </w:rPr>
      </w:pPr>
      <w:r>
        <w:rPr>
          <w:b/>
          <w:sz w:val="24"/>
        </w:rPr>
        <w:t>be awarded if the failure to provide a timely</w:t>
      </w:r>
      <w:r>
        <w:rPr>
          <w:b/>
          <w:spacing w:val="3"/>
          <w:sz w:val="24"/>
        </w:rPr>
        <w:t> </w:t>
      </w:r>
      <w:r>
        <w:rPr>
          <w:b/>
          <w:sz w:val="24"/>
        </w:rPr>
        <w:t>explanation</w:t>
      </w:r>
      <w:r>
        <w:rPr>
          <w:b/>
          <w:spacing w:val="4"/>
          <w:sz w:val="24"/>
        </w:rPr>
        <w:t> </w:t>
      </w:r>
      <w:r>
        <w:rPr>
          <w:b/>
          <w:sz w:val="24"/>
        </w:rPr>
        <w:t>of</w:t>
      </w:r>
      <w:r>
        <w:rPr>
          <w:b/>
          <w:spacing w:val="9"/>
          <w:sz w:val="24"/>
        </w:rPr>
        <w:t> </w:t>
      </w:r>
      <w:r>
        <w:rPr>
          <w:b/>
          <w:sz w:val="24"/>
        </w:rPr>
        <w:t>denial</w:t>
      </w:r>
      <w:r>
        <w:rPr>
          <w:b/>
          <w:spacing w:val="4"/>
          <w:sz w:val="24"/>
        </w:rPr>
        <w:t> </w:t>
      </w:r>
      <w:r>
        <w:rPr>
          <w:b/>
          <w:sz w:val="24"/>
        </w:rPr>
        <w:t>is</w:t>
      </w:r>
      <w:r>
        <w:rPr>
          <w:b/>
          <w:spacing w:val="8"/>
          <w:sz w:val="24"/>
        </w:rPr>
        <w:t> </w:t>
      </w:r>
      <w:r>
        <w:rPr>
          <w:b/>
          <w:sz w:val="24"/>
        </w:rPr>
        <w:t>determined</w:t>
      </w:r>
      <w:r>
        <w:rPr>
          <w:b/>
          <w:spacing w:val="2"/>
          <w:sz w:val="24"/>
        </w:rPr>
        <w:t> </w:t>
      </w:r>
      <w:r>
        <w:rPr>
          <w:b/>
          <w:sz w:val="24"/>
        </w:rPr>
        <w:t>to</w:t>
      </w:r>
      <w:r>
        <w:rPr>
          <w:b/>
          <w:spacing w:val="8"/>
          <w:sz w:val="24"/>
        </w:rPr>
        <w:t> </w:t>
      </w:r>
      <w:r>
        <w:rPr>
          <w:b/>
          <w:spacing w:val="-5"/>
          <w:sz w:val="24"/>
        </w:rPr>
        <w:t>be</w:t>
      </w:r>
    </w:p>
    <w:p>
      <w:pPr>
        <w:pStyle w:val="ListParagraph"/>
        <w:numPr>
          <w:ilvl w:val="2"/>
          <w:numId w:val="2"/>
        </w:numPr>
        <w:tabs>
          <w:tab w:pos="976" w:val="left" w:leader="none"/>
        </w:tabs>
        <w:spacing w:line="237" w:lineRule="auto" w:before="102" w:after="0"/>
        <w:ind w:left="220" w:right="158" w:firstLine="360"/>
        <w:jc w:val="both"/>
        <w:rPr>
          <w:b/>
          <w:sz w:val="24"/>
        </w:rPr>
      </w:pPr>
      <w:r>
        <w:rPr/>
        <w:br w:type="column"/>
      </w:r>
      <w:r>
        <w:rPr>
          <w:b/>
          <w:sz w:val="24"/>
        </w:rPr>
        <w:t>not exceed one hundred dollars ($100) per day;</w:t>
      </w:r>
    </w:p>
    <w:p>
      <w:pPr>
        <w:pStyle w:val="BodyText"/>
        <w:spacing w:before="1"/>
        <w:rPr>
          <w:b/>
        </w:rPr>
      </w:pPr>
    </w:p>
    <w:p>
      <w:pPr>
        <w:pStyle w:val="ListParagraph"/>
        <w:numPr>
          <w:ilvl w:val="2"/>
          <w:numId w:val="2"/>
        </w:numPr>
        <w:tabs>
          <w:tab w:pos="940" w:val="left" w:leader="none"/>
        </w:tabs>
        <w:spacing w:line="240" w:lineRule="auto" w:before="0" w:after="0"/>
        <w:ind w:left="220" w:right="158" w:firstLine="360"/>
        <w:jc w:val="both"/>
        <w:rPr>
          <w:b/>
          <w:sz w:val="24"/>
        </w:rPr>
      </w:pPr>
      <w:r>
        <w:rPr>
          <w:b/>
          <w:sz w:val="24"/>
        </w:rPr>
        <w:t>accrue</w:t>
      </w:r>
      <w:r>
        <w:rPr>
          <w:b/>
          <w:spacing w:val="-5"/>
          <w:sz w:val="24"/>
        </w:rPr>
        <w:t> </w:t>
      </w:r>
      <w:r>
        <w:rPr>
          <w:b/>
          <w:sz w:val="24"/>
        </w:rPr>
        <w:t>from</w:t>
      </w:r>
      <w:r>
        <w:rPr>
          <w:b/>
          <w:spacing w:val="-3"/>
          <w:sz w:val="24"/>
        </w:rPr>
        <w:t> </w:t>
      </w:r>
      <w:r>
        <w:rPr>
          <w:b/>
          <w:sz w:val="24"/>
        </w:rPr>
        <w:t>the</w:t>
      </w:r>
      <w:r>
        <w:rPr>
          <w:b/>
          <w:spacing w:val="-1"/>
          <w:sz w:val="24"/>
        </w:rPr>
        <w:t> </w:t>
      </w:r>
      <w:r>
        <w:rPr>
          <w:b/>
          <w:sz w:val="24"/>
        </w:rPr>
        <w:t>day the public</w:t>
      </w:r>
      <w:r>
        <w:rPr>
          <w:b/>
          <w:spacing w:val="-1"/>
          <w:sz w:val="24"/>
        </w:rPr>
        <w:t> </w:t>
      </w:r>
      <w:r>
        <w:rPr>
          <w:b/>
          <w:sz w:val="24"/>
        </w:rPr>
        <w:t>body is</w:t>
      </w:r>
      <w:r>
        <w:rPr>
          <w:b/>
          <w:spacing w:val="-2"/>
          <w:sz w:val="24"/>
        </w:rPr>
        <w:t> </w:t>
      </w:r>
      <w:r>
        <w:rPr>
          <w:b/>
          <w:sz w:val="24"/>
        </w:rPr>
        <w:t>in noncompliance until</w:t>
      </w:r>
      <w:r>
        <w:rPr>
          <w:b/>
          <w:sz w:val="24"/>
        </w:rPr>
        <w:t> a</w:t>
      </w:r>
      <w:r>
        <w:rPr>
          <w:b/>
          <w:sz w:val="24"/>
        </w:rPr>
        <w:t> written denial is issued; </w:t>
      </w:r>
      <w:r>
        <w:rPr>
          <w:b/>
          <w:spacing w:val="-4"/>
          <w:sz w:val="24"/>
        </w:rPr>
        <w:t>and</w:t>
      </w:r>
    </w:p>
    <w:p>
      <w:pPr>
        <w:pStyle w:val="BodyText"/>
        <w:rPr>
          <w:b/>
        </w:rPr>
      </w:pPr>
    </w:p>
    <w:p>
      <w:pPr>
        <w:pStyle w:val="ListParagraph"/>
        <w:numPr>
          <w:ilvl w:val="2"/>
          <w:numId w:val="2"/>
        </w:numPr>
        <w:tabs>
          <w:tab w:pos="948" w:val="left" w:leader="none"/>
        </w:tabs>
        <w:spacing w:line="240" w:lineRule="auto" w:before="0" w:after="0"/>
        <w:ind w:left="220" w:right="155" w:firstLine="360"/>
        <w:jc w:val="both"/>
        <w:rPr>
          <w:b/>
          <w:sz w:val="24"/>
        </w:rPr>
      </w:pPr>
      <w:r>
        <w:rPr>
          <w:b/>
          <w:sz w:val="24"/>
        </w:rPr>
        <w:t>be payable from the funds of the public </w:t>
      </w:r>
      <w:r>
        <w:rPr>
          <w:b/>
          <w:spacing w:val="-4"/>
          <w:sz w:val="24"/>
        </w:rPr>
        <w:t>body.</w:t>
      </w:r>
    </w:p>
    <w:p>
      <w:pPr>
        <w:pStyle w:val="BodyText"/>
        <w:spacing w:before="216"/>
        <w:ind w:left="220"/>
      </w:pPr>
      <w:r>
        <w:rPr>
          <w:spacing w:val="-2"/>
          <w:u w:val="single"/>
        </w:rPr>
        <w:t>Commentary</w:t>
      </w:r>
    </w:p>
    <w:p>
      <w:pPr>
        <w:pStyle w:val="BodyText"/>
        <w:spacing w:before="5"/>
        <w:rPr>
          <w:sz w:val="20"/>
        </w:rPr>
      </w:pPr>
    </w:p>
    <w:p>
      <w:pPr>
        <w:pStyle w:val="Heading6"/>
        <w:numPr>
          <w:ilvl w:val="0"/>
          <w:numId w:val="20"/>
        </w:numPr>
        <w:tabs>
          <w:tab w:pos="580" w:val="left" w:leader="none"/>
        </w:tabs>
        <w:spacing w:line="240" w:lineRule="auto" w:before="0" w:after="0"/>
        <w:ind w:left="580" w:right="0" w:hanging="360"/>
        <w:jc w:val="left"/>
      </w:pPr>
      <w:bookmarkStart w:name="_TOC_250009" w:id="37"/>
      <w:r>
        <w:rPr>
          <w:spacing w:val="-2"/>
        </w:rPr>
        <w:t>REQUESTS</w:t>
      </w:r>
      <w:r>
        <w:rPr/>
        <w:t> </w:t>
      </w:r>
      <w:r>
        <w:rPr>
          <w:spacing w:val="-2"/>
        </w:rPr>
        <w:t>DEEMED</w:t>
      </w:r>
      <w:r>
        <w:rPr>
          <w:spacing w:val="-3"/>
        </w:rPr>
        <w:t> </w:t>
      </w:r>
      <w:bookmarkEnd w:id="37"/>
      <w:r>
        <w:rPr>
          <w:spacing w:val="-2"/>
        </w:rPr>
        <w:t>DENIED</w:t>
      </w:r>
    </w:p>
    <w:p>
      <w:pPr>
        <w:pStyle w:val="BodyText"/>
        <w:spacing w:before="11"/>
        <w:rPr>
          <w:b/>
          <w:sz w:val="26"/>
        </w:rPr>
      </w:pPr>
    </w:p>
    <w:p>
      <w:pPr>
        <w:pStyle w:val="BodyText"/>
        <w:ind w:left="220" w:right="154"/>
        <w:jc w:val="both"/>
      </w:pPr>
      <w:r>
        <w:rPr/>
        <w:t>A request for inspection may be expressly denied, as discussed below, or may be deemed denied in certain circumstances. Except for excessively burdensome or broad requests, if a written request to inspect records has not been granted within 15 calendar days after the custodian receives the request,</w:t>
      </w:r>
      <w:r>
        <w:rPr>
          <w:spacing w:val="-9"/>
        </w:rPr>
        <w:t> </w:t>
      </w:r>
      <w:r>
        <w:rPr/>
        <w:t>the</w:t>
      </w:r>
      <w:r>
        <w:rPr>
          <w:spacing w:val="-8"/>
        </w:rPr>
        <w:t> </w:t>
      </w:r>
      <w:r>
        <w:rPr/>
        <w:t>requester</w:t>
      </w:r>
      <w:r>
        <w:rPr>
          <w:spacing w:val="-12"/>
        </w:rPr>
        <w:t> </w:t>
      </w:r>
      <w:r>
        <w:rPr/>
        <w:t>may</w:t>
      </w:r>
      <w:r>
        <w:rPr>
          <w:spacing w:val="-9"/>
        </w:rPr>
        <w:t> </w:t>
      </w:r>
      <w:r>
        <w:rPr/>
        <w:t>deem</w:t>
      </w:r>
      <w:r>
        <w:rPr>
          <w:spacing w:val="-9"/>
        </w:rPr>
        <w:t> </w:t>
      </w:r>
      <w:r>
        <w:rPr/>
        <w:t>the</w:t>
      </w:r>
      <w:r>
        <w:rPr>
          <w:spacing w:val="-8"/>
        </w:rPr>
        <w:t> </w:t>
      </w:r>
      <w:r>
        <w:rPr/>
        <w:t>request</w:t>
      </w:r>
      <w:r>
        <w:rPr>
          <w:spacing w:val="-5"/>
        </w:rPr>
        <w:t> </w:t>
      </w:r>
      <w:r>
        <w:rPr/>
        <w:t>denied. As discussed in Chapter IX, an excessively burdensome or broad request may be deemed denied</w:t>
      </w:r>
      <w:r>
        <w:rPr>
          <w:spacing w:val="-2"/>
        </w:rPr>
        <w:t> </w:t>
      </w:r>
      <w:r>
        <w:rPr/>
        <w:t>if not granted</w:t>
      </w:r>
      <w:r>
        <w:rPr>
          <w:spacing w:val="-2"/>
        </w:rPr>
        <w:t> </w:t>
      </w:r>
      <w:r>
        <w:rPr/>
        <w:t>within a reasonable time</w:t>
      </w:r>
      <w:r>
        <w:rPr>
          <w:spacing w:val="-1"/>
        </w:rPr>
        <w:t> </w:t>
      </w:r>
      <w:r>
        <w:rPr/>
        <w:t>after the end of the 15 day period. (See Appendix I for chart illustrating</w:t>
      </w:r>
      <w:r>
        <w:rPr/>
        <w:t> the</w:t>
      </w:r>
      <w:r>
        <w:rPr/>
        <w:t> deadlines imposed by the</w:t>
      </w:r>
      <w:r>
        <w:rPr>
          <w:spacing w:val="40"/>
        </w:rPr>
        <w:t> </w:t>
      </w:r>
      <w:r>
        <w:rPr>
          <w:spacing w:val="-2"/>
        </w:rPr>
        <w:t>Act.)</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61:</w:t>
      </w:r>
    </w:p>
    <w:p>
      <w:pPr>
        <w:spacing w:before="3"/>
        <w:ind w:left="220" w:right="157" w:firstLine="0"/>
        <w:jc w:val="both"/>
        <w:rPr>
          <w:i/>
          <w:sz w:val="24"/>
        </w:rPr>
      </w:pPr>
      <w:r>
        <w:rPr>
          <w:i/>
          <w:sz w:val="24"/>
        </w:rPr>
        <w:t>Mr. Edd submits a written request to the state</w:t>
      </w:r>
      <w:r>
        <w:rPr>
          <w:i/>
          <w:sz w:val="24"/>
        </w:rPr>
        <w:t> board regulating cattle brands for information about a particular brand. The board does not give Mr.</w:t>
      </w:r>
      <w:r>
        <w:rPr>
          <w:i/>
          <w:spacing w:val="-1"/>
          <w:sz w:val="24"/>
        </w:rPr>
        <w:t> </w:t>
      </w:r>
      <w:r>
        <w:rPr>
          <w:i/>
          <w:sz w:val="24"/>
        </w:rPr>
        <w:t>Edd</w:t>
      </w:r>
      <w:r>
        <w:rPr>
          <w:i/>
          <w:spacing w:val="-1"/>
          <w:sz w:val="24"/>
        </w:rPr>
        <w:t> </w:t>
      </w:r>
      <w:r>
        <w:rPr>
          <w:i/>
          <w:sz w:val="24"/>
        </w:rPr>
        <w:t>any</w:t>
      </w:r>
      <w:r>
        <w:rPr>
          <w:i/>
          <w:spacing w:val="-4"/>
          <w:sz w:val="24"/>
        </w:rPr>
        <w:t> </w:t>
      </w:r>
      <w:r>
        <w:rPr>
          <w:i/>
          <w:sz w:val="24"/>
        </w:rPr>
        <w:t>written</w:t>
      </w:r>
      <w:r>
        <w:rPr>
          <w:i/>
          <w:spacing w:val="-3"/>
          <w:sz w:val="24"/>
        </w:rPr>
        <w:t> </w:t>
      </w:r>
      <w:r>
        <w:rPr>
          <w:i/>
          <w:sz w:val="24"/>
        </w:rPr>
        <w:t>response</w:t>
      </w:r>
      <w:r>
        <w:rPr>
          <w:i/>
          <w:spacing w:val="-4"/>
          <w:sz w:val="24"/>
        </w:rPr>
        <w:t> </w:t>
      </w:r>
      <w:r>
        <w:rPr>
          <w:i/>
          <w:sz w:val="24"/>
        </w:rPr>
        <w:t>concerning</w:t>
      </w:r>
      <w:r>
        <w:rPr>
          <w:i/>
          <w:spacing w:val="-1"/>
          <w:sz w:val="24"/>
        </w:rPr>
        <w:t> </w:t>
      </w:r>
      <w:r>
        <w:rPr>
          <w:i/>
          <w:sz w:val="24"/>
        </w:rPr>
        <w:t>when</w:t>
      </w:r>
      <w:r>
        <w:rPr>
          <w:i/>
          <w:spacing w:val="-5"/>
          <w:sz w:val="24"/>
        </w:rPr>
        <w:t> </w:t>
      </w:r>
      <w:r>
        <w:rPr>
          <w:i/>
          <w:sz w:val="24"/>
        </w:rPr>
        <w:t>the records will be available, when the agency will be able</w:t>
      </w:r>
      <w:r>
        <w:rPr>
          <w:i/>
          <w:spacing w:val="6"/>
          <w:sz w:val="24"/>
        </w:rPr>
        <w:t> </w:t>
      </w:r>
      <w:r>
        <w:rPr>
          <w:i/>
          <w:sz w:val="24"/>
        </w:rPr>
        <w:t>to</w:t>
      </w:r>
      <w:r>
        <w:rPr>
          <w:i/>
          <w:spacing w:val="12"/>
          <w:sz w:val="24"/>
        </w:rPr>
        <w:t> </w:t>
      </w:r>
      <w:r>
        <w:rPr>
          <w:i/>
          <w:sz w:val="24"/>
        </w:rPr>
        <w:t>respond</w:t>
      </w:r>
      <w:r>
        <w:rPr>
          <w:i/>
          <w:spacing w:val="13"/>
          <w:sz w:val="24"/>
        </w:rPr>
        <w:t> </w:t>
      </w:r>
      <w:r>
        <w:rPr>
          <w:i/>
          <w:sz w:val="24"/>
        </w:rPr>
        <w:t>to</w:t>
      </w:r>
      <w:r>
        <w:rPr>
          <w:i/>
          <w:spacing w:val="12"/>
          <w:sz w:val="24"/>
        </w:rPr>
        <w:t> </w:t>
      </w:r>
      <w:r>
        <w:rPr>
          <w:i/>
          <w:sz w:val="24"/>
        </w:rPr>
        <w:t>the</w:t>
      </w:r>
      <w:r>
        <w:rPr>
          <w:i/>
          <w:spacing w:val="10"/>
          <w:sz w:val="24"/>
        </w:rPr>
        <w:t> </w:t>
      </w:r>
      <w:r>
        <w:rPr>
          <w:i/>
          <w:sz w:val="24"/>
        </w:rPr>
        <w:t>request,</w:t>
      </w:r>
      <w:r>
        <w:rPr>
          <w:i/>
          <w:spacing w:val="12"/>
          <w:sz w:val="24"/>
        </w:rPr>
        <w:t> </w:t>
      </w:r>
      <w:r>
        <w:rPr>
          <w:i/>
          <w:sz w:val="24"/>
        </w:rPr>
        <w:t>whether</w:t>
      </w:r>
      <w:r>
        <w:rPr>
          <w:i/>
          <w:spacing w:val="5"/>
          <w:sz w:val="24"/>
        </w:rPr>
        <w:t> </w:t>
      </w:r>
      <w:r>
        <w:rPr>
          <w:i/>
          <w:sz w:val="24"/>
        </w:rPr>
        <w:t>the</w:t>
      </w:r>
      <w:r>
        <w:rPr>
          <w:i/>
          <w:spacing w:val="10"/>
          <w:sz w:val="24"/>
        </w:rPr>
        <w:t> </w:t>
      </w:r>
      <w:r>
        <w:rPr>
          <w:i/>
          <w:spacing w:val="-2"/>
          <w:sz w:val="24"/>
        </w:rPr>
        <w:t>agency</w:t>
      </w:r>
    </w:p>
    <w:p>
      <w:pPr>
        <w:spacing w:after="0"/>
        <w:jc w:val="both"/>
        <w:rPr>
          <w:sz w:val="24"/>
        </w:rPr>
        <w:sectPr>
          <w:type w:val="continuous"/>
          <w:pgSz w:w="12240" w:h="15840"/>
          <w:pgMar w:header="729" w:footer="561" w:top="40" w:bottom="280" w:left="680" w:right="580"/>
          <w:cols w:num="2" w:equalWidth="0">
            <w:col w:w="5204" w:space="455"/>
            <w:col w:w="5321"/>
          </w:cols>
        </w:sectPr>
      </w:pPr>
    </w:p>
    <w:p>
      <w:pPr>
        <w:pStyle w:val="BodyText"/>
        <w:spacing w:before="7"/>
        <w:rPr>
          <w:i/>
          <w:sz w:val="15"/>
        </w:rPr>
      </w:pPr>
    </w:p>
    <w:p>
      <w:pPr>
        <w:spacing w:after="0"/>
        <w:rPr>
          <w:sz w:val="15"/>
        </w:rPr>
        <w:sectPr>
          <w:pgSz w:w="12240" w:h="15840"/>
          <w:pgMar w:header="729" w:footer="561" w:top="960" w:bottom="860" w:left="680" w:right="580"/>
        </w:sectPr>
      </w:pPr>
    </w:p>
    <w:p>
      <w:pPr>
        <w:spacing w:before="90"/>
        <w:ind w:left="219" w:right="38" w:firstLine="0"/>
        <w:jc w:val="both"/>
        <w:rPr>
          <w:i/>
          <w:sz w:val="24"/>
        </w:rPr>
      </w:pPr>
      <w:r>
        <w:rPr>
          <w:i/>
          <w:sz w:val="24"/>
        </w:rPr>
        <w:t>has denied the request or whether the agency has</w:t>
      </w:r>
      <w:r>
        <w:rPr>
          <w:i/>
          <w:sz w:val="24"/>
        </w:rPr>
        <w:t> determined that the request is excessively burdensome or broad. After waiting 20 days, Mr. Edd files an action in district court requesting that the board be ordered to provide the requested records. Such a lawsuit is proper under the Act’s </w:t>
      </w:r>
      <w:r>
        <w:rPr>
          <w:i/>
          <w:spacing w:val="-2"/>
          <w:sz w:val="24"/>
        </w:rPr>
        <w:t>procedures.</w:t>
      </w:r>
    </w:p>
    <w:p>
      <w:pPr>
        <w:pStyle w:val="Heading6"/>
        <w:numPr>
          <w:ilvl w:val="0"/>
          <w:numId w:val="20"/>
        </w:numPr>
        <w:tabs>
          <w:tab w:pos="580" w:val="left" w:leader="none"/>
        </w:tabs>
        <w:spacing w:line="237" w:lineRule="auto" w:before="100" w:after="0"/>
        <w:ind w:left="579" w:right="1468" w:hanging="360"/>
        <w:jc w:val="left"/>
      </w:pPr>
      <w:bookmarkStart w:name="_TOC_250008" w:id="38"/>
      <w:r>
        <w:rPr>
          <w:b w:val="0"/>
        </w:rPr>
        <w:br w:type="column"/>
      </w:r>
      <w:r>
        <w:rPr/>
        <w:t>PROCEDURE</w:t>
      </w:r>
      <w:r>
        <w:rPr>
          <w:spacing w:val="-15"/>
        </w:rPr>
        <w:t> </w:t>
      </w:r>
      <w:r>
        <w:rPr/>
        <w:t>FOR</w:t>
      </w:r>
      <w:r>
        <w:rPr>
          <w:spacing w:val="-15"/>
        </w:rPr>
        <w:t> </w:t>
      </w:r>
      <w:r>
        <w:rPr/>
        <w:t>DENYING </w:t>
      </w:r>
      <w:bookmarkEnd w:id="38"/>
      <w:r>
        <w:rPr>
          <w:spacing w:val="-2"/>
        </w:rPr>
        <w:t>REQUESTS</w:t>
      </w:r>
    </w:p>
    <w:p>
      <w:pPr>
        <w:pStyle w:val="BodyText"/>
        <w:spacing w:before="9"/>
        <w:rPr>
          <w:b/>
          <w:sz w:val="26"/>
        </w:rPr>
      </w:pPr>
    </w:p>
    <w:p>
      <w:pPr>
        <w:pStyle w:val="BodyText"/>
        <w:ind w:left="220" w:right="158"/>
        <w:jc w:val="both"/>
      </w:pPr>
      <w:r>
        <w:rPr/>
        <w:t>For</w:t>
      </w:r>
      <w:r>
        <w:rPr/>
        <w:t> requests to inspect that are denied, the custodian must mail or deliver a notice to the requester</w:t>
      </w:r>
      <w:r>
        <w:rPr>
          <w:spacing w:val="23"/>
        </w:rPr>
        <w:t> </w:t>
      </w:r>
      <w:r>
        <w:rPr/>
        <w:t>within</w:t>
      </w:r>
      <w:r>
        <w:rPr>
          <w:spacing w:val="26"/>
        </w:rPr>
        <w:t> </w:t>
      </w:r>
      <w:r>
        <w:rPr/>
        <w:t>15</w:t>
      </w:r>
      <w:r>
        <w:rPr>
          <w:spacing w:val="31"/>
        </w:rPr>
        <w:t> </w:t>
      </w:r>
      <w:r>
        <w:rPr/>
        <w:t>days</w:t>
      </w:r>
      <w:r>
        <w:rPr>
          <w:spacing w:val="31"/>
        </w:rPr>
        <w:t> </w:t>
      </w:r>
      <w:r>
        <w:rPr/>
        <w:t>of</w:t>
      </w:r>
      <w:r>
        <w:rPr>
          <w:spacing w:val="30"/>
        </w:rPr>
        <w:t> </w:t>
      </w:r>
      <w:r>
        <w:rPr/>
        <w:t>receiving</w:t>
      </w:r>
      <w:r>
        <w:rPr>
          <w:spacing w:val="22"/>
        </w:rPr>
        <w:t> </w:t>
      </w:r>
      <w:r>
        <w:rPr/>
        <w:t>the</w:t>
      </w:r>
      <w:r>
        <w:rPr>
          <w:spacing w:val="28"/>
        </w:rPr>
        <w:t> </w:t>
      </w:r>
      <w:r>
        <w:rPr>
          <w:spacing w:val="-2"/>
        </w:rPr>
        <w:t>request.</w:t>
      </w:r>
    </w:p>
    <w:p>
      <w:pPr>
        <w:spacing w:after="0"/>
        <w:jc w:val="both"/>
        <w:sectPr>
          <w:type w:val="continuous"/>
          <w:pgSz w:w="12240" w:h="15840"/>
          <w:pgMar w:header="729" w:footer="561" w:top="40" w:bottom="280" w:left="680" w:right="580"/>
          <w:cols w:num="2" w:equalWidth="0">
            <w:col w:w="5202" w:space="458"/>
            <w:col w:w="5320"/>
          </w:cols>
        </w:sectPr>
      </w:pPr>
    </w:p>
    <w:p>
      <w:pPr>
        <w:pStyle w:val="BodyText"/>
        <w:spacing w:before="10"/>
        <w:rPr>
          <w:sz w:val="16"/>
        </w:rPr>
      </w:pPr>
    </w:p>
    <w:p>
      <w:pPr>
        <w:spacing w:after="0"/>
        <w:rPr>
          <w:sz w:val="16"/>
        </w:rPr>
        <w:sectPr>
          <w:type w:val="continuous"/>
          <w:pgSz w:w="12240" w:h="15840"/>
          <w:pgMar w:header="729" w:footer="561" w:top="40" w:bottom="280" w:left="680" w:right="580"/>
        </w:sectPr>
      </w:pPr>
    </w:p>
    <w:p>
      <w:pPr>
        <w:pStyle w:val="BodyText"/>
        <w:spacing w:before="90"/>
        <w:ind w:left="219" w:right="38"/>
        <w:jc w:val="both"/>
      </w:pPr>
      <w:r>
        <w:rPr/>
        <w:t>(See</w:t>
      </w:r>
      <w:r>
        <w:rPr>
          <w:spacing w:val="-3"/>
        </w:rPr>
        <w:t> </w:t>
      </w:r>
      <w:r>
        <w:rPr/>
        <w:t>Appendix</w:t>
      </w:r>
      <w:r>
        <w:rPr>
          <w:spacing w:val="-2"/>
        </w:rPr>
        <w:t> </w:t>
      </w:r>
      <w:r>
        <w:rPr/>
        <w:t>II, Form</w:t>
      </w:r>
      <w:r>
        <w:rPr>
          <w:spacing w:val="-2"/>
        </w:rPr>
        <w:t> </w:t>
      </w:r>
      <w:r>
        <w:rPr/>
        <w:t>V.)</w:t>
      </w:r>
      <w:r>
        <w:rPr>
          <w:spacing w:val="-1"/>
        </w:rPr>
        <w:t> </w:t>
      </w:r>
      <w:r>
        <w:rPr/>
        <w:t>The</w:t>
      </w:r>
      <w:r>
        <w:rPr>
          <w:spacing w:val="-4"/>
        </w:rPr>
        <w:t> </w:t>
      </w:r>
      <w:r>
        <w:rPr/>
        <w:t>denial</w:t>
      </w:r>
      <w:r>
        <w:rPr>
          <w:spacing w:val="-5"/>
        </w:rPr>
        <w:t> </w:t>
      </w:r>
      <w:r>
        <w:rPr/>
        <w:t>notice</w:t>
      </w:r>
      <w:r>
        <w:rPr>
          <w:spacing w:val="-2"/>
        </w:rPr>
        <w:t> </w:t>
      </w:r>
      <w:r>
        <w:rPr/>
        <w:t>must be in writing,</w:t>
      </w:r>
      <w:r>
        <w:rPr/>
        <w:t> describe</w:t>
      </w:r>
      <w:r>
        <w:rPr/>
        <w:t> the</w:t>
      </w:r>
      <w:r>
        <w:rPr/>
        <w:t> records sought to be inspected, set forth the names and titles or</w:t>
      </w:r>
      <w:r>
        <w:rPr>
          <w:spacing w:val="40"/>
        </w:rPr>
        <w:t> </w:t>
      </w:r>
      <w:r>
        <w:rPr/>
        <w:t>positions of each person responsible</w:t>
      </w:r>
      <w:r>
        <w:rPr>
          <w:spacing w:val="-2"/>
        </w:rPr>
        <w:t> </w:t>
      </w:r>
      <w:r>
        <w:rPr/>
        <w:t>for the denial, and explain the reason for the denial.</w:t>
      </w:r>
      <w:r>
        <w:rPr>
          <w:spacing w:val="40"/>
        </w:rPr>
        <w:t> </w:t>
      </w:r>
      <w:r>
        <w:rPr/>
        <w:t>The reason provided</w:t>
      </w:r>
      <w:r>
        <w:rPr>
          <w:spacing w:val="-7"/>
        </w:rPr>
        <w:t> </w:t>
      </w:r>
      <w:r>
        <w:rPr/>
        <w:t>in the</w:t>
      </w:r>
      <w:r>
        <w:rPr>
          <w:spacing w:val="-3"/>
        </w:rPr>
        <w:t> </w:t>
      </w:r>
      <w:r>
        <w:rPr/>
        <w:t>denial</w:t>
      </w:r>
      <w:r>
        <w:rPr>
          <w:spacing w:val="-4"/>
        </w:rPr>
        <w:t> </w:t>
      </w:r>
      <w:r>
        <w:rPr/>
        <w:t>notice</w:t>
      </w:r>
      <w:r>
        <w:rPr>
          <w:spacing w:val="-5"/>
        </w:rPr>
        <w:t> </w:t>
      </w:r>
      <w:r>
        <w:rPr/>
        <w:t>must</w:t>
      </w:r>
      <w:r>
        <w:rPr>
          <w:spacing w:val="-2"/>
        </w:rPr>
        <w:t> </w:t>
      </w:r>
      <w:r>
        <w:rPr/>
        <w:t>be</w:t>
      </w:r>
      <w:r>
        <w:rPr>
          <w:spacing w:val="-1"/>
        </w:rPr>
        <w:t> </w:t>
      </w:r>
      <w:r>
        <w:rPr/>
        <w:t>authorized</w:t>
      </w:r>
      <w:r>
        <w:rPr>
          <w:spacing w:val="-9"/>
        </w:rPr>
        <w:t> </w:t>
      </w:r>
      <w:r>
        <w:rPr/>
        <w:t>by the</w:t>
      </w:r>
      <w:r>
        <w:rPr>
          <w:spacing w:val="-2"/>
        </w:rPr>
        <w:t> </w:t>
      </w:r>
      <w:r>
        <w:rPr/>
        <w:t>Act,</w:t>
      </w:r>
      <w:r>
        <w:rPr>
          <w:spacing w:val="-1"/>
        </w:rPr>
        <w:t> </w:t>
      </w:r>
      <w:r>
        <w:rPr/>
        <w:t>another</w:t>
      </w:r>
      <w:r>
        <w:rPr>
          <w:spacing w:val="-2"/>
        </w:rPr>
        <w:t> </w:t>
      </w:r>
      <w:r>
        <w:rPr/>
        <w:t>law, court</w:t>
      </w:r>
      <w:r>
        <w:rPr>
          <w:spacing w:val="-1"/>
        </w:rPr>
        <w:t> </w:t>
      </w:r>
      <w:r>
        <w:rPr/>
        <w:t>rule,</w:t>
      </w:r>
      <w:r>
        <w:rPr>
          <w:spacing w:val="-1"/>
        </w:rPr>
        <w:t> </w:t>
      </w:r>
      <w:r>
        <w:rPr/>
        <w:t>or</w:t>
      </w:r>
      <w:r>
        <w:rPr>
          <w:spacing w:val="-2"/>
        </w:rPr>
        <w:t> </w:t>
      </w:r>
      <w:r>
        <w:rPr/>
        <w:t>the</w:t>
      </w:r>
      <w:r>
        <w:rPr>
          <w:spacing w:val="-2"/>
        </w:rPr>
        <w:t> </w:t>
      </w:r>
      <w:r>
        <w:rPr/>
        <w:t>U.S.</w:t>
      </w:r>
      <w:r>
        <w:rPr>
          <w:spacing w:val="-1"/>
        </w:rPr>
        <w:t> </w:t>
      </w:r>
      <w:r>
        <w:rPr/>
        <w:t>or</w:t>
      </w:r>
      <w:r>
        <w:rPr>
          <w:spacing w:val="-2"/>
        </w:rPr>
        <w:t> </w:t>
      </w:r>
      <w:r>
        <w:rPr/>
        <w:t>state constitution, as discussed in Chapter III, Section </w:t>
      </w:r>
      <w:r>
        <w:rPr>
          <w:spacing w:val="-2"/>
        </w:rPr>
        <w:t>B.10.</w:t>
      </w:r>
    </w:p>
    <w:p>
      <w:pPr>
        <w:pStyle w:val="BodyText"/>
        <w:spacing w:before="4"/>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62:</w:t>
      </w:r>
    </w:p>
    <w:p>
      <w:pPr>
        <w:spacing w:before="0"/>
        <w:ind w:left="219" w:right="38" w:firstLine="0"/>
        <w:jc w:val="both"/>
        <w:rPr>
          <w:i/>
          <w:sz w:val="24"/>
        </w:rPr>
      </w:pPr>
      <w:r>
        <w:rPr>
          <w:i/>
          <w:sz w:val="24"/>
        </w:rPr>
        <w:t>A reporter submits a written request to a city</w:t>
      </w:r>
      <w:r>
        <w:rPr>
          <w:i/>
          <w:spacing w:val="40"/>
          <w:sz w:val="24"/>
        </w:rPr>
        <w:t> </w:t>
      </w:r>
      <w:r>
        <w:rPr>
          <w:i/>
          <w:sz w:val="24"/>
        </w:rPr>
        <w:t>police department to inspect the records kept by</w:t>
      </w:r>
      <w:r>
        <w:rPr>
          <w:i/>
          <w:spacing w:val="40"/>
          <w:sz w:val="24"/>
        </w:rPr>
        <w:t> </w:t>
      </w:r>
      <w:r>
        <w:rPr>
          <w:i/>
          <w:sz w:val="24"/>
        </w:rPr>
        <w:t>the officer investigating a recent murder. Three days after receiving the request, the records custodian for the department mails the reporter a notice stating that the records are available for inspection immediately, with the following exceptions:</w:t>
      </w:r>
      <w:r>
        <w:rPr>
          <w:i/>
          <w:spacing w:val="-5"/>
          <w:sz w:val="24"/>
        </w:rPr>
        <w:t> </w:t>
      </w:r>
      <w:r>
        <w:rPr>
          <w:i/>
          <w:sz w:val="24"/>
        </w:rPr>
        <w:t>records revealing</w:t>
      </w:r>
      <w:r>
        <w:rPr>
          <w:i/>
          <w:spacing w:val="-4"/>
          <w:sz w:val="24"/>
        </w:rPr>
        <w:t> </w:t>
      </w:r>
      <w:r>
        <w:rPr>
          <w:i/>
          <w:sz w:val="24"/>
        </w:rPr>
        <w:t>confidential sources, methods, information or individuals accused but not</w:t>
      </w:r>
      <w:r>
        <w:rPr>
          <w:i/>
          <w:spacing w:val="-6"/>
          <w:sz w:val="24"/>
        </w:rPr>
        <w:t> </w:t>
      </w:r>
      <w:r>
        <w:rPr>
          <w:i/>
          <w:sz w:val="24"/>
        </w:rPr>
        <w:t>charged</w:t>
      </w:r>
      <w:r>
        <w:rPr>
          <w:i/>
          <w:spacing w:val="-7"/>
          <w:sz w:val="24"/>
        </w:rPr>
        <w:t> </w:t>
      </w:r>
      <w:r>
        <w:rPr>
          <w:i/>
          <w:sz w:val="24"/>
        </w:rPr>
        <w:t>with</w:t>
      </w:r>
      <w:r>
        <w:rPr>
          <w:i/>
          <w:spacing w:val="-7"/>
          <w:sz w:val="24"/>
        </w:rPr>
        <w:t> </w:t>
      </w:r>
      <w:r>
        <w:rPr>
          <w:i/>
          <w:sz w:val="24"/>
        </w:rPr>
        <w:t>a</w:t>
      </w:r>
      <w:r>
        <w:rPr>
          <w:i/>
          <w:spacing w:val="-2"/>
          <w:sz w:val="24"/>
        </w:rPr>
        <w:t> </w:t>
      </w:r>
      <w:r>
        <w:rPr>
          <w:i/>
          <w:sz w:val="24"/>
        </w:rPr>
        <w:t>crime.</w:t>
      </w:r>
      <w:r>
        <w:rPr>
          <w:i/>
          <w:spacing w:val="-7"/>
          <w:sz w:val="24"/>
        </w:rPr>
        <w:t> </w:t>
      </w:r>
      <w:r>
        <w:rPr>
          <w:i/>
          <w:sz w:val="24"/>
        </w:rPr>
        <w:t>The</w:t>
      </w:r>
      <w:r>
        <w:rPr>
          <w:i/>
          <w:spacing w:val="-5"/>
          <w:sz w:val="24"/>
        </w:rPr>
        <w:t> </w:t>
      </w:r>
      <w:r>
        <w:rPr>
          <w:i/>
          <w:sz w:val="24"/>
        </w:rPr>
        <w:t>notice</w:t>
      </w:r>
      <w:r>
        <w:rPr>
          <w:i/>
          <w:spacing w:val="-3"/>
          <w:sz w:val="24"/>
        </w:rPr>
        <w:t> </w:t>
      </w:r>
      <w:r>
        <w:rPr>
          <w:i/>
          <w:sz w:val="24"/>
        </w:rPr>
        <w:t>also</w:t>
      </w:r>
      <w:r>
        <w:rPr>
          <w:i/>
          <w:spacing w:val="-4"/>
          <w:sz w:val="24"/>
        </w:rPr>
        <w:t> </w:t>
      </w:r>
      <w:r>
        <w:rPr>
          <w:i/>
          <w:sz w:val="24"/>
        </w:rPr>
        <w:t>sets</w:t>
      </w:r>
      <w:r>
        <w:rPr>
          <w:i/>
          <w:spacing w:val="-4"/>
          <w:sz w:val="24"/>
        </w:rPr>
        <w:t> </w:t>
      </w:r>
      <w:r>
        <w:rPr>
          <w:i/>
          <w:sz w:val="24"/>
        </w:rPr>
        <w:t>forth the names and positions of the custodian and the police officer as the persons responsible</w:t>
      </w:r>
      <w:r>
        <w:rPr>
          <w:i/>
          <w:sz w:val="24"/>
        </w:rPr>
        <w:t> for the denial and cites Section 14-2-1(A)(4) of the Act, which protects law enforcement records, as the reason</w:t>
      </w:r>
      <w:r>
        <w:rPr>
          <w:i/>
          <w:spacing w:val="-2"/>
          <w:sz w:val="24"/>
        </w:rPr>
        <w:t> </w:t>
      </w:r>
      <w:r>
        <w:rPr>
          <w:i/>
          <w:sz w:val="24"/>
        </w:rPr>
        <w:t>for</w:t>
      </w:r>
      <w:r>
        <w:rPr>
          <w:i/>
          <w:spacing w:val="-2"/>
          <w:sz w:val="24"/>
        </w:rPr>
        <w:t> </w:t>
      </w:r>
      <w:r>
        <w:rPr>
          <w:i/>
          <w:sz w:val="24"/>
        </w:rPr>
        <w:t>the</w:t>
      </w:r>
      <w:r>
        <w:rPr>
          <w:i/>
          <w:spacing w:val="-3"/>
          <w:sz w:val="24"/>
        </w:rPr>
        <w:t> </w:t>
      </w:r>
      <w:r>
        <w:rPr>
          <w:i/>
          <w:sz w:val="24"/>
        </w:rPr>
        <w:t>denial. This</w:t>
      </w:r>
      <w:r>
        <w:rPr>
          <w:i/>
          <w:spacing w:val="-2"/>
          <w:sz w:val="24"/>
        </w:rPr>
        <w:t> </w:t>
      </w:r>
      <w:r>
        <w:rPr>
          <w:i/>
          <w:sz w:val="24"/>
        </w:rPr>
        <w:t>notice</w:t>
      </w:r>
      <w:r>
        <w:rPr>
          <w:i/>
          <w:spacing w:val="-8"/>
          <w:sz w:val="24"/>
        </w:rPr>
        <w:t> </w:t>
      </w:r>
      <w:r>
        <w:rPr>
          <w:i/>
          <w:sz w:val="24"/>
        </w:rPr>
        <w:t>complies</w:t>
      </w:r>
      <w:r>
        <w:rPr>
          <w:i/>
          <w:spacing w:val="-4"/>
          <w:sz w:val="24"/>
        </w:rPr>
        <w:t> </w:t>
      </w:r>
      <w:r>
        <w:rPr>
          <w:i/>
          <w:sz w:val="24"/>
        </w:rPr>
        <w:t>with</w:t>
      </w:r>
      <w:r>
        <w:rPr>
          <w:i/>
          <w:spacing w:val="-2"/>
          <w:sz w:val="24"/>
        </w:rPr>
        <w:t> </w:t>
      </w:r>
      <w:r>
        <w:rPr>
          <w:i/>
          <w:sz w:val="24"/>
        </w:rPr>
        <w:t>the </w:t>
      </w:r>
      <w:r>
        <w:rPr>
          <w:i/>
          <w:spacing w:val="-4"/>
          <w:sz w:val="24"/>
        </w:rPr>
        <w:t>Act.</w:t>
      </w:r>
    </w:p>
    <w:p>
      <w:pPr>
        <w:pStyle w:val="BodyText"/>
        <w:spacing w:before="5"/>
        <w:rPr>
          <w:i/>
          <w:sz w:val="28"/>
        </w:rPr>
      </w:pPr>
    </w:p>
    <w:p>
      <w:pPr>
        <w:pStyle w:val="Heading6"/>
        <w:numPr>
          <w:ilvl w:val="0"/>
          <w:numId w:val="20"/>
        </w:numPr>
        <w:tabs>
          <w:tab w:pos="602" w:val="left" w:leader="none"/>
        </w:tabs>
        <w:spacing w:line="240" w:lineRule="auto" w:before="0" w:after="0"/>
        <w:ind w:left="220" w:right="39" w:firstLine="0"/>
        <w:jc w:val="left"/>
      </w:pPr>
      <w:bookmarkStart w:name="_TOC_250007" w:id="39"/>
      <w:bookmarkEnd w:id="39"/>
      <w:r>
        <w:rPr/>
        <w:t>DAMAGES FOR FAILURE TO PROVIDE A WRITTEN DENIAL</w:t>
      </w:r>
    </w:p>
    <w:p>
      <w:pPr>
        <w:pStyle w:val="BodyText"/>
        <w:spacing w:before="8"/>
        <w:rPr>
          <w:b/>
          <w:sz w:val="26"/>
        </w:rPr>
      </w:pPr>
    </w:p>
    <w:p>
      <w:pPr>
        <w:pStyle w:val="BodyText"/>
        <w:ind w:left="220" w:right="38"/>
        <w:jc w:val="both"/>
      </w:pPr>
      <w:r>
        <w:rPr/>
        <w:t>If</w:t>
      </w:r>
      <w:r>
        <w:rPr/>
        <w:t> a</w:t>
      </w:r>
      <w:r>
        <w:rPr/>
        <w:t> custodian does not deliver or mail a written explanation</w:t>
      </w:r>
      <w:r>
        <w:rPr>
          <w:spacing w:val="-4"/>
        </w:rPr>
        <w:t> </w:t>
      </w:r>
      <w:r>
        <w:rPr/>
        <w:t>of denial within 15 days of receiving a request</w:t>
      </w:r>
      <w:r>
        <w:rPr>
          <w:spacing w:val="-6"/>
        </w:rPr>
        <w:t> </w:t>
      </w:r>
      <w:r>
        <w:rPr/>
        <w:t>to</w:t>
      </w:r>
      <w:r>
        <w:rPr>
          <w:spacing w:val="-2"/>
        </w:rPr>
        <w:t> </w:t>
      </w:r>
      <w:r>
        <w:rPr/>
        <w:t>inspect,</w:t>
      </w:r>
      <w:r>
        <w:rPr>
          <w:spacing w:val="-4"/>
        </w:rPr>
        <w:t> </w:t>
      </w:r>
      <w:r>
        <w:rPr/>
        <w:t>an</w:t>
      </w:r>
      <w:r>
        <w:rPr>
          <w:spacing w:val="-2"/>
        </w:rPr>
        <w:t> </w:t>
      </w:r>
      <w:r>
        <w:rPr/>
        <w:t>action</w:t>
      </w:r>
      <w:r>
        <w:rPr>
          <w:spacing w:val="-4"/>
        </w:rPr>
        <w:t> </w:t>
      </w:r>
      <w:r>
        <w:rPr/>
        <w:t>to</w:t>
      </w:r>
      <w:r>
        <w:rPr>
          <w:spacing w:val="-2"/>
        </w:rPr>
        <w:t> </w:t>
      </w:r>
      <w:r>
        <w:rPr/>
        <w:t>enforce</w:t>
      </w:r>
      <w:r>
        <w:rPr>
          <w:spacing w:val="-8"/>
        </w:rPr>
        <w:t> </w:t>
      </w:r>
      <w:r>
        <w:rPr/>
        <w:t>the</w:t>
      </w:r>
      <w:r>
        <w:rPr>
          <w:spacing w:val="-5"/>
        </w:rPr>
        <w:t> </w:t>
      </w:r>
      <w:r>
        <w:rPr/>
        <w:t>Act may be brought and damages awarded to the requester. Damages are not recoverable if the failure to provide a timely explanation of denial is shown to be reasonable. If unreasonable, a custodian’s</w:t>
      </w:r>
      <w:r>
        <w:rPr>
          <w:spacing w:val="40"/>
        </w:rPr>
        <w:t> </w:t>
      </w:r>
      <w:r>
        <w:rPr/>
        <w:t>failure</w:t>
      </w:r>
      <w:r>
        <w:rPr/>
        <w:t> to</w:t>
      </w:r>
      <w:r>
        <w:rPr/>
        <w:t> provide</w:t>
      </w:r>
      <w:r>
        <w:rPr/>
        <w:t> the</w:t>
      </w:r>
      <w:r>
        <w:rPr/>
        <w:t> required</w:t>
      </w:r>
      <w:r>
        <w:rPr/>
        <w:t> explanation</w:t>
      </w:r>
      <w:r>
        <w:rPr/>
        <w:t> may result in damages of up to $100 per day until the written</w:t>
      </w:r>
      <w:r>
        <w:rPr>
          <w:spacing w:val="18"/>
        </w:rPr>
        <w:t> </w:t>
      </w:r>
      <w:r>
        <w:rPr/>
        <w:t>explanation</w:t>
      </w:r>
      <w:r>
        <w:rPr>
          <w:spacing w:val="15"/>
        </w:rPr>
        <w:t> </w:t>
      </w:r>
      <w:r>
        <w:rPr/>
        <w:t>is</w:t>
      </w:r>
      <w:r>
        <w:rPr>
          <w:spacing w:val="24"/>
        </w:rPr>
        <w:t> </w:t>
      </w:r>
      <w:r>
        <w:rPr/>
        <w:t>provided.</w:t>
      </w:r>
      <w:r>
        <w:rPr>
          <w:spacing w:val="23"/>
        </w:rPr>
        <w:t> </w:t>
      </w:r>
      <w:r>
        <w:rPr/>
        <w:t>The</w:t>
      </w:r>
      <w:r>
        <w:rPr>
          <w:spacing w:val="20"/>
        </w:rPr>
        <w:t> </w:t>
      </w:r>
      <w:r>
        <w:rPr/>
        <w:t>Act</w:t>
      </w:r>
      <w:r>
        <w:rPr>
          <w:spacing w:val="22"/>
        </w:rPr>
        <w:t> </w:t>
      </w:r>
      <w:r>
        <w:rPr/>
        <w:t>does</w:t>
      </w:r>
      <w:r>
        <w:rPr>
          <w:spacing w:val="21"/>
        </w:rPr>
        <w:t> </w:t>
      </w:r>
      <w:r>
        <w:rPr>
          <w:spacing w:val="-5"/>
        </w:rPr>
        <w:t>not</w:t>
      </w:r>
    </w:p>
    <w:p>
      <w:pPr>
        <w:pStyle w:val="BodyText"/>
        <w:spacing w:before="90"/>
        <w:ind w:left="220" w:right="156"/>
        <w:jc w:val="both"/>
      </w:pPr>
      <w:r>
        <w:rPr/>
        <w:br w:type="column"/>
      </w:r>
      <w:r>
        <w:rPr/>
        <w:t>make the custodian personally responsible</w:t>
      </w:r>
      <w:r>
        <w:rPr/>
        <w:t> for payment</w:t>
      </w:r>
      <w:r>
        <w:rPr>
          <w:spacing w:val="-7"/>
        </w:rPr>
        <w:t> </w:t>
      </w:r>
      <w:r>
        <w:rPr/>
        <w:t>of any</w:t>
      </w:r>
      <w:r>
        <w:rPr>
          <w:spacing w:val="-5"/>
        </w:rPr>
        <w:t> </w:t>
      </w:r>
      <w:r>
        <w:rPr/>
        <w:t>damages</w:t>
      </w:r>
      <w:r>
        <w:rPr>
          <w:spacing w:val="-3"/>
        </w:rPr>
        <w:t> </w:t>
      </w:r>
      <w:r>
        <w:rPr/>
        <w:t>awarded, but</w:t>
      </w:r>
      <w:r>
        <w:rPr>
          <w:spacing w:val="-2"/>
        </w:rPr>
        <w:t> </w:t>
      </w:r>
      <w:r>
        <w:rPr/>
        <w:t>provides</w:t>
      </w:r>
      <w:r>
        <w:rPr>
          <w:spacing w:val="-3"/>
        </w:rPr>
        <w:t> </w:t>
      </w:r>
      <w:r>
        <w:rPr/>
        <w:t>for payment from the funds of the public body.</w:t>
      </w:r>
    </w:p>
    <w:p>
      <w:pPr>
        <w:pStyle w:val="BodyText"/>
        <w:spacing w:before="9"/>
        <w:rPr>
          <w:sz w:val="23"/>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63:</w:t>
      </w:r>
    </w:p>
    <w:p>
      <w:pPr>
        <w:spacing w:before="0"/>
        <w:ind w:left="219" w:right="157" w:firstLine="0"/>
        <w:jc w:val="both"/>
        <w:rPr>
          <w:i/>
          <w:sz w:val="24"/>
        </w:rPr>
      </w:pPr>
      <w:r>
        <w:rPr>
          <w:i/>
          <w:sz w:val="24"/>
        </w:rPr>
        <w:t>The records custodian for an agency goes on</w:t>
      </w:r>
      <w:r>
        <w:rPr>
          <w:i/>
          <w:sz w:val="24"/>
        </w:rPr>
        <w:t> vacation for three weeks. On the first day of her vacation, the office receives a request to inspect certain records that the agency maintains. The request is placed in the absent custodian’s “in box.” On the day she returns from vacation (21 days</w:t>
      </w:r>
      <w:r>
        <w:rPr>
          <w:i/>
          <w:spacing w:val="-2"/>
          <w:sz w:val="24"/>
        </w:rPr>
        <w:t> </w:t>
      </w:r>
      <w:r>
        <w:rPr>
          <w:i/>
          <w:sz w:val="24"/>
        </w:rPr>
        <w:t>after</w:t>
      </w:r>
      <w:r>
        <w:rPr>
          <w:i/>
          <w:spacing w:val="-5"/>
          <w:sz w:val="24"/>
        </w:rPr>
        <w:t> </w:t>
      </w:r>
      <w:r>
        <w:rPr>
          <w:i/>
          <w:sz w:val="24"/>
        </w:rPr>
        <w:t>the</w:t>
      </w:r>
      <w:r>
        <w:rPr>
          <w:i/>
          <w:spacing w:val="-4"/>
          <w:sz w:val="24"/>
        </w:rPr>
        <w:t> </w:t>
      </w:r>
      <w:r>
        <w:rPr>
          <w:i/>
          <w:sz w:val="24"/>
        </w:rPr>
        <w:t>inspection</w:t>
      </w:r>
      <w:r>
        <w:rPr>
          <w:i/>
          <w:spacing w:val="-5"/>
          <w:sz w:val="24"/>
        </w:rPr>
        <w:t> </w:t>
      </w:r>
      <w:r>
        <w:rPr>
          <w:i/>
          <w:sz w:val="24"/>
        </w:rPr>
        <w:t>request</w:t>
      </w:r>
      <w:r>
        <w:rPr>
          <w:i/>
          <w:spacing w:val="-5"/>
          <w:sz w:val="24"/>
        </w:rPr>
        <w:t> </w:t>
      </w:r>
      <w:r>
        <w:rPr>
          <w:i/>
          <w:sz w:val="24"/>
        </w:rPr>
        <w:t>was received), the custodian finds the request, determines the request should be denied and immediately mails a written explanation</w:t>
      </w:r>
      <w:r>
        <w:rPr>
          <w:i/>
          <w:spacing w:val="-4"/>
          <w:sz w:val="24"/>
        </w:rPr>
        <w:t> </w:t>
      </w:r>
      <w:r>
        <w:rPr>
          <w:i/>
          <w:sz w:val="24"/>
        </w:rPr>
        <w:t>to the</w:t>
      </w:r>
      <w:r>
        <w:rPr>
          <w:i/>
          <w:spacing w:val="-1"/>
          <w:sz w:val="24"/>
        </w:rPr>
        <w:t> </w:t>
      </w:r>
      <w:r>
        <w:rPr>
          <w:i/>
          <w:sz w:val="24"/>
        </w:rPr>
        <w:t>requester.</w:t>
      </w:r>
      <w:r>
        <w:rPr>
          <w:i/>
          <w:spacing w:val="-2"/>
          <w:sz w:val="24"/>
        </w:rPr>
        <w:t> </w:t>
      </w:r>
      <w:r>
        <w:rPr>
          <w:i/>
          <w:sz w:val="24"/>
        </w:rPr>
        <w:t>The requester</w:t>
      </w:r>
      <w:r>
        <w:rPr>
          <w:i/>
          <w:spacing w:val="-2"/>
          <w:sz w:val="24"/>
        </w:rPr>
        <w:t> </w:t>
      </w:r>
      <w:r>
        <w:rPr>
          <w:i/>
          <w:sz w:val="24"/>
        </w:rPr>
        <w:t>files an action in district court because the explanation</w:t>
      </w:r>
      <w:r>
        <w:rPr>
          <w:i/>
          <w:spacing w:val="40"/>
          <w:sz w:val="24"/>
        </w:rPr>
        <w:t> </w:t>
      </w:r>
      <w:r>
        <w:rPr>
          <w:i/>
          <w:sz w:val="24"/>
        </w:rPr>
        <w:t>was not mailed in a timely fashion. If the court determines that the reason for the delay was not reasonable, it could award damages of up to $600 ($100 per day for day 16 through day 21).</w:t>
      </w:r>
    </w:p>
    <w:p>
      <w:pPr>
        <w:spacing w:after="0"/>
        <w:jc w:val="both"/>
        <w:rPr>
          <w:sz w:val="24"/>
        </w:rPr>
        <w:sectPr>
          <w:type w:val="continuous"/>
          <w:pgSz w:w="12240" w:h="15840"/>
          <w:pgMar w:header="729" w:footer="561" w:top="40" w:bottom="280" w:left="680" w:right="580"/>
          <w:cols w:num="2" w:equalWidth="0">
            <w:col w:w="5203" w:space="456"/>
            <w:col w:w="5321"/>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5"/>
        </w:rPr>
      </w:pPr>
    </w:p>
    <w:p>
      <w:pPr>
        <w:pStyle w:val="Heading2"/>
        <w:numPr>
          <w:ilvl w:val="0"/>
          <w:numId w:val="2"/>
        </w:numPr>
        <w:tabs>
          <w:tab w:pos="2834" w:val="left" w:leader="none"/>
        </w:tabs>
        <w:spacing w:line="240" w:lineRule="auto" w:before="79" w:after="0"/>
        <w:ind w:left="2833" w:right="0" w:hanging="920"/>
        <w:jc w:val="left"/>
      </w:pPr>
      <w:bookmarkStart w:name="_TOC_250006" w:id="40"/>
      <w:r>
        <w:rPr/>
        <w:t>Section</w:t>
      </w:r>
      <w:r>
        <w:rPr>
          <w:spacing w:val="-17"/>
        </w:rPr>
        <w:t> </w:t>
      </w:r>
      <w:r>
        <w:rPr/>
        <w:t>14-2-12.</w:t>
      </w:r>
      <w:r>
        <w:rPr>
          <w:spacing w:val="2"/>
        </w:rPr>
        <w:t> </w:t>
      </w:r>
      <w:bookmarkEnd w:id="40"/>
      <w:r>
        <w:rPr>
          <w:spacing w:val="-2"/>
        </w:rPr>
        <w:t>Enforcement</w:t>
      </w:r>
    </w:p>
    <w:p>
      <w:pPr>
        <w:pStyle w:val="BodyText"/>
        <w:spacing w:before="11"/>
        <w:rPr>
          <w:sz w:val="15"/>
        </w:rPr>
      </w:pPr>
    </w:p>
    <w:p>
      <w:pPr>
        <w:spacing w:after="0"/>
        <w:rPr>
          <w:sz w:val="15"/>
        </w:rPr>
        <w:sectPr>
          <w:pgSz w:w="12240" w:h="15840"/>
          <w:pgMar w:header="729" w:footer="561" w:top="960" w:bottom="900" w:left="680" w:right="580"/>
        </w:sectPr>
      </w:pPr>
    </w:p>
    <w:p>
      <w:pPr>
        <w:spacing w:before="95"/>
        <w:ind w:left="220" w:right="0" w:firstLine="0"/>
        <w:jc w:val="left"/>
        <w:rPr>
          <w:b/>
          <w:sz w:val="24"/>
        </w:rPr>
      </w:pPr>
      <w:r>
        <w:rPr>
          <w:b/>
          <w:sz w:val="24"/>
          <w:u w:val="single"/>
        </w:rPr>
        <w:t>The</w:t>
      </w:r>
      <w:r>
        <w:rPr>
          <w:b/>
          <w:spacing w:val="-4"/>
          <w:sz w:val="24"/>
          <w:u w:val="single"/>
        </w:rPr>
        <w:t> </w:t>
      </w:r>
      <w:r>
        <w:rPr>
          <w:b/>
          <w:spacing w:val="-5"/>
          <w:sz w:val="24"/>
          <w:u w:val="single"/>
        </w:rPr>
        <w:t>Law</w:t>
      </w:r>
    </w:p>
    <w:p>
      <w:pPr>
        <w:pStyle w:val="BodyText"/>
        <w:spacing w:before="11"/>
        <w:rPr>
          <w:b/>
          <w:sz w:val="23"/>
        </w:rPr>
      </w:pPr>
    </w:p>
    <w:p>
      <w:pPr>
        <w:pStyle w:val="ListParagraph"/>
        <w:numPr>
          <w:ilvl w:val="0"/>
          <w:numId w:val="21"/>
        </w:numPr>
        <w:tabs>
          <w:tab w:pos="528" w:val="left" w:leader="none"/>
        </w:tabs>
        <w:spacing w:line="240" w:lineRule="auto" w:before="0" w:after="0"/>
        <w:ind w:left="220" w:right="40" w:firstLine="0"/>
        <w:jc w:val="both"/>
        <w:rPr>
          <w:b/>
          <w:sz w:val="24"/>
        </w:rPr>
      </w:pPr>
      <w:r>
        <w:rPr>
          <w:b/>
          <w:sz w:val="24"/>
        </w:rPr>
        <w:t>An action to enforce the Inspection of Public Records Act may be brought by:</w:t>
      </w:r>
    </w:p>
    <w:p>
      <w:pPr>
        <w:pStyle w:val="BodyText"/>
        <w:rPr>
          <w:b/>
          <w:sz w:val="28"/>
        </w:rPr>
      </w:pPr>
    </w:p>
    <w:p>
      <w:pPr>
        <w:pStyle w:val="ListParagraph"/>
        <w:numPr>
          <w:ilvl w:val="1"/>
          <w:numId w:val="21"/>
        </w:numPr>
        <w:tabs>
          <w:tab w:pos="583" w:val="left" w:leader="none"/>
        </w:tabs>
        <w:spacing w:line="240" w:lineRule="auto" w:before="0" w:after="0"/>
        <w:ind w:left="220" w:right="41" w:firstLine="0"/>
        <w:jc w:val="both"/>
        <w:rPr>
          <w:b/>
          <w:sz w:val="24"/>
        </w:rPr>
      </w:pPr>
      <w:r>
        <w:rPr>
          <w:b/>
          <w:sz w:val="24"/>
        </w:rPr>
        <w:t>the attorney general or the district attorney in the county of jurisdiction; or</w:t>
      </w:r>
    </w:p>
    <w:p>
      <w:pPr>
        <w:pStyle w:val="BodyText"/>
        <w:spacing w:before="1"/>
        <w:rPr>
          <w:b/>
          <w:sz w:val="27"/>
        </w:rPr>
      </w:pPr>
    </w:p>
    <w:p>
      <w:pPr>
        <w:pStyle w:val="ListParagraph"/>
        <w:numPr>
          <w:ilvl w:val="1"/>
          <w:numId w:val="21"/>
        </w:numPr>
        <w:tabs>
          <w:tab w:pos="626" w:val="left" w:leader="none"/>
        </w:tabs>
        <w:spacing w:line="240" w:lineRule="auto" w:before="0" w:after="0"/>
        <w:ind w:left="220" w:right="39" w:firstLine="0"/>
        <w:jc w:val="both"/>
        <w:rPr>
          <w:b/>
          <w:sz w:val="24"/>
        </w:rPr>
      </w:pPr>
      <w:r>
        <w:rPr>
          <w:b/>
          <w:sz w:val="24"/>
        </w:rPr>
        <w:t>a</w:t>
      </w:r>
      <w:r>
        <w:rPr>
          <w:b/>
          <w:sz w:val="24"/>
        </w:rPr>
        <w:t> person whose written request</w:t>
      </w:r>
      <w:r>
        <w:rPr>
          <w:b/>
          <w:sz w:val="24"/>
        </w:rPr>
        <w:t> has been </w:t>
      </w:r>
      <w:r>
        <w:rPr>
          <w:b/>
          <w:spacing w:val="-2"/>
          <w:sz w:val="24"/>
        </w:rPr>
        <w:t>denied.</w:t>
      </w:r>
    </w:p>
    <w:p>
      <w:pPr>
        <w:pStyle w:val="BodyText"/>
        <w:spacing w:before="4"/>
        <w:rPr>
          <w:b/>
          <w:sz w:val="27"/>
        </w:rPr>
      </w:pPr>
    </w:p>
    <w:p>
      <w:pPr>
        <w:pStyle w:val="ListParagraph"/>
        <w:numPr>
          <w:ilvl w:val="0"/>
          <w:numId w:val="21"/>
        </w:numPr>
        <w:tabs>
          <w:tab w:pos="638" w:val="left" w:leader="none"/>
        </w:tabs>
        <w:spacing w:line="240" w:lineRule="auto" w:before="0" w:after="0"/>
        <w:ind w:left="219" w:right="40" w:firstLine="0"/>
        <w:jc w:val="both"/>
        <w:rPr>
          <w:b/>
          <w:sz w:val="24"/>
        </w:rPr>
      </w:pPr>
      <w:r>
        <w:rPr>
          <w:b/>
          <w:sz w:val="24"/>
        </w:rPr>
        <w:t>A district</w:t>
      </w:r>
      <w:r>
        <w:rPr>
          <w:b/>
          <w:sz w:val="24"/>
        </w:rPr>
        <w:t> court may issue a writ of mandamus or order an injunction or other appropriate</w:t>
      </w:r>
      <w:r>
        <w:rPr>
          <w:b/>
          <w:spacing w:val="-2"/>
          <w:sz w:val="24"/>
        </w:rPr>
        <w:t> </w:t>
      </w:r>
      <w:r>
        <w:rPr>
          <w:b/>
          <w:sz w:val="24"/>
        </w:rPr>
        <w:t>remedy</w:t>
      </w:r>
      <w:r>
        <w:rPr>
          <w:b/>
          <w:spacing w:val="-2"/>
          <w:sz w:val="24"/>
        </w:rPr>
        <w:t> </w:t>
      </w:r>
      <w:r>
        <w:rPr>
          <w:b/>
          <w:sz w:val="24"/>
        </w:rPr>
        <w:t>to enforce</w:t>
      </w:r>
      <w:r>
        <w:rPr>
          <w:b/>
          <w:spacing w:val="-3"/>
          <w:sz w:val="24"/>
        </w:rPr>
        <w:t> </w:t>
      </w:r>
      <w:r>
        <w:rPr>
          <w:b/>
          <w:sz w:val="24"/>
        </w:rPr>
        <w:t>the provisions of the Inspection of Public Records Act.</w:t>
      </w:r>
    </w:p>
    <w:p>
      <w:pPr>
        <w:pStyle w:val="BodyText"/>
        <w:spacing w:before="4"/>
        <w:rPr>
          <w:b/>
          <w:sz w:val="27"/>
        </w:rPr>
      </w:pPr>
    </w:p>
    <w:p>
      <w:pPr>
        <w:pStyle w:val="ListParagraph"/>
        <w:numPr>
          <w:ilvl w:val="0"/>
          <w:numId w:val="21"/>
        </w:numPr>
        <w:tabs>
          <w:tab w:pos="573" w:val="left" w:leader="none"/>
        </w:tabs>
        <w:spacing w:line="240" w:lineRule="auto" w:before="0" w:after="0"/>
        <w:ind w:left="220" w:right="38" w:firstLine="0"/>
        <w:jc w:val="both"/>
        <w:rPr>
          <w:b/>
          <w:sz w:val="24"/>
        </w:rPr>
      </w:pPr>
      <w:r>
        <w:rPr>
          <w:b/>
          <w:sz w:val="24"/>
        </w:rPr>
        <w:t>The exhaustion of administrative</w:t>
      </w:r>
      <w:r>
        <w:rPr>
          <w:b/>
          <w:sz w:val="24"/>
        </w:rPr>
        <w:t> remedies shall not</w:t>
      </w:r>
      <w:r>
        <w:rPr>
          <w:b/>
          <w:sz w:val="24"/>
        </w:rPr>
        <w:t> be required prior to bringing any action to enforce</w:t>
      </w:r>
      <w:r>
        <w:rPr>
          <w:b/>
          <w:sz w:val="24"/>
        </w:rPr>
        <w:t> the procedures of the Inspection of Public Records Act.</w:t>
      </w:r>
    </w:p>
    <w:p>
      <w:pPr>
        <w:pStyle w:val="BodyText"/>
        <w:spacing w:before="4"/>
        <w:rPr>
          <w:b/>
          <w:sz w:val="27"/>
        </w:rPr>
      </w:pPr>
    </w:p>
    <w:p>
      <w:pPr>
        <w:pStyle w:val="ListParagraph"/>
        <w:numPr>
          <w:ilvl w:val="0"/>
          <w:numId w:val="21"/>
        </w:numPr>
        <w:tabs>
          <w:tab w:pos="568" w:val="left" w:leader="none"/>
        </w:tabs>
        <w:spacing w:line="240" w:lineRule="auto" w:before="0" w:after="0"/>
        <w:ind w:left="219" w:right="39" w:firstLine="0"/>
        <w:jc w:val="both"/>
        <w:rPr>
          <w:b/>
          <w:sz w:val="24"/>
        </w:rPr>
      </w:pPr>
      <w:r>
        <w:rPr>
          <w:b/>
          <w:sz w:val="24"/>
        </w:rPr>
        <w:t>The court</w:t>
      </w:r>
      <w:r>
        <w:rPr>
          <w:b/>
          <w:sz w:val="24"/>
        </w:rPr>
        <w:t> shall award damages, costs and reasonable attorneys’ fees to any person whose written request</w:t>
      </w:r>
      <w:r>
        <w:rPr>
          <w:b/>
          <w:sz w:val="24"/>
        </w:rPr>
        <w:t> has been denied and is successful in a court</w:t>
      </w:r>
      <w:r>
        <w:rPr>
          <w:b/>
          <w:sz w:val="24"/>
        </w:rPr>
        <w:t> action to enforce</w:t>
      </w:r>
      <w:r>
        <w:rPr>
          <w:b/>
          <w:sz w:val="24"/>
        </w:rPr>
        <w:t> the Inspection of Public Records Act.</w:t>
      </w:r>
    </w:p>
    <w:p>
      <w:pPr>
        <w:pStyle w:val="BodyText"/>
        <w:spacing w:before="193"/>
        <w:ind w:left="220"/>
      </w:pPr>
      <w:r>
        <w:rPr>
          <w:spacing w:val="-2"/>
          <w:u w:val="single"/>
        </w:rPr>
        <w:t>Commentary</w:t>
      </w:r>
    </w:p>
    <w:p>
      <w:pPr>
        <w:pStyle w:val="BodyText"/>
        <w:spacing w:before="4"/>
      </w:pPr>
    </w:p>
    <w:p>
      <w:pPr>
        <w:pStyle w:val="Heading6"/>
        <w:numPr>
          <w:ilvl w:val="0"/>
          <w:numId w:val="22"/>
        </w:numPr>
        <w:tabs>
          <w:tab w:pos="580" w:val="left" w:leader="none"/>
        </w:tabs>
        <w:spacing w:line="240" w:lineRule="auto" w:before="0" w:after="0"/>
        <w:ind w:left="580" w:right="42" w:hanging="360"/>
        <w:jc w:val="left"/>
      </w:pPr>
      <w:bookmarkStart w:name="_TOC_250005" w:id="41"/>
      <w:r>
        <w:rPr/>
        <w:t>PERSONS</w:t>
      </w:r>
      <w:r>
        <w:rPr>
          <w:spacing w:val="32"/>
        </w:rPr>
        <w:t> </w:t>
      </w:r>
      <w:r>
        <w:rPr/>
        <w:t>AUTHORIZED</w:t>
      </w:r>
      <w:r>
        <w:rPr>
          <w:spacing w:val="28"/>
        </w:rPr>
        <w:t> </w:t>
      </w:r>
      <w:r>
        <w:rPr/>
        <w:t>TO</w:t>
      </w:r>
      <w:r>
        <w:rPr>
          <w:spacing w:val="32"/>
        </w:rPr>
        <w:t> </w:t>
      </w:r>
      <w:bookmarkEnd w:id="41"/>
      <w:r>
        <w:rPr/>
        <w:t>ENFORCE THE ACT</w:t>
      </w:r>
    </w:p>
    <w:p>
      <w:pPr>
        <w:pStyle w:val="BodyText"/>
        <w:spacing w:before="8"/>
        <w:rPr>
          <w:b/>
          <w:sz w:val="26"/>
        </w:rPr>
      </w:pPr>
    </w:p>
    <w:p>
      <w:pPr>
        <w:pStyle w:val="BodyText"/>
        <w:spacing w:before="1"/>
        <w:ind w:left="219" w:right="38"/>
        <w:jc w:val="both"/>
      </w:pPr>
      <w:r>
        <w:rPr/>
        <w:t>The Act provides that an action to enforce its provisions may be brought by the Attorney General, district</w:t>
      </w:r>
      <w:r>
        <w:rPr/>
        <w:t> attorneys or a person whose written</w:t>
      </w:r>
      <w:r>
        <w:rPr>
          <w:spacing w:val="-1"/>
        </w:rPr>
        <w:t> </w:t>
      </w:r>
      <w:r>
        <w:rPr/>
        <w:t>request</w:t>
      </w:r>
      <w:r>
        <w:rPr>
          <w:spacing w:val="-3"/>
        </w:rPr>
        <w:t> </w:t>
      </w:r>
      <w:r>
        <w:rPr/>
        <w:t>for inspection</w:t>
      </w:r>
      <w:r>
        <w:rPr>
          <w:spacing w:val="-3"/>
        </w:rPr>
        <w:t> </w:t>
      </w:r>
      <w:r>
        <w:rPr/>
        <w:t>has been</w:t>
      </w:r>
      <w:r>
        <w:rPr>
          <w:spacing w:val="-1"/>
        </w:rPr>
        <w:t> </w:t>
      </w:r>
      <w:r>
        <w:rPr/>
        <w:t>denied. The last category of “private attorneys general” is particularly</w:t>
      </w:r>
      <w:r>
        <w:rPr>
          <w:spacing w:val="47"/>
        </w:rPr>
        <w:t>  </w:t>
      </w:r>
      <w:r>
        <w:rPr/>
        <w:t>important.</w:t>
      </w:r>
      <w:r>
        <w:rPr>
          <w:spacing w:val="51"/>
        </w:rPr>
        <w:t>  </w:t>
      </w:r>
      <w:r>
        <w:rPr/>
        <w:t>Because</w:t>
      </w:r>
      <w:r>
        <w:rPr>
          <w:spacing w:val="52"/>
        </w:rPr>
        <w:t>  </w:t>
      </w:r>
      <w:r>
        <w:rPr/>
        <w:t>the</w:t>
      </w:r>
      <w:r>
        <w:rPr>
          <w:spacing w:val="53"/>
        </w:rPr>
        <w:t>  </w:t>
      </w:r>
      <w:r>
        <w:rPr>
          <w:spacing w:val="-2"/>
        </w:rPr>
        <w:t>Attorney</w:t>
      </w:r>
    </w:p>
    <w:p>
      <w:pPr>
        <w:pStyle w:val="BodyText"/>
        <w:spacing w:before="90"/>
        <w:ind w:left="220" w:right="158"/>
        <w:jc w:val="both"/>
      </w:pPr>
      <w:r>
        <w:rPr/>
        <w:br w:type="column"/>
      </w:r>
      <w:r>
        <w:rPr/>
        <w:t>General and district</w:t>
      </w:r>
      <w:r>
        <w:rPr/>
        <w:t> attorneys cannot be everywhere, and resources are limited, private citizens denied inspection often will be able to obtain more effective and efficient enforcement of the Act.</w:t>
      </w:r>
    </w:p>
    <w:p>
      <w:pPr>
        <w:pStyle w:val="BodyText"/>
      </w:pPr>
    </w:p>
    <w:p>
      <w:pPr>
        <w:pStyle w:val="BodyText"/>
        <w:ind w:left="220" w:right="155"/>
        <w:jc w:val="both"/>
      </w:pPr>
      <w:r>
        <w:rPr/>
        <w:t>Although the Act does not</w:t>
      </w:r>
      <w:r>
        <w:rPr>
          <w:spacing w:val="-1"/>
        </w:rPr>
        <w:t> </w:t>
      </w:r>
      <w:r>
        <w:rPr/>
        <w:t>specify</w:t>
      </w:r>
      <w:r>
        <w:rPr>
          <w:spacing w:val="-6"/>
        </w:rPr>
        <w:t> </w:t>
      </w:r>
      <w:r>
        <w:rPr/>
        <w:t>any</w:t>
      </w:r>
      <w:r>
        <w:rPr>
          <w:spacing w:val="-1"/>
        </w:rPr>
        <w:t> </w:t>
      </w:r>
      <w:r>
        <w:rPr/>
        <w:t>deadline for bringing a private action to enforce its provisions, general statutes of limitation will apply. Unless covered by a more specific statutory limitation, an action against a municipality generally would be barred unless brought within three years of the act or omission creating the cause of action and, for other public bodies, an action to enforce the Act probably would be barred after four years. See NMSA 1978, §§ 37-1-4, and 37-1-24.</w:t>
      </w:r>
    </w:p>
    <w:p>
      <w:pPr>
        <w:pStyle w:val="BodyText"/>
        <w:spacing w:before="9"/>
        <w:rPr>
          <w:sz w:val="27"/>
        </w:rPr>
      </w:pPr>
    </w:p>
    <w:p>
      <w:pPr>
        <w:pStyle w:val="Heading6"/>
        <w:numPr>
          <w:ilvl w:val="0"/>
          <w:numId w:val="22"/>
        </w:numPr>
        <w:tabs>
          <w:tab w:pos="580" w:val="left" w:leader="none"/>
        </w:tabs>
        <w:spacing w:line="240" w:lineRule="auto" w:before="0" w:after="0"/>
        <w:ind w:left="580" w:right="0" w:hanging="360"/>
        <w:jc w:val="left"/>
      </w:pPr>
      <w:bookmarkStart w:name="_TOC_250004" w:id="42"/>
      <w:r>
        <w:rPr/>
        <w:t>DISTRICT</w:t>
      </w:r>
      <w:r>
        <w:rPr>
          <w:spacing w:val="-15"/>
        </w:rPr>
        <w:t> </w:t>
      </w:r>
      <w:r>
        <w:rPr/>
        <w:t>COURT</w:t>
      </w:r>
      <w:r>
        <w:rPr>
          <w:spacing w:val="-14"/>
        </w:rPr>
        <w:t> </w:t>
      </w:r>
      <w:bookmarkEnd w:id="42"/>
      <w:r>
        <w:rPr>
          <w:spacing w:val="-2"/>
        </w:rPr>
        <w:t>JURISDICTION</w:t>
      </w:r>
    </w:p>
    <w:p>
      <w:pPr>
        <w:pStyle w:val="BodyText"/>
        <w:spacing w:before="10"/>
        <w:rPr>
          <w:b/>
          <w:sz w:val="26"/>
        </w:rPr>
      </w:pPr>
    </w:p>
    <w:p>
      <w:pPr>
        <w:pStyle w:val="BodyText"/>
        <w:spacing w:before="1"/>
        <w:ind w:left="220" w:right="153"/>
        <w:jc w:val="both"/>
      </w:pPr>
      <w:r>
        <w:rPr/>
        <w:t>The Act confers jurisdiction on the state district courts</w:t>
      </w:r>
      <w:r>
        <w:rPr>
          <w:spacing w:val="-2"/>
        </w:rPr>
        <w:t> </w:t>
      </w:r>
      <w:r>
        <w:rPr/>
        <w:t>to hear complaints</w:t>
      </w:r>
      <w:r>
        <w:rPr>
          <w:spacing w:val="-4"/>
        </w:rPr>
        <w:t> </w:t>
      </w:r>
      <w:r>
        <w:rPr/>
        <w:t>arising under the</w:t>
      </w:r>
      <w:r>
        <w:rPr>
          <w:spacing w:val="-1"/>
        </w:rPr>
        <w:t> </w:t>
      </w:r>
      <w:r>
        <w:rPr/>
        <w:t>Act and to issue the appropriate remedy.</w:t>
      </w:r>
      <w:r>
        <w:rPr>
          <w:spacing w:val="40"/>
        </w:rPr>
        <w:t> </w:t>
      </w:r>
      <w:r>
        <w:rPr/>
        <w:t>Should a district court determine that a public body has illegally denied access to requested records, it may issue a writ</w:t>
      </w:r>
      <w:r>
        <w:rPr/>
        <w:t> or</w:t>
      </w:r>
      <w:r>
        <w:rPr/>
        <w:t> order</w:t>
      </w:r>
      <w:r>
        <w:rPr/>
        <w:t> requiring</w:t>
      </w:r>
      <w:r>
        <w:rPr/>
        <w:t> the</w:t>
      </w:r>
      <w:r>
        <w:rPr/>
        <w:t> public</w:t>
      </w:r>
      <w:r>
        <w:rPr/>
        <w:t> body</w:t>
      </w:r>
      <w:r>
        <w:rPr/>
        <w:t> to allow </w:t>
      </w:r>
      <w:r>
        <w:rPr>
          <w:spacing w:val="-2"/>
        </w:rPr>
        <w:t>inspection.</w:t>
      </w:r>
    </w:p>
    <w:p>
      <w:pPr>
        <w:pStyle w:val="BodyText"/>
        <w:spacing w:before="9"/>
        <w:rPr>
          <w:sz w:val="29"/>
        </w:rPr>
      </w:pPr>
    </w:p>
    <w:p>
      <w:pPr>
        <w:pStyle w:val="Heading6"/>
        <w:numPr>
          <w:ilvl w:val="0"/>
          <w:numId w:val="22"/>
        </w:numPr>
        <w:tabs>
          <w:tab w:pos="580" w:val="left" w:leader="none"/>
        </w:tabs>
        <w:spacing w:line="237" w:lineRule="auto" w:before="0" w:after="0"/>
        <w:ind w:left="580" w:right="518" w:hanging="360"/>
        <w:jc w:val="left"/>
      </w:pPr>
      <w:bookmarkStart w:name="_TOC_250003" w:id="43"/>
      <w:r>
        <w:rPr/>
        <w:t>EXHAUSTION</w:t>
      </w:r>
      <w:r>
        <w:rPr>
          <w:spacing w:val="-15"/>
        </w:rPr>
        <w:t> </w:t>
      </w:r>
      <w:r>
        <w:rPr/>
        <w:t>OF</w:t>
      </w:r>
      <w:r>
        <w:rPr>
          <w:spacing w:val="-15"/>
        </w:rPr>
        <w:t> </w:t>
      </w:r>
      <w:r>
        <w:rPr/>
        <w:t>ADMINISTRATIVE </w:t>
      </w:r>
      <w:bookmarkEnd w:id="43"/>
      <w:r>
        <w:rPr>
          <w:spacing w:val="-2"/>
        </w:rPr>
        <w:t>REMEDIES</w:t>
      </w:r>
    </w:p>
    <w:p>
      <w:pPr>
        <w:pStyle w:val="BodyText"/>
        <w:rPr>
          <w:b/>
          <w:sz w:val="27"/>
        </w:rPr>
      </w:pPr>
    </w:p>
    <w:p>
      <w:pPr>
        <w:pStyle w:val="BodyText"/>
        <w:ind w:left="219" w:right="157"/>
        <w:jc w:val="both"/>
      </w:pPr>
      <w:r>
        <w:rPr/>
        <w:t>A person whose request is denied or who does not receive a timely notice of denial is authorized to bring an action to enforce the Act directly.</w:t>
      </w:r>
      <w:r>
        <w:rPr>
          <w:spacing w:val="40"/>
        </w:rPr>
        <w:t> </w:t>
      </w:r>
      <w:r>
        <w:rPr/>
        <w:t>He or she does not have to first comply with any intermediate administrative</w:t>
      </w:r>
      <w:r>
        <w:rPr/>
        <w:t> hearings or other procedures created by the public body to handle denied requests.</w:t>
      </w:r>
    </w:p>
    <w:p>
      <w:pPr>
        <w:spacing w:after="0"/>
        <w:jc w:val="both"/>
        <w:sectPr>
          <w:type w:val="continuous"/>
          <w:pgSz w:w="12240" w:h="15840"/>
          <w:pgMar w:header="729" w:footer="561" w:top="40" w:bottom="280" w:left="680" w:right="580"/>
          <w:cols w:num="2" w:equalWidth="0">
            <w:col w:w="5203" w:space="456"/>
            <w:col w:w="5321"/>
          </w:cols>
        </w:sectPr>
      </w:pPr>
    </w:p>
    <w:p>
      <w:pPr>
        <w:pStyle w:val="BodyText"/>
        <w:spacing w:before="7"/>
        <w:rPr>
          <w:sz w:val="15"/>
        </w:rPr>
      </w:pPr>
    </w:p>
    <w:p>
      <w:pPr>
        <w:spacing w:after="0"/>
        <w:rPr>
          <w:sz w:val="15"/>
        </w:rPr>
        <w:sectPr>
          <w:pgSz w:w="12240" w:h="15840"/>
          <w:pgMar w:header="729" w:footer="561" w:top="960" w:bottom="880" w:left="680" w:right="580"/>
        </w:sectPr>
      </w:pPr>
    </w:p>
    <w:p>
      <w:pPr>
        <w:spacing w:before="90"/>
        <w:ind w:left="220" w:right="0" w:firstLine="0"/>
        <w:jc w:val="both"/>
        <w:rPr>
          <w:i/>
          <w:sz w:val="24"/>
        </w:rPr>
      </w:pPr>
      <w:r>
        <w:rPr>
          <w:i/>
          <w:sz w:val="24"/>
          <w:u w:val="single"/>
        </w:rPr>
        <w:t>Example</w:t>
      </w:r>
      <w:r>
        <w:rPr>
          <w:i/>
          <w:spacing w:val="-12"/>
          <w:sz w:val="24"/>
          <w:u w:val="single"/>
        </w:rPr>
        <w:t> </w:t>
      </w:r>
      <w:r>
        <w:rPr>
          <w:i/>
          <w:spacing w:val="-5"/>
          <w:sz w:val="24"/>
          <w:u w:val="single"/>
        </w:rPr>
        <w:t>64:</w:t>
      </w:r>
    </w:p>
    <w:p>
      <w:pPr>
        <w:spacing w:before="0"/>
        <w:ind w:left="219" w:right="39" w:firstLine="0"/>
        <w:jc w:val="both"/>
        <w:rPr>
          <w:i/>
          <w:sz w:val="24"/>
        </w:rPr>
      </w:pPr>
      <w:r>
        <w:rPr>
          <w:i/>
          <w:sz w:val="24"/>
        </w:rPr>
        <w:t>A public school board passes an ordinance</w:t>
      </w:r>
      <w:r>
        <w:rPr>
          <w:i/>
          <w:sz w:val="24"/>
        </w:rPr>
        <w:t> providing that if the records custodian denies the right to inspect a particular record, the person denied access may request a hearing before the school board. A person residing within the school district requests a copy of attendance records for one of the elementary schools in the district.</w:t>
      </w:r>
      <w:r>
        <w:rPr>
          <w:i/>
          <w:spacing w:val="40"/>
          <w:sz w:val="24"/>
        </w:rPr>
        <w:t> </w:t>
      </w:r>
      <w:r>
        <w:rPr>
          <w:i/>
          <w:sz w:val="24"/>
        </w:rPr>
        <w:t>The custodian denies the request in a timely fashion, and advises the requester that she has the right to appeal the denial before the school board. The requester may decide to pursue the matter before the school board or may proceed to challenge the denial in district court.</w:t>
      </w:r>
    </w:p>
    <w:p>
      <w:pPr>
        <w:pStyle w:val="BodyText"/>
        <w:rPr>
          <w:i/>
          <w:sz w:val="26"/>
        </w:rPr>
      </w:pPr>
    </w:p>
    <w:p>
      <w:pPr>
        <w:pStyle w:val="BodyText"/>
        <w:spacing w:before="5"/>
        <w:rPr>
          <w:i/>
          <w:sz w:val="22"/>
        </w:rPr>
      </w:pPr>
    </w:p>
    <w:p>
      <w:pPr>
        <w:pStyle w:val="Heading6"/>
        <w:numPr>
          <w:ilvl w:val="0"/>
          <w:numId w:val="22"/>
        </w:numPr>
        <w:tabs>
          <w:tab w:pos="580" w:val="left" w:leader="none"/>
        </w:tabs>
        <w:spacing w:line="240" w:lineRule="auto" w:before="1" w:after="0"/>
        <w:ind w:left="580" w:right="0" w:hanging="360"/>
        <w:jc w:val="left"/>
      </w:pPr>
      <w:bookmarkStart w:name="_TOC_250002" w:id="44"/>
      <w:bookmarkEnd w:id="44"/>
      <w:r>
        <w:rPr>
          <w:spacing w:val="-2"/>
        </w:rPr>
        <w:t>DAMAGES</w:t>
      </w:r>
    </w:p>
    <w:p>
      <w:pPr>
        <w:pStyle w:val="BodyText"/>
        <w:spacing w:before="10"/>
        <w:rPr>
          <w:b/>
          <w:sz w:val="26"/>
        </w:rPr>
      </w:pPr>
    </w:p>
    <w:p>
      <w:pPr>
        <w:pStyle w:val="BodyText"/>
        <w:ind w:left="219" w:right="39"/>
        <w:jc w:val="both"/>
      </w:pPr>
      <w:r>
        <w:rPr/>
        <w:t>If</w:t>
      </w:r>
      <w:r>
        <w:rPr/>
        <w:t> a</w:t>
      </w:r>
      <w:r>
        <w:rPr/>
        <w:t> private</w:t>
      </w:r>
      <w:r>
        <w:rPr/>
        <w:t> individual</w:t>
      </w:r>
      <w:r>
        <w:rPr/>
        <w:t> whose written</w:t>
      </w:r>
      <w:r>
        <w:rPr/>
        <w:t> request has been denied (or is deemed denied) brings an enforcement action and that person prevails, the court is authorized to award</w:t>
      </w:r>
      <w:r>
        <w:rPr/>
        <w:t> damages, costs and attorneys fees to that person. By contrast, if the Attorney General or a district</w:t>
      </w:r>
      <w:r>
        <w:rPr/>
        <w:t> attorney brings the enforcement action, the Act does not provide for any damages, costs or attorneys fees.</w:t>
      </w:r>
    </w:p>
    <w:p>
      <w:pPr>
        <w:pStyle w:val="BodyText"/>
        <w:spacing w:before="4"/>
        <w:rPr>
          <w:sz w:val="27"/>
        </w:rPr>
      </w:pPr>
    </w:p>
    <w:p>
      <w:pPr>
        <w:pStyle w:val="BodyText"/>
        <w:ind w:left="219" w:right="38"/>
        <w:jc w:val="both"/>
      </w:pPr>
      <w:r>
        <w:rPr/>
        <w:t>The Act does not specify the type of damages a court may award</w:t>
      </w:r>
      <w:r>
        <w:rPr/>
        <w:t> to</w:t>
      </w:r>
      <w:r>
        <w:rPr/>
        <w:t> a</w:t>
      </w:r>
      <w:r>
        <w:rPr/>
        <w:t> private</w:t>
      </w:r>
      <w:r>
        <w:rPr/>
        <w:t> person who successfully</w:t>
      </w:r>
      <w:r>
        <w:rPr/>
        <w:t> brings an enforcement action. Presumably, however, if the action involves a records custodian who failed to provide a timely written</w:t>
      </w:r>
      <w:r>
        <w:rPr>
          <w:spacing w:val="-6"/>
        </w:rPr>
        <w:t> </w:t>
      </w:r>
      <w:r>
        <w:rPr/>
        <w:t>denial,</w:t>
      </w:r>
      <w:r>
        <w:rPr>
          <w:spacing w:val="-6"/>
        </w:rPr>
        <w:t> </w:t>
      </w:r>
      <w:r>
        <w:rPr/>
        <w:t>damages</w:t>
      </w:r>
      <w:r>
        <w:rPr>
          <w:spacing w:val="-6"/>
        </w:rPr>
        <w:t> </w:t>
      </w:r>
      <w:r>
        <w:rPr/>
        <w:t>might</w:t>
      </w:r>
      <w:r>
        <w:rPr>
          <w:spacing w:val="-6"/>
        </w:rPr>
        <w:t> </w:t>
      </w:r>
      <w:r>
        <w:rPr/>
        <w:t>include</w:t>
      </w:r>
      <w:r>
        <w:rPr>
          <w:spacing w:val="-9"/>
        </w:rPr>
        <w:t> </w:t>
      </w:r>
      <w:r>
        <w:rPr/>
        <w:t>the</w:t>
      </w:r>
      <w:r>
        <w:rPr>
          <w:spacing w:val="-3"/>
        </w:rPr>
        <w:t> </w:t>
      </w:r>
      <w:r>
        <w:rPr/>
        <w:t>penalties discussed</w:t>
      </w:r>
      <w:r>
        <w:rPr>
          <w:spacing w:val="-2"/>
        </w:rPr>
        <w:t> </w:t>
      </w:r>
      <w:r>
        <w:rPr/>
        <w:t>above</w:t>
      </w:r>
      <w:r>
        <w:rPr>
          <w:spacing w:val="-5"/>
        </w:rPr>
        <w:t> </w:t>
      </w:r>
      <w:r>
        <w:rPr/>
        <w:t>in Chapter</w:t>
      </w:r>
      <w:r>
        <w:rPr>
          <w:spacing w:val="-5"/>
        </w:rPr>
        <w:t> </w:t>
      </w:r>
      <w:r>
        <w:rPr/>
        <w:t>X. Damages also could potentially include amounts necessary</w:t>
      </w:r>
      <w:r>
        <w:rPr/>
        <w:t> to compensate the requester for any losses related to the improper denial. However, in the absence of judicial interpretation of the Act’s damages provisions, we do not have a precise picture of what damages are allowed under the Act at this </w:t>
      </w:r>
      <w:r>
        <w:rPr>
          <w:spacing w:val="-2"/>
        </w:rPr>
        <w:t>time.</w:t>
      </w:r>
    </w:p>
    <w:p>
      <w:pPr>
        <w:pStyle w:val="BodyText"/>
        <w:spacing w:before="4"/>
        <w:rPr>
          <w:sz w:val="27"/>
        </w:rPr>
      </w:pPr>
    </w:p>
    <w:p>
      <w:pPr>
        <w:pStyle w:val="BodyText"/>
        <w:spacing w:before="1"/>
        <w:ind w:left="219" w:right="39"/>
        <w:jc w:val="both"/>
      </w:pPr>
      <w:r>
        <w:rPr/>
        <w:t>As interpreted by New Mexico courts, the legal remedies provided in the Act are to be used, if necessary, to force a public body to comply timely and promptly with requests to inspect public records.</w:t>
      </w:r>
      <w:r>
        <w:rPr>
          <w:spacing w:val="40"/>
        </w:rPr>
        <w:t> </w:t>
      </w:r>
      <w:r>
        <w:rPr/>
        <w:t>Accordingly, a private individual is not entitled to statutory damages in a lawsuit brought after</w:t>
      </w:r>
      <w:r>
        <w:rPr>
          <w:spacing w:val="58"/>
        </w:rPr>
        <w:t> </w:t>
      </w:r>
      <w:r>
        <w:rPr/>
        <w:t>a</w:t>
      </w:r>
      <w:r>
        <w:rPr>
          <w:spacing w:val="60"/>
        </w:rPr>
        <w:t> </w:t>
      </w:r>
      <w:r>
        <w:rPr/>
        <w:t>public</w:t>
      </w:r>
      <w:r>
        <w:rPr>
          <w:spacing w:val="57"/>
        </w:rPr>
        <w:t> </w:t>
      </w:r>
      <w:r>
        <w:rPr/>
        <w:t>body</w:t>
      </w:r>
      <w:r>
        <w:rPr>
          <w:spacing w:val="57"/>
        </w:rPr>
        <w:t> </w:t>
      </w:r>
      <w:r>
        <w:rPr/>
        <w:t>complies</w:t>
      </w:r>
      <w:r>
        <w:rPr>
          <w:spacing w:val="55"/>
        </w:rPr>
        <w:t> </w:t>
      </w:r>
      <w:r>
        <w:rPr/>
        <w:t>with</w:t>
      </w:r>
      <w:r>
        <w:rPr>
          <w:spacing w:val="61"/>
        </w:rPr>
        <w:t> </w:t>
      </w:r>
      <w:r>
        <w:rPr/>
        <w:t>the</w:t>
      </w:r>
      <w:r>
        <w:rPr>
          <w:spacing w:val="59"/>
        </w:rPr>
        <w:t> </w:t>
      </w:r>
      <w:r>
        <w:rPr/>
        <w:t>Act.</w:t>
      </w:r>
      <w:r>
        <w:rPr>
          <w:spacing w:val="62"/>
        </w:rPr>
        <w:t> </w:t>
      </w:r>
      <w:r>
        <w:rPr>
          <w:spacing w:val="-5"/>
        </w:rPr>
        <w:t>See</w:t>
      </w:r>
    </w:p>
    <w:p>
      <w:pPr>
        <w:pStyle w:val="BodyText"/>
        <w:spacing w:before="90"/>
        <w:ind w:left="220"/>
      </w:pPr>
      <w:r>
        <w:rPr/>
        <w:br w:type="column"/>
      </w:r>
      <w:r>
        <w:rPr>
          <w:u w:val="single"/>
        </w:rPr>
        <w:t>Derringer</w:t>
      </w:r>
      <w:r>
        <w:rPr>
          <w:spacing w:val="-3"/>
          <w:u w:val="single"/>
        </w:rPr>
        <w:t> </w:t>
      </w:r>
      <w:r>
        <w:rPr>
          <w:u w:val="single"/>
        </w:rPr>
        <w:t>v.</w:t>
      </w:r>
      <w:r>
        <w:rPr>
          <w:spacing w:val="6"/>
          <w:u w:val="single"/>
        </w:rPr>
        <w:t> </w:t>
      </w:r>
      <w:r>
        <w:rPr>
          <w:u w:val="single"/>
        </w:rPr>
        <w:t>State</w:t>
      </w:r>
      <w:r>
        <w:rPr/>
        <w:t>,</w:t>
      </w:r>
      <w:r>
        <w:rPr>
          <w:spacing w:val="2"/>
        </w:rPr>
        <w:t> </w:t>
      </w:r>
      <w:r>
        <w:rPr/>
        <w:t>133</w:t>
      </w:r>
      <w:r>
        <w:rPr>
          <w:spacing w:val="7"/>
        </w:rPr>
        <w:t> </w:t>
      </w:r>
      <w:r>
        <w:rPr/>
        <w:t>N.M.</w:t>
      </w:r>
      <w:r>
        <w:rPr>
          <w:spacing w:val="6"/>
        </w:rPr>
        <w:t> </w:t>
      </w:r>
      <w:r>
        <w:rPr/>
        <w:t>721,</w:t>
      </w:r>
      <w:r>
        <w:rPr>
          <w:spacing w:val="5"/>
        </w:rPr>
        <w:t> </w:t>
      </w:r>
      <w:r>
        <w:rPr/>
        <w:t>68</w:t>
      </w:r>
      <w:r>
        <w:rPr>
          <w:spacing w:val="6"/>
        </w:rPr>
        <w:t> </w:t>
      </w:r>
      <w:r>
        <w:rPr/>
        <w:t>P.3d</w:t>
      </w:r>
      <w:r>
        <w:rPr>
          <w:spacing w:val="5"/>
        </w:rPr>
        <w:t> </w:t>
      </w:r>
      <w:r>
        <w:rPr/>
        <w:t>961</w:t>
      </w:r>
      <w:r>
        <w:rPr>
          <w:spacing w:val="6"/>
        </w:rPr>
        <w:t> </w:t>
      </w:r>
      <w:r>
        <w:rPr>
          <w:spacing w:val="-4"/>
        </w:rPr>
        <w:t>(Ct.</w:t>
      </w:r>
    </w:p>
    <w:p>
      <w:pPr>
        <w:pStyle w:val="BodyText"/>
        <w:ind w:left="220"/>
      </w:pPr>
      <w:r>
        <w:rPr/>
        <w:t>App.),</w:t>
      </w:r>
      <w:r>
        <w:rPr>
          <w:spacing w:val="50"/>
        </w:rPr>
        <w:t> </w:t>
      </w:r>
      <w:r>
        <w:rPr/>
        <w:t>cert.</w:t>
      </w:r>
      <w:r>
        <w:rPr>
          <w:spacing w:val="46"/>
        </w:rPr>
        <w:t> </w:t>
      </w:r>
      <w:r>
        <w:rPr/>
        <w:t>denied,</w:t>
      </w:r>
      <w:r>
        <w:rPr>
          <w:spacing w:val="46"/>
        </w:rPr>
        <w:t> </w:t>
      </w:r>
      <w:r>
        <w:rPr/>
        <w:t>133</w:t>
      </w:r>
      <w:r>
        <w:rPr>
          <w:spacing w:val="51"/>
        </w:rPr>
        <w:t> </w:t>
      </w:r>
      <w:r>
        <w:rPr/>
        <w:t>N.M.</w:t>
      </w:r>
      <w:r>
        <w:rPr>
          <w:spacing w:val="50"/>
        </w:rPr>
        <w:t> </w:t>
      </w:r>
      <w:r>
        <w:rPr/>
        <w:t>727,</w:t>
      </w:r>
      <w:r>
        <w:rPr>
          <w:spacing w:val="50"/>
        </w:rPr>
        <w:t> </w:t>
      </w:r>
      <w:r>
        <w:rPr/>
        <w:t>69</w:t>
      </w:r>
      <w:r>
        <w:rPr>
          <w:spacing w:val="51"/>
        </w:rPr>
        <w:t> </w:t>
      </w:r>
      <w:r>
        <w:rPr/>
        <w:t>P.3d</w:t>
      </w:r>
      <w:r>
        <w:rPr>
          <w:spacing w:val="48"/>
        </w:rPr>
        <w:t> </w:t>
      </w:r>
      <w:r>
        <w:rPr>
          <w:spacing w:val="-5"/>
        </w:rPr>
        <w:t>237</w:t>
      </w:r>
    </w:p>
    <w:p>
      <w:pPr>
        <w:pStyle w:val="BodyText"/>
        <w:spacing w:before="1"/>
        <w:ind w:left="220"/>
      </w:pPr>
      <w:r>
        <w:rPr>
          <w:spacing w:val="-2"/>
        </w:rPr>
        <w:t>(2003).</w:t>
      </w:r>
    </w:p>
    <w:p>
      <w:pPr>
        <w:pStyle w:val="BodyText"/>
        <w:spacing w:before="3"/>
        <w:rPr>
          <w:sz w:val="27"/>
        </w:rPr>
      </w:pPr>
    </w:p>
    <w:p>
      <w:pPr>
        <w:spacing w:before="0"/>
        <w:ind w:left="220" w:right="0" w:firstLine="0"/>
        <w:jc w:val="both"/>
        <w:rPr>
          <w:i/>
          <w:sz w:val="24"/>
        </w:rPr>
      </w:pPr>
      <w:r>
        <w:rPr>
          <w:i/>
          <w:sz w:val="24"/>
          <w:u w:val="single"/>
        </w:rPr>
        <w:t>Example</w:t>
      </w:r>
      <w:r>
        <w:rPr>
          <w:i/>
          <w:spacing w:val="-12"/>
          <w:sz w:val="24"/>
          <w:u w:val="single"/>
        </w:rPr>
        <w:t> </w:t>
      </w:r>
      <w:r>
        <w:rPr>
          <w:i/>
          <w:spacing w:val="-5"/>
          <w:sz w:val="24"/>
          <w:u w:val="single"/>
        </w:rPr>
        <w:t>65:</w:t>
      </w:r>
    </w:p>
    <w:p>
      <w:pPr>
        <w:spacing w:before="3"/>
        <w:ind w:left="219" w:right="157" w:firstLine="0"/>
        <w:jc w:val="both"/>
        <w:rPr>
          <w:i/>
          <w:sz w:val="24"/>
        </w:rPr>
      </w:pPr>
      <w:r>
        <w:rPr>
          <w:i/>
          <w:sz w:val="24"/>
        </w:rPr>
        <w:t>On the same day, Mr. Deeds and Ms. Brooks file</w:t>
      </w:r>
      <w:r>
        <w:rPr>
          <w:i/>
          <w:sz w:val="24"/>
        </w:rPr>
        <w:t> separate</w:t>
      </w:r>
      <w:r>
        <w:rPr>
          <w:i/>
          <w:spacing w:val="-9"/>
          <w:sz w:val="24"/>
        </w:rPr>
        <w:t> </w:t>
      </w:r>
      <w:r>
        <w:rPr>
          <w:i/>
          <w:sz w:val="24"/>
        </w:rPr>
        <w:t>requests</w:t>
      </w:r>
      <w:r>
        <w:rPr>
          <w:i/>
          <w:spacing w:val="-8"/>
          <w:sz w:val="24"/>
        </w:rPr>
        <w:t> </w:t>
      </w:r>
      <w:r>
        <w:rPr>
          <w:i/>
          <w:sz w:val="24"/>
        </w:rPr>
        <w:t>to</w:t>
      </w:r>
      <w:r>
        <w:rPr>
          <w:i/>
          <w:spacing w:val="-6"/>
          <w:sz w:val="24"/>
        </w:rPr>
        <w:t> </w:t>
      </w:r>
      <w:r>
        <w:rPr>
          <w:i/>
          <w:sz w:val="24"/>
        </w:rPr>
        <w:t>inspect</w:t>
      </w:r>
      <w:r>
        <w:rPr>
          <w:i/>
          <w:spacing w:val="-7"/>
          <w:sz w:val="24"/>
        </w:rPr>
        <w:t> </w:t>
      </w:r>
      <w:r>
        <w:rPr>
          <w:i/>
          <w:sz w:val="24"/>
        </w:rPr>
        <w:t>public</w:t>
      </w:r>
      <w:r>
        <w:rPr>
          <w:i/>
          <w:spacing w:val="-11"/>
          <w:sz w:val="24"/>
        </w:rPr>
        <w:t> </w:t>
      </w:r>
      <w:r>
        <w:rPr>
          <w:i/>
          <w:sz w:val="24"/>
        </w:rPr>
        <w:t>records</w:t>
      </w:r>
      <w:r>
        <w:rPr>
          <w:i/>
          <w:spacing w:val="-6"/>
          <w:sz w:val="24"/>
        </w:rPr>
        <w:t> </w:t>
      </w:r>
      <w:r>
        <w:rPr>
          <w:i/>
          <w:sz w:val="24"/>
        </w:rPr>
        <w:t>with</w:t>
      </w:r>
      <w:r>
        <w:rPr>
          <w:i/>
          <w:spacing w:val="-4"/>
          <w:sz w:val="24"/>
        </w:rPr>
        <w:t> </w:t>
      </w:r>
      <w:r>
        <w:rPr>
          <w:i/>
          <w:sz w:val="24"/>
        </w:rPr>
        <w:t>the records custodian for a school district. Both requests are overlooked or ignored by the district. After a month passes with no response</w:t>
      </w:r>
      <w:r>
        <w:rPr>
          <w:i/>
          <w:sz w:val="24"/>
        </w:rPr>
        <w:t> from the district, Ms. Brooks files a lawsuit in district court to enforce the Act. Two weeks after the lawsuit is filed, the school district notifies both Ms. Brooks and Mr. Deeds that the records they requested are available for inspection.</w:t>
      </w:r>
    </w:p>
    <w:p>
      <w:pPr>
        <w:pStyle w:val="BodyText"/>
        <w:spacing w:before="4"/>
        <w:rPr>
          <w:i/>
          <w:sz w:val="27"/>
        </w:rPr>
      </w:pPr>
    </w:p>
    <w:p>
      <w:pPr>
        <w:spacing w:before="0"/>
        <w:ind w:left="219" w:right="157" w:firstLine="0"/>
        <w:jc w:val="both"/>
        <w:rPr>
          <w:i/>
          <w:sz w:val="24"/>
        </w:rPr>
      </w:pPr>
      <w:r>
        <w:rPr>
          <w:i/>
          <w:sz w:val="24"/>
        </w:rPr>
        <w:t>One month after the school district makes the</w:t>
      </w:r>
      <w:r>
        <w:rPr>
          <w:i/>
          <w:sz w:val="24"/>
        </w:rPr>
        <w:t> records available for inspection, the district court finds that the district did not comply with the Act and awards Ms. Brooks attorney fees, costs and damages in the amount of $50.00 per day from the date the school district was required to allow inspection until the date it made them available. Mr. Deeds, unlike Ms. Brooks, did not file a</w:t>
      </w:r>
      <w:r>
        <w:rPr>
          <w:i/>
          <w:spacing w:val="40"/>
          <w:sz w:val="24"/>
        </w:rPr>
        <w:t> </w:t>
      </w:r>
      <w:r>
        <w:rPr>
          <w:i/>
          <w:sz w:val="24"/>
        </w:rPr>
        <w:t>lawsuit</w:t>
      </w:r>
      <w:r>
        <w:rPr>
          <w:i/>
          <w:spacing w:val="-2"/>
          <w:sz w:val="24"/>
        </w:rPr>
        <w:t> </w:t>
      </w:r>
      <w:r>
        <w:rPr>
          <w:i/>
          <w:sz w:val="24"/>
        </w:rPr>
        <w:t>to enforce</w:t>
      </w:r>
      <w:r>
        <w:rPr>
          <w:i/>
          <w:spacing w:val="-3"/>
          <w:sz w:val="24"/>
        </w:rPr>
        <w:t> </w:t>
      </w:r>
      <w:r>
        <w:rPr>
          <w:i/>
          <w:sz w:val="24"/>
        </w:rPr>
        <w:t>the</w:t>
      </w:r>
      <w:r>
        <w:rPr>
          <w:i/>
          <w:spacing w:val="-1"/>
          <w:sz w:val="24"/>
        </w:rPr>
        <w:t> </w:t>
      </w:r>
      <w:r>
        <w:rPr>
          <w:i/>
          <w:sz w:val="24"/>
        </w:rPr>
        <w:t>Act before</w:t>
      </w:r>
      <w:r>
        <w:rPr>
          <w:i/>
          <w:spacing w:val="-3"/>
          <w:sz w:val="24"/>
        </w:rPr>
        <w:t> </w:t>
      </w:r>
      <w:r>
        <w:rPr>
          <w:i/>
          <w:sz w:val="24"/>
        </w:rPr>
        <w:t>the</w:t>
      </w:r>
      <w:r>
        <w:rPr>
          <w:i/>
          <w:spacing w:val="-1"/>
          <w:sz w:val="24"/>
        </w:rPr>
        <w:t> </w:t>
      </w:r>
      <w:r>
        <w:rPr>
          <w:i/>
          <w:sz w:val="24"/>
        </w:rPr>
        <w:t>school district made the records he requested available for inspection.</w:t>
      </w:r>
      <w:r>
        <w:rPr>
          <w:i/>
          <w:spacing w:val="40"/>
          <w:sz w:val="24"/>
        </w:rPr>
        <w:t> </w:t>
      </w:r>
      <w:r>
        <w:rPr>
          <w:i/>
          <w:sz w:val="24"/>
        </w:rPr>
        <w:t>Because the school district has now complied with the Act, although belatedly, Mr. Deeds</w:t>
      </w:r>
      <w:r>
        <w:rPr>
          <w:i/>
          <w:spacing w:val="-3"/>
          <w:sz w:val="24"/>
        </w:rPr>
        <w:t> </w:t>
      </w:r>
      <w:r>
        <w:rPr>
          <w:i/>
          <w:sz w:val="24"/>
        </w:rPr>
        <w:t>may</w:t>
      </w:r>
      <w:r>
        <w:rPr>
          <w:i/>
          <w:spacing w:val="-4"/>
          <w:sz w:val="24"/>
        </w:rPr>
        <w:t> </w:t>
      </w:r>
      <w:r>
        <w:rPr>
          <w:i/>
          <w:sz w:val="24"/>
        </w:rPr>
        <w:t>not</w:t>
      </w:r>
      <w:r>
        <w:rPr>
          <w:i/>
          <w:spacing w:val="-5"/>
          <w:sz w:val="24"/>
        </w:rPr>
        <w:t> </w:t>
      </w:r>
      <w:r>
        <w:rPr>
          <w:i/>
          <w:sz w:val="24"/>
        </w:rPr>
        <w:t>now</w:t>
      </w:r>
      <w:r>
        <w:rPr>
          <w:i/>
          <w:spacing w:val="-5"/>
          <w:sz w:val="24"/>
        </w:rPr>
        <w:t> </w:t>
      </w:r>
      <w:r>
        <w:rPr>
          <w:i/>
          <w:sz w:val="24"/>
        </w:rPr>
        <w:t>recover</w:t>
      </w:r>
      <w:r>
        <w:rPr>
          <w:i/>
          <w:spacing w:val="-7"/>
          <w:sz w:val="24"/>
        </w:rPr>
        <w:t> </w:t>
      </w:r>
      <w:r>
        <w:rPr>
          <w:i/>
          <w:sz w:val="24"/>
        </w:rPr>
        <w:t>statutory</w:t>
      </w:r>
      <w:r>
        <w:rPr>
          <w:i/>
          <w:spacing w:val="-4"/>
          <w:sz w:val="24"/>
        </w:rPr>
        <w:t> </w:t>
      </w:r>
      <w:r>
        <w:rPr>
          <w:i/>
          <w:sz w:val="24"/>
        </w:rPr>
        <w:t>damages</w:t>
      </w:r>
      <w:r>
        <w:rPr>
          <w:i/>
          <w:spacing w:val="-5"/>
          <w:sz w:val="24"/>
        </w:rPr>
        <w:t> </w:t>
      </w:r>
      <w:r>
        <w:rPr>
          <w:i/>
          <w:sz w:val="24"/>
        </w:rPr>
        <w:t>in</w:t>
      </w:r>
      <w:r>
        <w:rPr>
          <w:i/>
          <w:spacing w:val="-1"/>
          <w:sz w:val="24"/>
        </w:rPr>
        <w:t> </w:t>
      </w:r>
      <w:r>
        <w:rPr>
          <w:i/>
          <w:sz w:val="24"/>
        </w:rPr>
        <w:t>a lawsuit against the school district under the Act.</w:t>
      </w:r>
    </w:p>
    <w:p>
      <w:pPr>
        <w:spacing w:after="0"/>
        <w:jc w:val="both"/>
        <w:rPr>
          <w:sz w:val="24"/>
        </w:rPr>
        <w:sectPr>
          <w:type w:val="continuous"/>
          <w:pgSz w:w="12240" w:h="15840"/>
          <w:pgMar w:header="729" w:footer="561" w:top="40" w:bottom="280" w:left="680" w:right="580"/>
          <w:cols w:num="2" w:equalWidth="0">
            <w:col w:w="5203" w:space="456"/>
            <w:col w:w="5321"/>
          </w:cols>
        </w:sectPr>
      </w:pPr>
    </w:p>
    <w:p>
      <w:pPr>
        <w:spacing w:line="646" w:lineRule="exact" w:before="0"/>
        <w:ind w:left="3131" w:right="0" w:firstLine="0"/>
        <w:jc w:val="left"/>
        <w:rPr>
          <w:rFonts w:ascii="Arial"/>
          <w:sz w:val="57"/>
        </w:rPr>
      </w:pPr>
      <w:r>
        <w:rPr>
          <w:rFonts w:ascii="Arial"/>
          <w:w w:val="110"/>
          <w:sz w:val="57"/>
        </w:rPr>
        <w:t>Appendix</w:t>
      </w:r>
      <w:r>
        <w:rPr>
          <w:rFonts w:ascii="Arial"/>
          <w:spacing w:val="-32"/>
          <w:w w:val="135"/>
          <w:sz w:val="57"/>
        </w:rPr>
        <w:t> </w:t>
      </w:r>
      <w:r>
        <w:rPr>
          <w:rFonts w:ascii="Arial"/>
          <w:spacing w:val="-10"/>
          <w:w w:val="135"/>
          <w:sz w:val="57"/>
        </w:rPr>
        <w:t>I</w:t>
      </w:r>
    </w:p>
    <w:p>
      <w:pPr>
        <w:spacing w:before="170"/>
        <w:ind w:left="1568" w:right="0" w:firstLine="0"/>
        <w:jc w:val="left"/>
        <w:rPr>
          <w:rFonts w:ascii="Arial"/>
          <w:sz w:val="23"/>
        </w:rPr>
      </w:pPr>
      <w:r>
        <w:rPr>
          <w:rFonts w:ascii="Arial"/>
          <w:color w:val="111111"/>
          <w:sz w:val="23"/>
        </w:rPr>
        <w:t>DEADLINES</w:t>
      </w:r>
      <w:r>
        <w:rPr>
          <w:rFonts w:ascii="Arial"/>
          <w:color w:val="111111"/>
          <w:spacing w:val="8"/>
          <w:sz w:val="23"/>
        </w:rPr>
        <w:t> </w:t>
      </w:r>
      <w:r>
        <w:rPr>
          <w:rFonts w:ascii="Arial"/>
          <w:color w:val="111111"/>
          <w:sz w:val="23"/>
        </w:rPr>
        <w:t>APPLICABLE</w:t>
      </w:r>
      <w:r>
        <w:rPr>
          <w:rFonts w:ascii="Arial"/>
          <w:color w:val="111111"/>
          <w:spacing w:val="77"/>
          <w:sz w:val="23"/>
        </w:rPr>
        <w:t> </w:t>
      </w:r>
      <w:r>
        <w:rPr>
          <w:rFonts w:ascii="Arial"/>
          <w:color w:val="111111"/>
          <w:sz w:val="23"/>
        </w:rPr>
        <w:t>TO</w:t>
      </w:r>
      <w:r>
        <w:rPr>
          <w:rFonts w:ascii="Arial"/>
          <w:color w:val="111111"/>
          <w:spacing w:val="58"/>
          <w:sz w:val="23"/>
        </w:rPr>
        <w:t> </w:t>
      </w:r>
      <w:r>
        <w:rPr>
          <w:rFonts w:ascii="Arial"/>
          <w:color w:val="111111"/>
          <w:sz w:val="23"/>
        </w:rPr>
        <w:t>THE</w:t>
      </w:r>
      <w:r>
        <w:rPr>
          <w:rFonts w:ascii="Arial"/>
          <w:color w:val="111111"/>
          <w:spacing w:val="38"/>
          <w:sz w:val="23"/>
        </w:rPr>
        <w:t> </w:t>
      </w:r>
      <w:r>
        <w:rPr>
          <w:rFonts w:ascii="Arial"/>
          <w:sz w:val="23"/>
        </w:rPr>
        <w:t>INSPECTION</w:t>
      </w:r>
      <w:r>
        <w:rPr>
          <w:rFonts w:ascii="Arial"/>
          <w:spacing w:val="13"/>
          <w:sz w:val="23"/>
        </w:rPr>
        <w:t> </w:t>
      </w:r>
      <w:r>
        <w:rPr>
          <w:rFonts w:ascii="Arial"/>
          <w:color w:val="111111"/>
          <w:sz w:val="23"/>
        </w:rPr>
        <w:t>OF</w:t>
      </w:r>
      <w:r>
        <w:rPr>
          <w:rFonts w:ascii="Arial"/>
          <w:color w:val="111111"/>
          <w:spacing w:val="42"/>
          <w:sz w:val="23"/>
        </w:rPr>
        <w:t> </w:t>
      </w:r>
      <w:r>
        <w:rPr>
          <w:rFonts w:ascii="Arial"/>
          <w:color w:val="111111"/>
          <w:sz w:val="23"/>
        </w:rPr>
        <w:t>PUBLIC</w:t>
      </w:r>
      <w:r>
        <w:rPr>
          <w:rFonts w:ascii="Arial"/>
          <w:color w:val="111111"/>
          <w:spacing w:val="28"/>
          <w:sz w:val="23"/>
        </w:rPr>
        <w:t> </w:t>
      </w:r>
      <w:r>
        <w:rPr>
          <w:rFonts w:ascii="Arial"/>
          <w:color w:val="111111"/>
          <w:sz w:val="23"/>
        </w:rPr>
        <w:t>RECORDS</w:t>
      </w:r>
      <w:r>
        <w:rPr>
          <w:rFonts w:ascii="Arial"/>
          <w:color w:val="111111"/>
          <w:spacing w:val="33"/>
          <w:sz w:val="23"/>
        </w:rPr>
        <w:t> </w:t>
      </w:r>
      <w:r>
        <w:rPr>
          <w:rFonts w:ascii="Arial"/>
          <w:color w:val="111111"/>
          <w:spacing w:val="-5"/>
          <w:sz w:val="23"/>
        </w:rPr>
        <w:t>ACT</w:t>
      </w:r>
    </w:p>
    <w:p>
      <w:pPr>
        <w:pStyle w:val="BodyText"/>
        <w:spacing w:before="2"/>
        <w:rPr>
          <w:rFonts w:ascii="Arial"/>
          <w:sz w:val="21"/>
        </w:rPr>
      </w:pPr>
      <w:r>
        <w:rPr/>
        <w:drawing>
          <wp:anchor distT="0" distB="0" distL="0" distR="0" allowOverlap="1" layoutInCell="1" locked="0" behindDoc="0" simplePos="0" relativeHeight="5">
            <wp:simplePos x="0" y="0"/>
            <wp:positionH relativeFrom="page">
              <wp:posOffset>952499</wp:posOffset>
            </wp:positionH>
            <wp:positionV relativeFrom="paragraph">
              <wp:posOffset>169881</wp:posOffset>
            </wp:positionV>
            <wp:extent cx="1692182" cy="750379"/>
            <wp:effectExtent l="0" t="0" r="0" b="0"/>
            <wp:wrapTopAndBottom/>
            <wp:docPr id="5" name="image13.jpeg" descr="þÿ"/>
            <wp:cNvGraphicFramePr>
              <a:graphicFrameLocks noChangeAspect="1"/>
            </wp:cNvGraphicFramePr>
            <a:graphic>
              <a:graphicData uri="http://schemas.openxmlformats.org/drawingml/2006/picture">
                <pic:pic>
                  <pic:nvPicPr>
                    <pic:cNvPr id="6" name="image13.jpeg"/>
                    <pic:cNvPicPr/>
                  </pic:nvPicPr>
                  <pic:blipFill>
                    <a:blip r:embed="rId22" cstate="print"/>
                    <a:stretch>
                      <a:fillRect/>
                    </a:stretch>
                  </pic:blipFill>
                  <pic:spPr>
                    <a:xfrm>
                      <a:off x="0" y="0"/>
                      <a:ext cx="1692182" cy="750379"/>
                    </a:xfrm>
                    <a:prstGeom prst="rect">
                      <a:avLst/>
                    </a:prstGeom>
                  </pic:spPr>
                </pic:pic>
              </a:graphicData>
            </a:graphic>
          </wp:anchor>
        </w:drawing>
      </w:r>
    </w:p>
    <w:p>
      <w:pPr>
        <w:spacing w:line="256" w:lineRule="auto" w:before="107"/>
        <w:ind w:left="1691" w:right="5814" w:firstLine="0"/>
        <w:jc w:val="left"/>
        <w:rPr>
          <w:rFonts w:ascii="Arial"/>
          <w:sz w:val="23"/>
        </w:rPr>
      </w:pPr>
      <w:r>
        <w:rPr>
          <w:rFonts w:ascii="Arial"/>
          <w:color w:val="111111"/>
          <w:sz w:val="23"/>
        </w:rPr>
        <w:t>CUSTODIAN RECEIVES WRITTEN REQUEST</w:t>
      </w:r>
    </w:p>
    <w:p>
      <w:pPr>
        <w:pStyle w:val="BodyText"/>
        <w:spacing w:before="6"/>
        <w:rPr>
          <w:rFonts w:ascii="Arial"/>
          <w:sz w:val="6"/>
        </w:rPr>
      </w:pPr>
      <w:r>
        <w:rPr/>
        <w:drawing>
          <wp:anchor distT="0" distB="0" distL="0" distR="0" allowOverlap="1" layoutInCell="1" locked="0" behindDoc="0" simplePos="0" relativeHeight="6">
            <wp:simplePos x="0" y="0"/>
            <wp:positionH relativeFrom="page">
              <wp:posOffset>1600199</wp:posOffset>
            </wp:positionH>
            <wp:positionV relativeFrom="paragraph">
              <wp:posOffset>63067</wp:posOffset>
            </wp:positionV>
            <wp:extent cx="926734" cy="546925"/>
            <wp:effectExtent l="0" t="0" r="0" b="0"/>
            <wp:wrapTopAndBottom/>
            <wp:docPr id="7" name="image14.jpeg" descr="þÿ"/>
            <wp:cNvGraphicFramePr>
              <a:graphicFrameLocks noChangeAspect="1"/>
            </wp:cNvGraphicFramePr>
            <a:graphic>
              <a:graphicData uri="http://schemas.openxmlformats.org/drawingml/2006/picture">
                <pic:pic>
                  <pic:nvPicPr>
                    <pic:cNvPr id="8" name="image14.jpeg"/>
                    <pic:cNvPicPr/>
                  </pic:nvPicPr>
                  <pic:blipFill>
                    <a:blip r:embed="rId23" cstate="print"/>
                    <a:stretch>
                      <a:fillRect/>
                    </a:stretch>
                  </pic:blipFill>
                  <pic:spPr>
                    <a:xfrm>
                      <a:off x="0" y="0"/>
                      <a:ext cx="926734" cy="546925"/>
                    </a:xfrm>
                    <a:prstGeom prst="rect">
                      <a:avLst/>
                    </a:prstGeom>
                  </pic:spPr>
                </pic:pic>
              </a:graphicData>
            </a:graphic>
          </wp:anchor>
        </w:drawing>
      </w:r>
    </w:p>
    <w:p>
      <w:pPr>
        <w:pStyle w:val="BodyText"/>
        <w:rPr>
          <w:rFonts w:ascii="Arial"/>
          <w:sz w:val="7"/>
        </w:rPr>
      </w:pPr>
    </w:p>
    <w:p>
      <w:pPr>
        <w:spacing w:after="0"/>
        <w:rPr>
          <w:rFonts w:ascii="Arial"/>
          <w:sz w:val="7"/>
        </w:rPr>
        <w:sectPr>
          <w:pgSz w:w="12240" w:h="15840"/>
          <w:pgMar w:header="729" w:footer="561" w:top="940" w:bottom="800" w:left="680" w:right="580"/>
        </w:sectPr>
      </w:pPr>
    </w:p>
    <w:p>
      <w:pPr>
        <w:spacing w:before="93"/>
        <w:ind w:left="1705" w:right="0" w:firstLine="0"/>
        <w:jc w:val="left"/>
        <w:rPr>
          <w:rFonts w:ascii="Arial"/>
          <w:sz w:val="19"/>
        </w:rPr>
      </w:pPr>
      <w:r>
        <w:rPr/>
        <w:drawing>
          <wp:anchor distT="0" distB="0" distL="0" distR="0" allowOverlap="1" layoutInCell="1" locked="0" behindDoc="1" simplePos="0" relativeHeight="486441472">
            <wp:simplePos x="0" y="0"/>
            <wp:positionH relativeFrom="page">
              <wp:posOffset>3562350</wp:posOffset>
            </wp:positionH>
            <wp:positionV relativeFrom="paragraph">
              <wp:posOffset>-258231</wp:posOffset>
            </wp:positionV>
            <wp:extent cx="1733537" cy="1714498"/>
            <wp:effectExtent l="0" t="0" r="0" b="0"/>
            <wp:wrapNone/>
            <wp:docPr id="9" name="image15.jpeg" descr="þÿ"/>
            <wp:cNvGraphicFramePr>
              <a:graphicFrameLocks noChangeAspect="1"/>
            </wp:cNvGraphicFramePr>
            <a:graphic>
              <a:graphicData uri="http://schemas.openxmlformats.org/drawingml/2006/picture">
                <pic:pic>
                  <pic:nvPicPr>
                    <pic:cNvPr id="10" name="image15.jpeg"/>
                    <pic:cNvPicPr/>
                  </pic:nvPicPr>
                  <pic:blipFill>
                    <a:blip r:embed="rId24" cstate="print"/>
                    <a:stretch>
                      <a:fillRect/>
                    </a:stretch>
                  </pic:blipFill>
                  <pic:spPr>
                    <a:xfrm>
                      <a:off x="0" y="0"/>
                      <a:ext cx="1733537" cy="1714498"/>
                    </a:xfrm>
                    <a:prstGeom prst="rect">
                      <a:avLst/>
                    </a:prstGeom>
                  </pic:spPr>
                </pic:pic>
              </a:graphicData>
            </a:graphic>
          </wp:anchor>
        </w:drawing>
      </w:r>
      <w:r>
        <w:rPr>
          <w:rFonts w:ascii="Arial"/>
          <w:color w:val="272727"/>
          <w:spacing w:val="-4"/>
          <w:sz w:val="23"/>
        </w:rPr>
        <w:t>DAY</w:t>
      </w:r>
      <w:r>
        <w:rPr>
          <w:rFonts w:ascii="Arial"/>
          <w:color w:val="272727"/>
          <w:spacing w:val="-11"/>
          <w:sz w:val="23"/>
        </w:rPr>
        <w:t> </w:t>
      </w:r>
      <w:r>
        <w:rPr>
          <w:rFonts w:ascii="Arial"/>
          <w:color w:val="111111"/>
          <w:spacing w:val="-4"/>
          <w:sz w:val="23"/>
        </w:rPr>
        <w:t>ONE</w:t>
      </w:r>
      <w:r>
        <w:rPr>
          <w:rFonts w:ascii="Arial"/>
          <w:color w:val="111111"/>
          <w:spacing w:val="-16"/>
          <w:sz w:val="23"/>
        </w:rPr>
        <w:t> </w:t>
      </w:r>
      <w:r>
        <w:rPr>
          <w:rFonts w:ascii="Arial"/>
          <w:color w:val="818181"/>
          <w:spacing w:val="-4"/>
          <w:sz w:val="19"/>
        </w:rPr>
        <w:t>(th</w:t>
      </w:r>
      <w:r>
        <w:rPr>
          <w:rFonts w:ascii="Arial"/>
          <w:color w:val="595958"/>
          <w:spacing w:val="-4"/>
          <w:sz w:val="19"/>
        </w:rPr>
        <w:t>e</w:t>
      </w:r>
      <w:r>
        <w:rPr>
          <w:rFonts w:ascii="Arial"/>
          <w:color w:val="595958"/>
          <w:spacing w:val="-5"/>
          <w:sz w:val="19"/>
        </w:rPr>
        <w:t> </w:t>
      </w:r>
      <w:r>
        <w:rPr>
          <w:rFonts w:ascii="Arial"/>
          <w:color w:val="595958"/>
          <w:spacing w:val="-4"/>
          <w:sz w:val="19"/>
        </w:rPr>
        <w:t>day</w:t>
      </w:r>
      <w:r>
        <w:rPr>
          <w:rFonts w:ascii="Arial"/>
          <w:color w:val="595958"/>
          <w:spacing w:val="-13"/>
          <w:sz w:val="19"/>
        </w:rPr>
        <w:t> </w:t>
      </w:r>
      <w:r>
        <w:rPr>
          <w:rFonts w:ascii="Arial"/>
          <w:color w:val="595958"/>
          <w:spacing w:val="-4"/>
          <w:sz w:val="19"/>
        </w:rPr>
        <w:t>after</w:t>
      </w:r>
      <w:r>
        <w:rPr>
          <w:rFonts w:ascii="Arial"/>
          <w:color w:val="595958"/>
          <w:spacing w:val="-27"/>
          <w:sz w:val="19"/>
        </w:rPr>
        <w:t> </w:t>
      </w:r>
      <w:r>
        <w:rPr>
          <w:rFonts w:ascii="Arial"/>
          <w:color w:val="818181"/>
          <w:spacing w:val="-4"/>
          <w:sz w:val="19"/>
        </w:rPr>
        <w:t>th</w:t>
      </w:r>
      <w:r>
        <w:rPr>
          <w:rFonts w:ascii="Arial"/>
          <w:color w:val="595958"/>
          <w:spacing w:val="-4"/>
          <w:sz w:val="19"/>
        </w:rPr>
        <w:t>e</w:t>
      </w:r>
      <w:r>
        <w:rPr>
          <w:rFonts w:ascii="Arial"/>
          <w:color w:val="595958"/>
          <w:spacing w:val="-5"/>
          <w:sz w:val="19"/>
        </w:rPr>
        <w:t> </w:t>
      </w:r>
      <w:r>
        <w:rPr>
          <w:rFonts w:ascii="Arial"/>
          <w:color w:val="444444"/>
          <w:spacing w:val="-4"/>
          <w:sz w:val="19"/>
        </w:rPr>
        <w:t>r</w:t>
      </w:r>
      <w:r>
        <w:rPr>
          <w:rFonts w:ascii="Arial"/>
          <w:color w:val="6B6B6B"/>
          <w:spacing w:val="-4"/>
          <w:sz w:val="19"/>
        </w:rPr>
        <w:t>e</w:t>
      </w:r>
      <w:r>
        <w:rPr>
          <w:rFonts w:ascii="Arial"/>
          <w:color w:val="444444"/>
          <w:spacing w:val="-4"/>
          <w:sz w:val="19"/>
        </w:rPr>
        <w:t>quest</w:t>
      </w:r>
      <w:r>
        <w:rPr>
          <w:rFonts w:ascii="Arial"/>
          <w:color w:val="444444"/>
          <w:spacing w:val="-16"/>
          <w:sz w:val="19"/>
        </w:rPr>
        <w:t> </w:t>
      </w:r>
      <w:r>
        <w:rPr>
          <w:rFonts w:ascii="Arial"/>
          <w:color w:val="111111"/>
          <w:spacing w:val="-4"/>
          <w:sz w:val="19"/>
        </w:rPr>
        <w:t>i</w:t>
      </w:r>
      <w:r>
        <w:rPr>
          <w:rFonts w:ascii="Arial"/>
          <w:color w:val="595958"/>
          <w:spacing w:val="-4"/>
          <w:sz w:val="19"/>
        </w:rPr>
        <w:t>s</w:t>
      </w:r>
      <w:r>
        <w:rPr>
          <w:rFonts w:ascii="Arial"/>
          <w:color w:val="595958"/>
          <w:spacing w:val="-29"/>
          <w:sz w:val="19"/>
        </w:rPr>
        <w:t> </w:t>
      </w:r>
      <w:r>
        <w:rPr>
          <w:rFonts w:ascii="Arial"/>
          <w:color w:val="818181"/>
          <w:spacing w:val="-4"/>
          <w:sz w:val="19"/>
        </w:rPr>
        <w:t>re</w:t>
      </w:r>
      <w:r>
        <w:rPr>
          <w:rFonts w:ascii="Arial"/>
          <w:color w:val="595958"/>
          <w:spacing w:val="-4"/>
          <w:sz w:val="19"/>
        </w:rPr>
        <w:t>ceived)</w:t>
      </w: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2"/>
        <w:rPr>
          <w:rFonts w:ascii="Arial"/>
          <w:sz w:val="28"/>
        </w:rPr>
      </w:pPr>
    </w:p>
    <w:p>
      <w:pPr>
        <w:spacing w:line="276" w:lineRule="auto" w:before="0"/>
        <w:ind w:left="1028" w:right="941" w:firstLine="1188"/>
        <w:jc w:val="right"/>
        <w:rPr>
          <w:rFonts w:ascii="Arial"/>
          <w:sz w:val="17"/>
        </w:rPr>
      </w:pPr>
      <w:r>
        <w:rPr>
          <w:rFonts w:ascii="Arial"/>
          <w:color w:val="111111"/>
          <w:spacing w:val="-4"/>
          <w:sz w:val="23"/>
        </w:rPr>
        <w:t>DAY</w:t>
      </w:r>
      <w:r>
        <w:rPr>
          <w:rFonts w:ascii="Arial"/>
          <w:color w:val="111111"/>
          <w:spacing w:val="-21"/>
          <w:sz w:val="23"/>
        </w:rPr>
        <w:t> </w:t>
      </w:r>
      <w:r>
        <w:rPr>
          <w:rFonts w:ascii="Arial"/>
          <w:spacing w:val="-4"/>
          <w:sz w:val="23"/>
        </w:rPr>
        <w:t>THREE</w:t>
      </w:r>
      <w:r>
        <w:rPr>
          <w:rFonts w:ascii="Arial"/>
          <w:spacing w:val="-12"/>
          <w:sz w:val="23"/>
        </w:rPr>
        <w:t> </w:t>
      </w:r>
      <w:r>
        <w:rPr>
          <w:rFonts w:ascii="Arial"/>
          <w:color w:val="595958"/>
          <w:spacing w:val="-4"/>
          <w:sz w:val="19"/>
        </w:rPr>
        <w:t>(</w:t>
      </w:r>
      <w:r>
        <w:rPr>
          <w:rFonts w:ascii="Arial"/>
          <w:color w:val="272727"/>
          <w:spacing w:val="-4"/>
          <w:sz w:val="19"/>
        </w:rPr>
        <w:t>b</w:t>
      </w:r>
      <w:r>
        <w:rPr>
          <w:rFonts w:ascii="Arial"/>
          <w:color w:val="818181"/>
          <w:spacing w:val="-4"/>
          <w:sz w:val="19"/>
        </w:rPr>
        <w:t>u</w:t>
      </w:r>
      <w:r>
        <w:rPr>
          <w:rFonts w:ascii="Arial"/>
          <w:color w:val="444444"/>
          <w:spacing w:val="-4"/>
          <w:sz w:val="19"/>
        </w:rPr>
        <w:t>siness</w:t>
      </w:r>
      <w:r>
        <w:rPr>
          <w:rFonts w:ascii="Arial"/>
          <w:color w:val="444444"/>
          <w:spacing w:val="-21"/>
          <w:sz w:val="19"/>
        </w:rPr>
        <w:t> </w:t>
      </w:r>
      <w:r>
        <w:rPr>
          <w:rFonts w:ascii="Arial"/>
          <w:color w:val="444444"/>
          <w:spacing w:val="-4"/>
          <w:sz w:val="19"/>
        </w:rPr>
        <w:t>days) </w:t>
      </w:r>
      <w:r>
        <w:rPr>
          <w:rFonts w:ascii="Arial"/>
          <w:color w:val="595958"/>
          <w:sz w:val="17"/>
        </w:rPr>
        <w:t>I</w:t>
      </w:r>
      <w:r>
        <w:rPr>
          <w:rFonts w:ascii="Arial"/>
          <w:color w:val="111111"/>
          <w:sz w:val="17"/>
        </w:rPr>
        <w:t>f </w:t>
      </w:r>
      <w:r>
        <w:rPr>
          <w:rFonts w:ascii="Arial"/>
          <w:color w:val="595958"/>
          <w:sz w:val="17"/>
        </w:rPr>
        <w:t>ins</w:t>
      </w:r>
      <w:r>
        <w:rPr>
          <w:rFonts w:ascii="Arial"/>
          <w:color w:val="111111"/>
          <w:sz w:val="17"/>
        </w:rPr>
        <w:t>p</w:t>
      </w:r>
      <w:r>
        <w:rPr>
          <w:rFonts w:ascii="Arial"/>
          <w:color w:val="595958"/>
          <w:sz w:val="17"/>
        </w:rPr>
        <w:t>ection </w:t>
      </w:r>
      <w:r>
        <w:rPr>
          <w:rFonts w:ascii="Arial"/>
          <w:color w:val="111111"/>
          <w:sz w:val="17"/>
        </w:rPr>
        <w:t>h</w:t>
      </w:r>
      <w:r>
        <w:rPr>
          <w:rFonts w:ascii="Arial"/>
          <w:color w:val="595958"/>
          <w:sz w:val="17"/>
        </w:rPr>
        <w:t>as</w:t>
      </w:r>
      <w:r>
        <w:rPr>
          <w:rFonts w:ascii="Arial"/>
          <w:color w:val="595958"/>
          <w:spacing w:val="-11"/>
          <w:sz w:val="17"/>
        </w:rPr>
        <w:t> </w:t>
      </w:r>
      <w:r>
        <w:rPr>
          <w:rFonts w:ascii="Arial"/>
          <w:color w:val="111111"/>
          <w:sz w:val="17"/>
        </w:rPr>
        <w:t>n</w:t>
      </w:r>
      <w:r>
        <w:rPr>
          <w:rFonts w:ascii="Arial"/>
          <w:color w:val="595958"/>
          <w:sz w:val="17"/>
        </w:rPr>
        <w:t>ot ye</w:t>
      </w:r>
      <w:r>
        <w:rPr>
          <w:rFonts w:ascii="Arial"/>
          <w:color w:val="111111"/>
          <w:sz w:val="17"/>
        </w:rPr>
        <w:t>t</w:t>
      </w:r>
      <w:r>
        <w:rPr>
          <w:rFonts w:ascii="Arial"/>
          <w:color w:val="111111"/>
          <w:spacing w:val="40"/>
          <w:sz w:val="17"/>
        </w:rPr>
        <w:t> </w:t>
      </w:r>
      <w:r>
        <w:rPr>
          <w:rFonts w:ascii="Arial"/>
          <w:color w:val="595958"/>
          <w:sz w:val="17"/>
        </w:rPr>
        <w:t>been</w:t>
      </w:r>
      <w:r>
        <w:rPr>
          <w:rFonts w:ascii="Arial"/>
          <w:color w:val="595958"/>
          <w:spacing w:val="40"/>
          <w:sz w:val="17"/>
        </w:rPr>
        <w:t> </w:t>
      </w:r>
      <w:r>
        <w:rPr>
          <w:rFonts w:ascii="Arial"/>
          <w:color w:val="444444"/>
          <w:sz w:val="17"/>
        </w:rPr>
        <w:t>a</w:t>
      </w:r>
      <w:r>
        <w:rPr>
          <w:rFonts w:ascii="Arial"/>
          <w:color w:val="818181"/>
          <w:sz w:val="17"/>
        </w:rPr>
        <w:t>ll</w:t>
      </w:r>
      <w:r>
        <w:rPr>
          <w:rFonts w:ascii="Arial"/>
          <w:color w:val="272727"/>
          <w:sz w:val="17"/>
        </w:rPr>
        <w:t>o</w:t>
      </w:r>
      <w:r>
        <w:rPr>
          <w:rFonts w:ascii="Arial"/>
          <w:color w:val="595958"/>
          <w:sz w:val="17"/>
        </w:rPr>
        <w:t>wed,</w:t>
      </w:r>
      <w:r>
        <w:rPr>
          <w:rFonts w:ascii="Arial"/>
          <w:color w:val="595958"/>
          <w:spacing w:val="-14"/>
          <w:sz w:val="17"/>
        </w:rPr>
        <w:t> </w:t>
      </w:r>
      <w:r>
        <w:rPr>
          <w:rFonts w:ascii="Arial"/>
          <w:color w:val="444444"/>
          <w:sz w:val="17"/>
        </w:rPr>
        <w:t>custodian </w:t>
      </w:r>
      <w:r>
        <w:rPr>
          <w:rFonts w:ascii="Arial"/>
          <w:color w:val="444444"/>
          <w:spacing w:val="-2"/>
          <w:w w:val="110"/>
          <w:sz w:val="17"/>
        </w:rPr>
        <w:t>must</w:t>
      </w:r>
      <w:r>
        <w:rPr>
          <w:rFonts w:ascii="Arial"/>
          <w:color w:val="444444"/>
          <w:spacing w:val="-11"/>
          <w:w w:val="110"/>
          <w:sz w:val="17"/>
        </w:rPr>
        <w:t> </w:t>
      </w:r>
      <w:r>
        <w:rPr>
          <w:rFonts w:ascii="Arial"/>
          <w:color w:val="444444"/>
          <w:spacing w:val="-2"/>
          <w:w w:val="110"/>
          <w:sz w:val="17"/>
        </w:rPr>
        <w:t>deliver</w:t>
      </w:r>
      <w:r>
        <w:rPr>
          <w:rFonts w:ascii="Arial"/>
          <w:color w:val="272727"/>
          <w:spacing w:val="-2"/>
          <w:w w:val="110"/>
          <w:sz w:val="17"/>
        </w:rPr>
        <w:t>o</w:t>
      </w:r>
      <w:r>
        <w:rPr>
          <w:rFonts w:ascii="Arial"/>
          <w:color w:val="818181"/>
          <w:spacing w:val="-2"/>
          <w:w w:val="110"/>
          <w:sz w:val="17"/>
        </w:rPr>
        <w:t>r</w:t>
      </w:r>
      <w:r>
        <w:rPr>
          <w:rFonts w:ascii="Arial"/>
          <w:color w:val="818181"/>
          <w:spacing w:val="-20"/>
          <w:w w:val="110"/>
          <w:sz w:val="17"/>
        </w:rPr>
        <w:t> </w:t>
      </w:r>
      <w:r>
        <w:rPr>
          <w:rFonts w:ascii="Arial"/>
          <w:color w:val="444444"/>
          <w:spacing w:val="-2"/>
          <w:w w:val="110"/>
          <w:sz w:val="17"/>
        </w:rPr>
        <w:t>mai</w:t>
      </w:r>
      <w:r>
        <w:rPr>
          <w:rFonts w:ascii="Arial"/>
          <w:color w:val="929292"/>
          <w:spacing w:val="-2"/>
          <w:w w:val="110"/>
          <w:sz w:val="17"/>
        </w:rPr>
        <w:t>l</w:t>
      </w:r>
      <w:r>
        <w:rPr>
          <w:rFonts w:ascii="Arial"/>
          <w:color w:val="929292"/>
          <w:spacing w:val="-11"/>
          <w:w w:val="110"/>
          <w:sz w:val="17"/>
        </w:rPr>
        <w:t> </w:t>
      </w:r>
      <w:r>
        <w:rPr>
          <w:rFonts w:ascii="Arial"/>
          <w:color w:val="595958"/>
          <w:spacing w:val="-2"/>
          <w:w w:val="110"/>
          <w:sz w:val="17"/>
        </w:rPr>
        <w:t>n</w:t>
      </w:r>
      <w:r>
        <w:rPr>
          <w:rFonts w:ascii="Arial"/>
          <w:color w:val="818181"/>
          <w:spacing w:val="-2"/>
          <w:w w:val="110"/>
          <w:sz w:val="17"/>
        </w:rPr>
        <w:t>ot</w:t>
      </w:r>
      <w:r>
        <w:rPr>
          <w:rFonts w:ascii="Arial"/>
          <w:color w:val="444444"/>
          <w:spacing w:val="-2"/>
          <w:w w:val="110"/>
          <w:sz w:val="17"/>
        </w:rPr>
        <w:t>ice</w:t>
      </w:r>
      <w:r>
        <w:rPr>
          <w:rFonts w:ascii="Arial"/>
          <w:color w:val="444444"/>
          <w:spacing w:val="-19"/>
          <w:w w:val="110"/>
          <w:sz w:val="17"/>
        </w:rPr>
        <w:t> </w:t>
      </w:r>
      <w:r>
        <w:rPr>
          <w:rFonts w:ascii="Arial"/>
          <w:color w:val="444444"/>
          <w:spacing w:val="-2"/>
          <w:w w:val="110"/>
          <w:sz w:val="17"/>
        </w:rPr>
        <w:t>to</w:t>
      </w:r>
      <w:r>
        <w:rPr>
          <w:rFonts w:ascii="Arial"/>
          <w:color w:val="444444"/>
          <w:spacing w:val="-11"/>
          <w:w w:val="110"/>
          <w:sz w:val="17"/>
        </w:rPr>
        <w:t> </w:t>
      </w:r>
      <w:r>
        <w:rPr>
          <w:rFonts w:ascii="Arial"/>
          <w:color w:val="444444"/>
          <w:spacing w:val="-2"/>
          <w:w w:val="110"/>
          <w:sz w:val="17"/>
        </w:rPr>
        <w:t>the</w:t>
      </w:r>
      <w:r>
        <w:rPr>
          <w:rFonts w:ascii="Arial"/>
          <w:color w:val="444444"/>
          <w:spacing w:val="-11"/>
          <w:w w:val="110"/>
          <w:sz w:val="17"/>
        </w:rPr>
        <w:t> </w:t>
      </w:r>
      <w:r>
        <w:rPr>
          <w:rFonts w:ascii="Arial"/>
          <w:color w:val="111111"/>
          <w:spacing w:val="-2"/>
          <w:w w:val="110"/>
          <w:sz w:val="17"/>
        </w:rPr>
        <w:t>r</w:t>
      </w:r>
      <w:r>
        <w:rPr>
          <w:rFonts w:ascii="Arial"/>
          <w:color w:val="444444"/>
          <w:spacing w:val="-2"/>
          <w:w w:val="110"/>
          <w:sz w:val="17"/>
        </w:rPr>
        <w:t>eques</w:t>
      </w:r>
      <w:r>
        <w:rPr>
          <w:rFonts w:ascii="Arial"/>
          <w:color w:val="111111"/>
          <w:spacing w:val="-2"/>
          <w:w w:val="110"/>
          <w:sz w:val="17"/>
        </w:rPr>
        <w:t>t</w:t>
      </w:r>
      <w:r>
        <w:rPr>
          <w:rFonts w:ascii="Arial"/>
          <w:color w:val="444444"/>
          <w:spacing w:val="-2"/>
          <w:w w:val="110"/>
          <w:sz w:val="17"/>
        </w:rPr>
        <w:t>er</w:t>
      </w:r>
    </w:p>
    <w:p>
      <w:pPr>
        <w:spacing w:line="223" w:lineRule="auto" w:before="0"/>
        <w:ind w:left="1007" w:right="967" w:firstLine="288"/>
        <w:jc w:val="right"/>
        <w:rPr>
          <w:sz w:val="20"/>
        </w:rPr>
      </w:pPr>
      <w:r>
        <w:rPr>
          <w:rFonts w:ascii="Arial"/>
          <w:color w:val="444444"/>
          <w:w w:val="105"/>
          <w:sz w:val="17"/>
        </w:rPr>
        <w:t>explai</w:t>
      </w:r>
      <w:r>
        <w:rPr>
          <w:rFonts w:ascii="Arial"/>
          <w:color w:val="818181"/>
          <w:w w:val="105"/>
          <w:sz w:val="17"/>
        </w:rPr>
        <w:t>n</w:t>
      </w:r>
      <w:r>
        <w:rPr>
          <w:rFonts w:ascii="Arial"/>
          <w:color w:val="111111"/>
          <w:w w:val="105"/>
          <w:sz w:val="17"/>
        </w:rPr>
        <w:t>i</w:t>
      </w:r>
      <w:r>
        <w:rPr>
          <w:rFonts w:ascii="Arial"/>
          <w:color w:val="818181"/>
          <w:w w:val="105"/>
          <w:sz w:val="17"/>
        </w:rPr>
        <w:t>n</w:t>
      </w:r>
      <w:r>
        <w:rPr>
          <w:rFonts w:ascii="Arial"/>
          <w:color w:val="444444"/>
          <w:w w:val="105"/>
          <w:sz w:val="17"/>
        </w:rPr>
        <w:t>g</w:t>
      </w:r>
      <w:r>
        <w:rPr>
          <w:rFonts w:ascii="Arial"/>
          <w:color w:val="444444"/>
          <w:spacing w:val="-19"/>
          <w:w w:val="105"/>
          <w:sz w:val="17"/>
        </w:rPr>
        <w:t> </w:t>
      </w:r>
      <w:r>
        <w:rPr>
          <w:rFonts w:ascii="Arial"/>
          <w:color w:val="595958"/>
          <w:w w:val="105"/>
          <w:sz w:val="17"/>
        </w:rPr>
        <w:t>w</w:t>
      </w:r>
      <w:r>
        <w:rPr>
          <w:rFonts w:ascii="Arial"/>
          <w:color w:val="111111"/>
          <w:w w:val="105"/>
          <w:sz w:val="17"/>
        </w:rPr>
        <w:t>h</w:t>
      </w:r>
      <w:r>
        <w:rPr>
          <w:rFonts w:ascii="Arial"/>
          <w:color w:val="595958"/>
          <w:w w:val="105"/>
          <w:sz w:val="17"/>
        </w:rPr>
        <w:t>e</w:t>
      </w:r>
      <w:r>
        <w:rPr>
          <w:rFonts w:ascii="Arial"/>
          <w:color w:val="111111"/>
          <w:w w:val="105"/>
          <w:sz w:val="17"/>
        </w:rPr>
        <w:t>n</w:t>
      </w:r>
      <w:r>
        <w:rPr>
          <w:rFonts w:ascii="Arial"/>
          <w:color w:val="111111"/>
          <w:spacing w:val="-19"/>
          <w:w w:val="105"/>
          <w:sz w:val="17"/>
        </w:rPr>
        <w:t> </w:t>
      </w:r>
      <w:r>
        <w:rPr>
          <w:rFonts w:ascii="Arial"/>
          <w:color w:val="595958"/>
          <w:w w:val="105"/>
          <w:sz w:val="17"/>
        </w:rPr>
        <w:t>inspection</w:t>
      </w:r>
      <w:r>
        <w:rPr>
          <w:rFonts w:ascii="Arial"/>
          <w:color w:val="595958"/>
          <w:spacing w:val="-12"/>
          <w:w w:val="105"/>
          <w:sz w:val="17"/>
        </w:rPr>
        <w:t> </w:t>
      </w:r>
      <w:r>
        <w:rPr>
          <w:rFonts w:ascii="Arial"/>
          <w:color w:val="595958"/>
          <w:w w:val="105"/>
          <w:sz w:val="17"/>
        </w:rPr>
        <w:t>will</w:t>
      </w:r>
      <w:r>
        <w:rPr>
          <w:rFonts w:ascii="Arial"/>
          <w:color w:val="595958"/>
          <w:spacing w:val="-12"/>
          <w:w w:val="105"/>
          <w:sz w:val="17"/>
        </w:rPr>
        <w:t> </w:t>
      </w:r>
      <w:r>
        <w:rPr>
          <w:rFonts w:ascii="Arial"/>
          <w:color w:val="272727"/>
          <w:w w:val="105"/>
          <w:sz w:val="17"/>
        </w:rPr>
        <w:t>b</w:t>
      </w:r>
      <w:r>
        <w:rPr>
          <w:rFonts w:ascii="Arial"/>
          <w:color w:val="595958"/>
          <w:w w:val="105"/>
          <w:sz w:val="17"/>
        </w:rPr>
        <w:t>e</w:t>
      </w:r>
      <w:r>
        <w:rPr>
          <w:rFonts w:ascii="Arial"/>
          <w:color w:val="595958"/>
          <w:spacing w:val="-18"/>
          <w:w w:val="105"/>
          <w:sz w:val="17"/>
        </w:rPr>
        <w:t> </w:t>
      </w:r>
      <w:r>
        <w:rPr>
          <w:rFonts w:ascii="Arial"/>
          <w:color w:val="444444"/>
          <w:w w:val="105"/>
          <w:sz w:val="17"/>
        </w:rPr>
        <w:t>a</w:t>
      </w:r>
      <w:r>
        <w:rPr>
          <w:rFonts w:ascii="Arial"/>
          <w:color w:val="818181"/>
          <w:w w:val="105"/>
          <w:sz w:val="17"/>
        </w:rPr>
        <w:t>ll</w:t>
      </w:r>
      <w:r>
        <w:rPr>
          <w:rFonts w:ascii="Arial"/>
          <w:color w:val="444444"/>
          <w:w w:val="105"/>
          <w:sz w:val="17"/>
        </w:rPr>
        <w:t>owe</w:t>
      </w:r>
      <w:r>
        <w:rPr>
          <w:rFonts w:ascii="Arial"/>
          <w:color w:val="272727"/>
          <w:w w:val="105"/>
          <w:sz w:val="17"/>
        </w:rPr>
        <w:t>d</w:t>
      </w:r>
      <w:r>
        <w:rPr>
          <w:rFonts w:ascii="Arial"/>
          <w:color w:val="272727"/>
          <w:spacing w:val="1"/>
          <w:w w:val="105"/>
          <w:sz w:val="17"/>
        </w:rPr>
        <w:t> </w:t>
      </w:r>
      <w:r>
        <w:rPr>
          <w:rFonts w:ascii="Arial"/>
          <w:color w:val="595958"/>
          <w:w w:val="105"/>
          <w:sz w:val="17"/>
        </w:rPr>
        <w:t>or whe</w:t>
      </w:r>
      <w:r>
        <w:rPr>
          <w:rFonts w:ascii="Arial"/>
          <w:color w:val="818181"/>
          <w:w w:val="105"/>
          <w:sz w:val="17"/>
        </w:rPr>
        <w:t>nth</w:t>
      </w:r>
      <w:r>
        <w:rPr>
          <w:rFonts w:ascii="Arial"/>
          <w:color w:val="444444"/>
          <w:w w:val="105"/>
          <w:sz w:val="17"/>
        </w:rPr>
        <w:t>e</w:t>
      </w:r>
      <w:r>
        <w:rPr>
          <w:rFonts w:ascii="Arial"/>
          <w:color w:val="444444"/>
          <w:spacing w:val="6"/>
          <w:w w:val="105"/>
          <w:sz w:val="17"/>
        </w:rPr>
        <w:t> </w:t>
      </w:r>
      <w:r>
        <w:rPr>
          <w:rFonts w:ascii="Arial"/>
          <w:color w:val="444444"/>
          <w:w w:val="105"/>
          <w:sz w:val="17"/>
        </w:rPr>
        <w:t>public</w:t>
      </w:r>
      <w:r>
        <w:rPr>
          <w:rFonts w:ascii="Arial"/>
          <w:color w:val="444444"/>
          <w:spacing w:val="-3"/>
          <w:w w:val="105"/>
          <w:sz w:val="17"/>
        </w:rPr>
        <w:t> </w:t>
      </w:r>
      <w:r>
        <w:rPr>
          <w:rFonts w:ascii="Arial"/>
          <w:color w:val="6B6B6B"/>
          <w:w w:val="105"/>
          <w:sz w:val="17"/>
        </w:rPr>
        <w:t>b</w:t>
      </w:r>
      <w:r>
        <w:rPr>
          <w:rFonts w:ascii="Arial"/>
          <w:color w:val="272727"/>
          <w:w w:val="105"/>
          <w:sz w:val="17"/>
        </w:rPr>
        <w:t>o</w:t>
      </w:r>
      <w:r>
        <w:rPr>
          <w:rFonts w:ascii="Arial"/>
          <w:color w:val="6B6B6B"/>
          <w:w w:val="105"/>
          <w:sz w:val="17"/>
        </w:rPr>
        <w:t>dy</w:t>
      </w:r>
      <w:r>
        <w:rPr>
          <w:rFonts w:ascii="Arial"/>
          <w:color w:val="6B6B6B"/>
          <w:spacing w:val="-18"/>
          <w:w w:val="105"/>
          <w:sz w:val="17"/>
        </w:rPr>
        <w:t> </w:t>
      </w:r>
      <w:r>
        <w:rPr>
          <w:rFonts w:ascii="Arial"/>
          <w:color w:val="595958"/>
          <w:w w:val="105"/>
          <w:sz w:val="17"/>
        </w:rPr>
        <w:t>will</w:t>
      </w:r>
      <w:r>
        <w:rPr>
          <w:rFonts w:ascii="Arial"/>
          <w:color w:val="595958"/>
          <w:spacing w:val="-9"/>
          <w:w w:val="105"/>
          <w:sz w:val="17"/>
        </w:rPr>
        <w:t> </w:t>
      </w:r>
      <w:r>
        <w:rPr>
          <w:rFonts w:ascii="Arial"/>
          <w:color w:val="595958"/>
          <w:w w:val="105"/>
          <w:sz w:val="17"/>
        </w:rPr>
        <w:t>respo</w:t>
      </w:r>
      <w:r>
        <w:rPr>
          <w:rFonts w:ascii="Arial"/>
          <w:color w:val="818181"/>
          <w:w w:val="105"/>
          <w:sz w:val="17"/>
        </w:rPr>
        <w:t>n</w:t>
      </w:r>
      <w:r>
        <w:rPr>
          <w:rFonts w:ascii="Arial"/>
          <w:color w:val="272727"/>
          <w:w w:val="105"/>
          <w:sz w:val="17"/>
        </w:rPr>
        <w:t>d</w:t>
      </w:r>
      <w:r>
        <w:rPr>
          <w:rFonts w:ascii="Arial"/>
          <w:color w:val="272727"/>
          <w:spacing w:val="-13"/>
          <w:w w:val="105"/>
          <w:sz w:val="17"/>
        </w:rPr>
        <w:t> </w:t>
      </w:r>
      <w:r>
        <w:rPr>
          <w:rFonts w:ascii="Arial"/>
          <w:color w:val="111111"/>
          <w:w w:val="105"/>
          <w:sz w:val="17"/>
        </w:rPr>
        <w:t>t</w:t>
      </w:r>
      <w:r>
        <w:rPr>
          <w:rFonts w:ascii="Arial"/>
          <w:color w:val="444444"/>
          <w:w w:val="105"/>
          <w:sz w:val="17"/>
        </w:rPr>
        <w:t>o</w:t>
      </w:r>
      <w:r>
        <w:rPr>
          <w:rFonts w:ascii="Arial"/>
          <w:color w:val="444444"/>
          <w:spacing w:val="3"/>
          <w:w w:val="105"/>
          <w:sz w:val="17"/>
        </w:rPr>
        <w:t> </w:t>
      </w:r>
      <w:r>
        <w:rPr>
          <w:rFonts w:ascii="Arial"/>
          <w:color w:val="111111"/>
          <w:w w:val="105"/>
          <w:sz w:val="17"/>
        </w:rPr>
        <w:t>th</w:t>
      </w:r>
      <w:r>
        <w:rPr>
          <w:rFonts w:ascii="Arial"/>
          <w:color w:val="595958"/>
          <w:w w:val="105"/>
          <w:sz w:val="17"/>
        </w:rPr>
        <w:t>e</w:t>
      </w:r>
      <w:r>
        <w:rPr>
          <w:rFonts w:ascii="Arial"/>
          <w:color w:val="595958"/>
          <w:spacing w:val="-4"/>
          <w:w w:val="105"/>
          <w:sz w:val="17"/>
        </w:rPr>
        <w:t> </w:t>
      </w:r>
      <w:r>
        <w:rPr>
          <w:color w:val="444444"/>
          <w:spacing w:val="-2"/>
          <w:w w:val="105"/>
          <w:sz w:val="20"/>
        </w:rPr>
        <w:t>re</w:t>
      </w:r>
      <w:r>
        <w:rPr>
          <w:color w:val="6B6B6B"/>
          <w:spacing w:val="-2"/>
          <w:w w:val="105"/>
          <w:sz w:val="20"/>
        </w:rPr>
        <w:t>q</w:t>
      </w:r>
      <w:r>
        <w:rPr>
          <w:color w:val="111111"/>
          <w:spacing w:val="-2"/>
          <w:w w:val="105"/>
          <w:sz w:val="20"/>
        </w:rPr>
        <w:t>u</w:t>
      </w:r>
      <w:r>
        <w:rPr>
          <w:color w:val="595958"/>
          <w:spacing w:val="-2"/>
          <w:w w:val="105"/>
          <w:sz w:val="20"/>
        </w:rPr>
        <w:t>es</w:t>
      </w:r>
      <w:r>
        <w:rPr>
          <w:color w:val="111111"/>
          <w:spacing w:val="-2"/>
          <w:w w:val="105"/>
          <w:sz w:val="20"/>
        </w:rPr>
        <w:t>t</w:t>
      </w:r>
    </w:p>
    <w:p>
      <w:pPr>
        <w:spacing w:before="201"/>
        <w:ind w:left="1007" w:right="0" w:firstLine="0"/>
        <w:jc w:val="left"/>
        <w:rPr>
          <w:rFonts w:ascii="Arial"/>
          <w:sz w:val="23"/>
        </w:rPr>
      </w:pPr>
      <w:r>
        <w:rPr/>
        <w:br w:type="column"/>
      </w:r>
      <w:r>
        <w:rPr>
          <w:rFonts w:ascii="Arial"/>
          <w:color w:val="111111"/>
          <w:sz w:val="23"/>
        </w:rPr>
        <w:t>DAY</w:t>
      </w:r>
      <w:r>
        <w:rPr>
          <w:rFonts w:ascii="Arial"/>
          <w:color w:val="111111"/>
          <w:spacing w:val="-9"/>
          <w:sz w:val="23"/>
        </w:rPr>
        <w:t> </w:t>
      </w:r>
      <w:r>
        <w:rPr>
          <w:rFonts w:ascii="Arial"/>
          <w:color w:val="111111"/>
          <w:spacing w:val="-5"/>
          <w:sz w:val="23"/>
        </w:rPr>
        <w:t>TWO</w:t>
      </w:r>
    </w:p>
    <w:p>
      <w:pPr>
        <w:spacing w:after="0"/>
        <w:jc w:val="left"/>
        <w:rPr>
          <w:rFonts w:ascii="Arial"/>
          <w:sz w:val="23"/>
        </w:rPr>
        <w:sectPr>
          <w:type w:val="continuous"/>
          <w:pgSz w:w="12240" w:h="15840"/>
          <w:pgMar w:header="729" w:footer="561" w:top="40" w:bottom="280" w:left="680" w:right="580"/>
          <w:cols w:num="2" w:equalWidth="0">
            <w:col w:w="5760" w:space="84"/>
            <w:col w:w="5136"/>
          </w:cols>
        </w:sectPr>
      </w:pPr>
    </w:p>
    <w:p>
      <w:pPr>
        <w:pStyle w:val="BodyText"/>
        <w:rPr>
          <w:rFonts w:ascii="Arial"/>
          <w:sz w:val="20"/>
        </w:rPr>
      </w:pPr>
    </w:p>
    <w:p>
      <w:pPr>
        <w:pStyle w:val="BodyText"/>
        <w:rPr>
          <w:rFonts w:ascii="Arial"/>
          <w:sz w:val="20"/>
        </w:rPr>
      </w:pPr>
    </w:p>
    <w:p>
      <w:pPr>
        <w:spacing w:before="214"/>
        <w:ind w:left="4945" w:right="0" w:firstLine="0"/>
        <w:jc w:val="left"/>
        <w:rPr>
          <w:rFonts w:ascii="Arial"/>
          <w:sz w:val="19"/>
        </w:rPr>
      </w:pPr>
      <w:r>
        <w:rPr/>
        <w:drawing>
          <wp:anchor distT="0" distB="0" distL="0" distR="0" allowOverlap="1" layoutInCell="1" locked="0" behindDoc="0" simplePos="0" relativeHeight="15732736">
            <wp:simplePos x="0" y="0"/>
            <wp:positionH relativeFrom="page">
              <wp:posOffset>1981199</wp:posOffset>
            </wp:positionH>
            <wp:positionV relativeFrom="paragraph">
              <wp:posOffset>-210988</wp:posOffset>
            </wp:positionV>
            <wp:extent cx="1504949" cy="1885949"/>
            <wp:effectExtent l="0" t="0" r="0" b="0"/>
            <wp:wrapNone/>
            <wp:docPr id="11" name="image16.jpeg" descr="þÿ"/>
            <wp:cNvGraphicFramePr>
              <a:graphicFrameLocks noChangeAspect="1"/>
            </wp:cNvGraphicFramePr>
            <a:graphic>
              <a:graphicData uri="http://schemas.openxmlformats.org/drawingml/2006/picture">
                <pic:pic>
                  <pic:nvPicPr>
                    <pic:cNvPr id="12" name="image16.jpeg"/>
                    <pic:cNvPicPr/>
                  </pic:nvPicPr>
                  <pic:blipFill>
                    <a:blip r:embed="rId25" cstate="print"/>
                    <a:stretch>
                      <a:fillRect/>
                    </a:stretch>
                  </pic:blipFill>
                  <pic:spPr>
                    <a:xfrm>
                      <a:off x="0" y="0"/>
                      <a:ext cx="1504949" cy="1885949"/>
                    </a:xfrm>
                    <a:prstGeom prst="rect">
                      <a:avLst/>
                    </a:prstGeom>
                  </pic:spPr>
                </pic:pic>
              </a:graphicData>
            </a:graphic>
          </wp:anchor>
        </w:drawing>
      </w:r>
      <w:r>
        <w:rPr>
          <w:rFonts w:ascii="Arial"/>
          <w:color w:val="111111"/>
          <w:spacing w:val="-2"/>
          <w:sz w:val="23"/>
        </w:rPr>
        <w:t>DAY</w:t>
      </w:r>
      <w:r>
        <w:rPr>
          <w:rFonts w:ascii="Arial"/>
          <w:color w:val="111111"/>
          <w:spacing w:val="-7"/>
          <w:sz w:val="23"/>
        </w:rPr>
        <w:t> </w:t>
      </w:r>
      <w:r>
        <w:rPr>
          <w:rFonts w:ascii="Arial"/>
          <w:color w:val="111111"/>
          <w:spacing w:val="-2"/>
          <w:sz w:val="23"/>
        </w:rPr>
        <w:t>FIFTEEN</w:t>
      </w:r>
      <w:r>
        <w:rPr>
          <w:rFonts w:ascii="Arial"/>
          <w:color w:val="111111"/>
          <w:spacing w:val="-14"/>
          <w:sz w:val="23"/>
        </w:rPr>
        <w:t> </w:t>
      </w:r>
      <w:r>
        <w:rPr>
          <w:rFonts w:ascii="Arial"/>
          <w:color w:val="595958"/>
          <w:spacing w:val="-2"/>
          <w:sz w:val="19"/>
        </w:rPr>
        <w:t>(ca</w:t>
      </w:r>
      <w:r>
        <w:rPr>
          <w:rFonts w:ascii="Arial"/>
          <w:color w:val="111111"/>
          <w:spacing w:val="-2"/>
          <w:sz w:val="19"/>
        </w:rPr>
        <w:t>l</w:t>
      </w:r>
      <w:r>
        <w:rPr>
          <w:rFonts w:ascii="Arial"/>
          <w:color w:val="6B6B6B"/>
          <w:spacing w:val="-2"/>
          <w:sz w:val="19"/>
        </w:rPr>
        <w:t>e</w:t>
      </w:r>
      <w:r>
        <w:rPr>
          <w:rFonts w:ascii="Arial"/>
          <w:color w:val="111111"/>
          <w:spacing w:val="-2"/>
          <w:sz w:val="19"/>
        </w:rPr>
        <w:t>n</w:t>
      </w:r>
      <w:r>
        <w:rPr>
          <w:rFonts w:ascii="Arial"/>
          <w:color w:val="6B6B6B"/>
          <w:spacing w:val="-2"/>
          <w:sz w:val="19"/>
        </w:rPr>
        <w:t>d</w:t>
      </w:r>
      <w:r>
        <w:rPr>
          <w:rFonts w:ascii="Arial"/>
          <w:color w:val="444444"/>
          <w:spacing w:val="-2"/>
          <w:sz w:val="19"/>
        </w:rPr>
        <w:t>a</w:t>
      </w:r>
      <w:r>
        <w:rPr>
          <w:rFonts w:ascii="Arial"/>
          <w:color w:val="818181"/>
          <w:spacing w:val="-2"/>
          <w:sz w:val="19"/>
        </w:rPr>
        <w:t>r</w:t>
      </w:r>
      <w:r>
        <w:rPr>
          <w:rFonts w:ascii="Arial"/>
          <w:color w:val="818181"/>
          <w:spacing w:val="-28"/>
          <w:sz w:val="19"/>
        </w:rPr>
        <w:t> </w:t>
      </w:r>
      <w:r>
        <w:rPr>
          <w:rFonts w:ascii="Arial"/>
          <w:color w:val="595958"/>
          <w:spacing w:val="-4"/>
          <w:sz w:val="19"/>
        </w:rPr>
        <w:t>days)</w:t>
      </w:r>
    </w:p>
    <w:p>
      <w:pPr>
        <w:pStyle w:val="ListParagraph"/>
        <w:numPr>
          <w:ilvl w:val="0"/>
          <w:numId w:val="23"/>
        </w:numPr>
        <w:tabs>
          <w:tab w:pos="5011" w:val="left" w:leader="none"/>
        </w:tabs>
        <w:spacing w:line="230" w:lineRule="auto" w:before="69" w:after="0"/>
        <w:ind w:left="5005" w:right="2206" w:hanging="92"/>
        <w:jc w:val="left"/>
        <w:rPr>
          <w:rFonts w:ascii="Arial" w:hAnsi="Arial"/>
          <w:sz w:val="19"/>
        </w:rPr>
      </w:pPr>
      <w:r>
        <w:rPr>
          <w:rFonts w:ascii="Arial" w:hAnsi="Arial"/>
          <w:color w:val="595958"/>
          <w:spacing w:val="-8"/>
          <w:sz w:val="19"/>
        </w:rPr>
        <w:t>Inspection</w:t>
      </w:r>
      <w:r>
        <w:rPr>
          <w:rFonts w:ascii="Arial" w:hAnsi="Arial"/>
          <w:color w:val="595958"/>
          <w:spacing w:val="-34"/>
          <w:sz w:val="19"/>
        </w:rPr>
        <w:t> </w:t>
      </w:r>
      <w:r>
        <w:rPr>
          <w:rFonts w:ascii="Arial" w:hAnsi="Arial"/>
          <w:color w:val="6B6B6B"/>
          <w:spacing w:val="-8"/>
          <w:sz w:val="19"/>
        </w:rPr>
        <w:t>m</w:t>
      </w:r>
      <w:r>
        <w:rPr>
          <w:rFonts w:ascii="Arial" w:hAnsi="Arial"/>
          <w:color w:val="444444"/>
          <w:spacing w:val="-8"/>
          <w:sz w:val="19"/>
        </w:rPr>
        <w:t>ust</w:t>
      </w:r>
      <w:r>
        <w:rPr>
          <w:rFonts w:ascii="Arial" w:hAnsi="Arial"/>
          <w:color w:val="444444"/>
          <w:spacing w:val="-4"/>
          <w:sz w:val="19"/>
        </w:rPr>
        <w:t> </w:t>
      </w:r>
      <w:r>
        <w:rPr>
          <w:rFonts w:ascii="Arial" w:hAnsi="Arial"/>
          <w:color w:val="444444"/>
          <w:spacing w:val="-8"/>
          <w:sz w:val="19"/>
        </w:rPr>
        <w:t>be</w:t>
      </w:r>
      <w:r>
        <w:rPr>
          <w:rFonts w:ascii="Arial" w:hAnsi="Arial"/>
          <w:color w:val="444444"/>
          <w:spacing w:val="-18"/>
          <w:sz w:val="19"/>
        </w:rPr>
        <w:t> </w:t>
      </w:r>
      <w:r>
        <w:rPr>
          <w:rFonts w:ascii="Arial" w:hAnsi="Arial"/>
          <w:color w:val="444444"/>
          <w:spacing w:val="-8"/>
          <w:sz w:val="19"/>
        </w:rPr>
        <w:t>allowed</w:t>
      </w:r>
      <w:r>
        <w:rPr>
          <w:rFonts w:ascii="Arial" w:hAnsi="Arial"/>
          <w:color w:val="444444"/>
          <w:spacing w:val="-22"/>
          <w:sz w:val="19"/>
        </w:rPr>
        <w:t> </w:t>
      </w:r>
      <w:r>
        <w:rPr>
          <w:rFonts w:ascii="Arial" w:hAnsi="Arial"/>
          <w:color w:val="111111"/>
          <w:spacing w:val="-8"/>
          <w:sz w:val="19"/>
        </w:rPr>
        <w:t>u</w:t>
      </w:r>
      <w:r>
        <w:rPr>
          <w:rFonts w:ascii="Arial" w:hAnsi="Arial"/>
          <w:color w:val="818181"/>
          <w:spacing w:val="-8"/>
          <w:sz w:val="19"/>
        </w:rPr>
        <w:t>n</w:t>
      </w:r>
      <w:r>
        <w:rPr>
          <w:rFonts w:ascii="Arial" w:hAnsi="Arial"/>
          <w:color w:val="595958"/>
          <w:spacing w:val="-8"/>
          <w:sz w:val="19"/>
        </w:rPr>
        <w:t>less</w:t>
      </w:r>
      <w:r>
        <w:rPr>
          <w:rFonts w:ascii="Arial" w:hAnsi="Arial"/>
          <w:color w:val="595958"/>
          <w:spacing w:val="7"/>
          <w:sz w:val="19"/>
        </w:rPr>
        <w:t> </w:t>
      </w:r>
      <w:r>
        <w:rPr>
          <w:rFonts w:ascii="Arial" w:hAnsi="Arial"/>
          <w:color w:val="111111"/>
          <w:spacing w:val="-8"/>
          <w:sz w:val="19"/>
        </w:rPr>
        <w:t>th</w:t>
      </w:r>
      <w:r>
        <w:rPr>
          <w:rFonts w:ascii="Arial" w:hAnsi="Arial"/>
          <w:color w:val="595958"/>
          <w:spacing w:val="-8"/>
          <w:sz w:val="19"/>
        </w:rPr>
        <w:t>e</w:t>
      </w:r>
      <w:r>
        <w:rPr>
          <w:rFonts w:ascii="Arial" w:hAnsi="Arial"/>
          <w:color w:val="595958"/>
          <w:spacing w:val="-30"/>
          <w:sz w:val="19"/>
        </w:rPr>
        <w:t> </w:t>
      </w:r>
      <w:r>
        <w:rPr>
          <w:rFonts w:ascii="Arial" w:hAnsi="Arial"/>
          <w:color w:val="595958"/>
          <w:spacing w:val="-8"/>
          <w:sz w:val="19"/>
        </w:rPr>
        <w:t>req</w:t>
      </w:r>
      <w:r>
        <w:rPr>
          <w:rFonts w:ascii="Arial" w:hAnsi="Arial"/>
          <w:color w:val="111111"/>
          <w:spacing w:val="-8"/>
          <w:sz w:val="19"/>
        </w:rPr>
        <w:t>u</w:t>
      </w:r>
      <w:r>
        <w:rPr>
          <w:rFonts w:ascii="Arial" w:hAnsi="Arial"/>
          <w:color w:val="595958"/>
          <w:spacing w:val="-8"/>
          <w:sz w:val="19"/>
        </w:rPr>
        <w:t>est</w:t>
      </w:r>
      <w:r>
        <w:rPr>
          <w:rFonts w:ascii="Arial" w:hAnsi="Arial"/>
          <w:color w:val="595958"/>
          <w:spacing w:val="-29"/>
          <w:sz w:val="19"/>
        </w:rPr>
        <w:t> </w:t>
      </w:r>
      <w:r>
        <w:rPr>
          <w:rFonts w:ascii="Arial" w:hAnsi="Arial"/>
          <w:color w:val="929292"/>
          <w:spacing w:val="-8"/>
          <w:sz w:val="19"/>
        </w:rPr>
        <w:t>1</w:t>
      </w:r>
      <w:r>
        <w:rPr>
          <w:rFonts w:ascii="Arial" w:hAnsi="Arial"/>
          <w:color w:val="595958"/>
          <w:spacing w:val="-8"/>
          <w:sz w:val="19"/>
        </w:rPr>
        <w:t>S </w:t>
      </w:r>
      <w:r>
        <w:rPr>
          <w:rFonts w:ascii="Arial" w:hAnsi="Arial"/>
          <w:color w:val="444444"/>
          <w:sz w:val="19"/>
        </w:rPr>
        <w:t>den</w:t>
      </w:r>
      <w:r>
        <w:rPr>
          <w:rFonts w:ascii="Arial" w:hAnsi="Arial"/>
          <w:color w:val="6B6B6B"/>
          <w:sz w:val="19"/>
        </w:rPr>
        <w:t>ied</w:t>
      </w:r>
      <w:r>
        <w:rPr>
          <w:rFonts w:ascii="Arial" w:hAnsi="Arial"/>
          <w:color w:val="6B6B6B"/>
          <w:spacing w:val="-27"/>
          <w:sz w:val="19"/>
        </w:rPr>
        <w:t> </w:t>
      </w:r>
      <w:r>
        <w:rPr>
          <w:rFonts w:ascii="Arial" w:hAnsi="Arial"/>
          <w:color w:val="6B6B6B"/>
          <w:sz w:val="19"/>
        </w:rPr>
        <w:t>o</w:t>
      </w:r>
      <w:r>
        <w:rPr>
          <w:rFonts w:ascii="Arial" w:hAnsi="Arial"/>
          <w:color w:val="272727"/>
          <w:sz w:val="19"/>
        </w:rPr>
        <w:t>r</w:t>
      </w:r>
      <w:r>
        <w:rPr>
          <w:rFonts w:ascii="Arial" w:hAnsi="Arial"/>
          <w:color w:val="272727"/>
          <w:spacing w:val="-12"/>
          <w:sz w:val="19"/>
        </w:rPr>
        <w:t> </w:t>
      </w:r>
      <w:r>
        <w:rPr>
          <w:rFonts w:ascii="Arial" w:hAnsi="Arial"/>
          <w:color w:val="444444"/>
          <w:sz w:val="19"/>
        </w:rPr>
        <w:t>determ</w:t>
      </w:r>
      <w:r>
        <w:rPr>
          <w:rFonts w:ascii="Arial" w:hAnsi="Arial"/>
          <w:color w:val="6B6B6B"/>
          <w:sz w:val="19"/>
        </w:rPr>
        <w:t>i</w:t>
      </w:r>
      <w:r>
        <w:rPr>
          <w:rFonts w:ascii="Arial" w:hAnsi="Arial"/>
          <w:color w:val="272727"/>
          <w:sz w:val="19"/>
        </w:rPr>
        <w:t>n</w:t>
      </w:r>
      <w:r>
        <w:rPr>
          <w:rFonts w:ascii="Arial" w:hAnsi="Arial"/>
          <w:color w:val="444444"/>
          <w:sz w:val="19"/>
        </w:rPr>
        <w:t>ed</w:t>
      </w:r>
      <w:r>
        <w:rPr>
          <w:rFonts w:ascii="Arial" w:hAnsi="Arial"/>
          <w:color w:val="444444"/>
          <w:spacing w:val="-13"/>
          <w:sz w:val="19"/>
        </w:rPr>
        <w:t> </w:t>
      </w:r>
      <w:r>
        <w:rPr>
          <w:rFonts w:ascii="Arial" w:hAnsi="Arial"/>
          <w:color w:val="111111"/>
          <w:sz w:val="19"/>
        </w:rPr>
        <w:t>t</w:t>
      </w:r>
      <w:r>
        <w:rPr>
          <w:rFonts w:ascii="Arial" w:hAnsi="Arial"/>
          <w:color w:val="595958"/>
          <w:sz w:val="19"/>
        </w:rPr>
        <w:t>o</w:t>
      </w:r>
      <w:r>
        <w:rPr>
          <w:rFonts w:ascii="Arial" w:hAnsi="Arial"/>
          <w:color w:val="595958"/>
          <w:spacing w:val="-27"/>
          <w:sz w:val="19"/>
        </w:rPr>
        <w:t> </w:t>
      </w:r>
      <w:r>
        <w:rPr>
          <w:rFonts w:ascii="Arial" w:hAnsi="Arial"/>
          <w:color w:val="6B6B6B"/>
          <w:sz w:val="19"/>
        </w:rPr>
        <w:t>b</w:t>
      </w:r>
      <w:r>
        <w:rPr>
          <w:rFonts w:ascii="Arial" w:hAnsi="Arial"/>
          <w:color w:val="444444"/>
          <w:sz w:val="19"/>
        </w:rPr>
        <w:t>e</w:t>
      </w:r>
      <w:r>
        <w:rPr>
          <w:rFonts w:ascii="Arial" w:hAnsi="Arial"/>
          <w:color w:val="444444"/>
          <w:spacing w:val="-6"/>
          <w:sz w:val="19"/>
        </w:rPr>
        <w:t> </w:t>
      </w:r>
      <w:r>
        <w:rPr>
          <w:rFonts w:ascii="Arial" w:hAnsi="Arial"/>
          <w:color w:val="444444"/>
          <w:spacing w:val="4"/>
          <w:w w:val="84"/>
          <w:sz w:val="19"/>
        </w:rPr>
        <w:t>exces</w:t>
      </w:r>
      <w:r>
        <w:rPr>
          <w:rFonts w:ascii="Arial" w:hAnsi="Arial"/>
          <w:color w:val="444444"/>
          <w:spacing w:val="-17"/>
          <w:w w:val="84"/>
          <w:sz w:val="19"/>
        </w:rPr>
        <w:t>s</w:t>
      </w:r>
      <w:r>
        <w:rPr>
          <w:rFonts w:ascii="Arial" w:hAnsi="Arial"/>
          <w:color w:val="111111"/>
          <w:spacing w:val="1"/>
          <w:w w:val="168"/>
          <w:sz w:val="19"/>
        </w:rPr>
        <w:t>i</w:t>
      </w:r>
      <w:r>
        <w:rPr>
          <w:rFonts w:ascii="Arial" w:hAnsi="Arial"/>
          <w:color w:val="595958"/>
          <w:spacing w:val="2"/>
          <w:w w:val="87"/>
          <w:sz w:val="19"/>
        </w:rPr>
        <w:t>v</w:t>
      </w:r>
      <w:r>
        <w:rPr>
          <w:rFonts w:ascii="Arial" w:hAnsi="Arial"/>
          <w:color w:val="595958"/>
          <w:spacing w:val="-18"/>
          <w:w w:val="87"/>
          <w:sz w:val="19"/>
        </w:rPr>
        <w:t>e</w:t>
      </w:r>
      <w:r>
        <w:rPr>
          <w:rFonts w:ascii="Arial" w:hAnsi="Arial"/>
          <w:spacing w:val="-2"/>
          <w:w w:val="168"/>
          <w:sz w:val="19"/>
        </w:rPr>
        <w:t>l</w:t>
      </w:r>
      <w:r>
        <w:rPr>
          <w:rFonts w:ascii="Arial" w:hAnsi="Arial"/>
          <w:color w:val="6B6B6B"/>
          <w:spacing w:val="4"/>
          <w:w w:val="76"/>
          <w:sz w:val="19"/>
        </w:rPr>
        <w:t>y</w:t>
      </w:r>
      <w:r>
        <w:rPr>
          <w:rFonts w:ascii="Arial" w:hAnsi="Arial"/>
          <w:color w:val="6B6B6B"/>
          <w:spacing w:val="-20"/>
          <w:w w:val="99"/>
          <w:sz w:val="19"/>
        </w:rPr>
        <w:t> </w:t>
      </w:r>
      <w:r>
        <w:rPr>
          <w:rFonts w:ascii="Arial" w:hAnsi="Arial"/>
          <w:color w:val="6B6B6B"/>
          <w:sz w:val="19"/>
        </w:rPr>
        <w:t>b</w:t>
      </w:r>
      <w:r>
        <w:rPr>
          <w:rFonts w:ascii="Arial" w:hAnsi="Arial"/>
          <w:color w:val="111111"/>
          <w:sz w:val="19"/>
        </w:rPr>
        <w:t>u</w:t>
      </w:r>
      <w:r>
        <w:rPr>
          <w:rFonts w:ascii="Arial" w:hAnsi="Arial"/>
          <w:color w:val="818181"/>
          <w:sz w:val="19"/>
        </w:rPr>
        <w:t>rd</w:t>
      </w:r>
      <w:r>
        <w:rPr>
          <w:rFonts w:ascii="Arial" w:hAnsi="Arial"/>
          <w:color w:val="444444"/>
          <w:sz w:val="19"/>
        </w:rPr>
        <w:t>e</w:t>
      </w:r>
      <w:r>
        <w:rPr>
          <w:rFonts w:ascii="Arial" w:hAnsi="Arial"/>
          <w:color w:val="818181"/>
          <w:sz w:val="19"/>
        </w:rPr>
        <w:t>n </w:t>
      </w:r>
      <w:r>
        <w:rPr>
          <w:rFonts w:ascii="Arial" w:hAnsi="Arial"/>
          <w:color w:val="595958"/>
          <w:sz w:val="19"/>
        </w:rPr>
        <w:t>some</w:t>
      </w:r>
      <w:r>
        <w:rPr>
          <w:rFonts w:ascii="Arial" w:hAnsi="Arial"/>
          <w:color w:val="595958"/>
          <w:spacing w:val="-22"/>
          <w:sz w:val="19"/>
        </w:rPr>
        <w:t> </w:t>
      </w:r>
      <w:r>
        <w:rPr>
          <w:rFonts w:ascii="Arial" w:hAnsi="Arial"/>
          <w:color w:val="444444"/>
          <w:sz w:val="19"/>
        </w:rPr>
        <w:t>o</w:t>
      </w:r>
      <w:r>
        <w:rPr>
          <w:rFonts w:ascii="Arial" w:hAnsi="Arial"/>
          <w:color w:val="818181"/>
          <w:sz w:val="19"/>
        </w:rPr>
        <w:t>r</w:t>
      </w:r>
      <w:r>
        <w:rPr>
          <w:rFonts w:ascii="Arial" w:hAnsi="Arial"/>
          <w:color w:val="6B6B6B"/>
          <w:sz w:val="19"/>
        </w:rPr>
        <w:t>b</w:t>
      </w:r>
      <w:r>
        <w:rPr>
          <w:rFonts w:ascii="Arial" w:hAnsi="Arial"/>
          <w:color w:val="272727"/>
          <w:sz w:val="19"/>
        </w:rPr>
        <w:t>r</w:t>
      </w:r>
      <w:r>
        <w:rPr>
          <w:rFonts w:ascii="Arial" w:hAnsi="Arial"/>
          <w:color w:val="595958"/>
          <w:sz w:val="19"/>
        </w:rPr>
        <w:t>oad.</w:t>
      </w:r>
    </w:p>
    <w:p>
      <w:pPr>
        <w:pStyle w:val="BodyText"/>
        <w:spacing w:before="5"/>
        <w:rPr>
          <w:rFonts w:ascii="Arial"/>
          <w:sz w:val="17"/>
        </w:rPr>
      </w:pPr>
    </w:p>
    <w:p>
      <w:pPr>
        <w:pStyle w:val="ListParagraph"/>
        <w:numPr>
          <w:ilvl w:val="0"/>
          <w:numId w:val="23"/>
        </w:numPr>
        <w:tabs>
          <w:tab w:pos="5011" w:val="left" w:leader="none"/>
        </w:tabs>
        <w:spacing w:line="211" w:lineRule="exact" w:before="0" w:after="0"/>
        <w:ind w:left="5010" w:right="0" w:hanging="97"/>
        <w:jc w:val="left"/>
        <w:rPr>
          <w:rFonts w:ascii="Arial" w:hAnsi="Arial"/>
          <w:sz w:val="19"/>
        </w:rPr>
      </w:pPr>
      <w:r>
        <w:rPr>
          <w:rFonts w:ascii="Arial" w:hAnsi="Arial"/>
          <w:color w:val="595958"/>
          <w:spacing w:val="-2"/>
          <w:sz w:val="19"/>
        </w:rPr>
        <w:t>I</w:t>
      </w:r>
      <w:r>
        <w:rPr>
          <w:rFonts w:ascii="Arial" w:hAnsi="Arial"/>
          <w:color w:val="818181"/>
          <w:spacing w:val="-2"/>
          <w:sz w:val="19"/>
        </w:rPr>
        <w:t>f</w:t>
      </w:r>
      <w:r>
        <w:rPr>
          <w:rFonts w:ascii="Arial" w:hAnsi="Arial"/>
          <w:color w:val="818181"/>
          <w:spacing w:val="-12"/>
          <w:sz w:val="19"/>
        </w:rPr>
        <w:t> </w:t>
      </w:r>
      <w:r>
        <w:rPr>
          <w:rFonts w:ascii="Arial" w:hAnsi="Arial"/>
          <w:color w:val="595958"/>
          <w:spacing w:val="-2"/>
          <w:sz w:val="19"/>
        </w:rPr>
        <w:t>request</w:t>
      </w:r>
      <w:r>
        <w:rPr>
          <w:rFonts w:ascii="Arial" w:hAnsi="Arial"/>
          <w:color w:val="595958"/>
          <w:spacing w:val="-16"/>
          <w:sz w:val="19"/>
        </w:rPr>
        <w:t> </w:t>
      </w:r>
      <w:r>
        <w:rPr>
          <w:rFonts w:ascii="Arial" w:hAnsi="Arial"/>
          <w:color w:val="111111"/>
          <w:spacing w:val="-2"/>
          <w:sz w:val="19"/>
        </w:rPr>
        <w:t>i</w:t>
      </w:r>
      <w:r>
        <w:rPr>
          <w:rFonts w:ascii="Arial" w:hAnsi="Arial"/>
          <w:color w:val="595958"/>
          <w:spacing w:val="-2"/>
          <w:sz w:val="19"/>
        </w:rPr>
        <w:t>s</w:t>
      </w:r>
      <w:r>
        <w:rPr>
          <w:rFonts w:ascii="Arial" w:hAnsi="Arial"/>
          <w:color w:val="595958"/>
          <w:spacing w:val="-24"/>
          <w:sz w:val="19"/>
        </w:rPr>
        <w:t> </w:t>
      </w:r>
      <w:r>
        <w:rPr>
          <w:rFonts w:ascii="Arial" w:hAnsi="Arial"/>
          <w:color w:val="6B6B6B"/>
          <w:spacing w:val="-2"/>
          <w:sz w:val="19"/>
        </w:rPr>
        <w:t>d</w:t>
      </w:r>
      <w:r>
        <w:rPr>
          <w:rFonts w:ascii="Arial" w:hAnsi="Arial"/>
          <w:color w:val="444444"/>
          <w:spacing w:val="-2"/>
          <w:sz w:val="19"/>
        </w:rPr>
        <w:t>e</w:t>
      </w:r>
      <w:r>
        <w:rPr>
          <w:rFonts w:ascii="Arial" w:hAnsi="Arial"/>
          <w:color w:val="818181"/>
          <w:spacing w:val="-2"/>
          <w:sz w:val="19"/>
        </w:rPr>
        <w:t>n</w:t>
      </w:r>
      <w:r>
        <w:rPr>
          <w:rFonts w:ascii="Arial" w:hAnsi="Arial"/>
          <w:color w:val="272727"/>
          <w:spacing w:val="-2"/>
          <w:sz w:val="19"/>
        </w:rPr>
        <w:t>i</w:t>
      </w:r>
      <w:r>
        <w:rPr>
          <w:rFonts w:ascii="Arial" w:hAnsi="Arial"/>
          <w:color w:val="595958"/>
          <w:spacing w:val="-2"/>
          <w:sz w:val="19"/>
        </w:rPr>
        <w:t>ed,</w:t>
      </w:r>
      <w:r>
        <w:rPr>
          <w:rFonts w:ascii="Arial" w:hAnsi="Arial"/>
          <w:color w:val="595958"/>
          <w:spacing w:val="-11"/>
          <w:sz w:val="19"/>
        </w:rPr>
        <w:t> </w:t>
      </w:r>
      <w:r>
        <w:rPr>
          <w:rFonts w:ascii="Arial" w:hAnsi="Arial"/>
          <w:color w:val="595958"/>
          <w:spacing w:val="-2"/>
          <w:sz w:val="19"/>
        </w:rPr>
        <w:t>w</w:t>
      </w:r>
      <w:r>
        <w:rPr>
          <w:rFonts w:ascii="Arial" w:hAnsi="Arial"/>
          <w:color w:val="818181"/>
          <w:spacing w:val="-2"/>
          <w:sz w:val="19"/>
        </w:rPr>
        <w:t>ritt</w:t>
      </w:r>
      <w:r>
        <w:rPr>
          <w:rFonts w:ascii="Arial" w:hAnsi="Arial"/>
          <w:color w:val="444444"/>
          <w:spacing w:val="-2"/>
          <w:sz w:val="19"/>
        </w:rPr>
        <w:t>e</w:t>
      </w:r>
      <w:r>
        <w:rPr>
          <w:rFonts w:ascii="Arial" w:hAnsi="Arial"/>
          <w:color w:val="272727"/>
          <w:spacing w:val="-2"/>
          <w:sz w:val="19"/>
        </w:rPr>
        <w:t>n</w:t>
      </w:r>
      <w:r>
        <w:rPr>
          <w:rFonts w:ascii="Arial" w:hAnsi="Arial"/>
          <w:color w:val="272727"/>
          <w:spacing w:val="-36"/>
          <w:sz w:val="19"/>
        </w:rPr>
        <w:t> </w:t>
      </w:r>
      <w:r>
        <w:rPr>
          <w:rFonts w:ascii="Arial" w:hAnsi="Arial"/>
          <w:color w:val="818181"/>
          <w:spacing w:val="-2"/>
          <w:sz w:val="19"/>
        </w:rPr>
        <w:t>n</w:t>
      </w:r>
      <w:r>
        <w:rPr>
          <w:rFonts w:ascii="Arial" w:hAnsi="Arial"/>
          <w:color w:val="595958"/>
          <w:spacing w:val="-2"/>
          <w:sz w:val="19"/>
        </w:rPr>
        <w:t>otice</w:t>
      </w:r>
      <w:r>
        <w:rPr>
          <w:rFonts w:ascii="Arial" w:hAnsi="Arial"/>
          <w:color w:val="595958"/>
          <w:spacing w:val="-27"/>
          <w:sz w:val="19"/>
        </w:rPr>
        <w:t> </w:t>
      </w:r>
      <w:r>
        <w:rPr>
          <w:rFonts w:ascii="Arial" w:hAnsi="Arial"/>
          <w:color w:val="595958"/>
          <w:spacing w:val="-2"/>
          <w:sz w:val="19"/>
        </w:rPr>
        <w:t>must</w:t>
      </w:r>
      <w:r>
        <w:rPr>
          <w:rFonts w:ascii="Arial" w:hAnsi="Arial"/>
          <w:color w:val="595958"/>
          <w:spacing w:val="-21"/>
          <w:sz w:val="19"/>
        </w:rPr>
        <w:t> </w:t>
      </w:r>
      <w:r>
        <w:rPr>
          <w:rFonts w:ascii="Arial" w:hAnsi="Arial"/>
          <w:color w:val="6B6B6B"/>
          <w:spacing w:val="-2"/>
          <w:sz w:val="19"/>
        </w:rPr>
        <w:t>b</w:t>
      </w:r>
      <w:r>
        <w:rPr>
          <w:rFonts w:ascii="Arial" w:hAnsi="Arial"/>
          <w:color w:val="444444"/>
          <w:spacing w:val="-2"/>
          <w:sz w:val="19"/>
        </w:rPr>
        <w:t>e</w:t>
      </w:r>
      <w:r>
        <w:rPr>
          <w:rFonts w:ascii="Arial" w:hAnsi="Arial"/>
          <w:color w:val="444444"/>
          <w:spacing w:val="4"/>
          <w:sz w:val="19"/>
        </w:rPr>
        <w:t> </w:t>
      </w:r>
      <w:r>
        <w:rPr>
          <w:rFonts w:ascii="Arial" w:hAnsi="Arial"/>
          <w:color w:val="595958"/>
          <w:spacing w:val="-2"/>
          <w:sz w:val="19"/>
        </w:rPr>
        <w:t>ma</w:t>
      </w:r>
      <w:r>
        <w:rPr>
          <w:rFonts w:ascii="Arial" w:hAnsi="Arial"/>
          <w:color w:val="818181"/>
          <w:spacing w:val="-2"/>
          <w:sz w:val="19"/>
        </w:rPr>
        <w:t>il</w:t>
      </w:r>
      <w:r>
        <w:rPr>
          <w:rFonts w:ascii="Arial" w:hAnsi="Arial"/>
          <w:color w:val="444444"/>
          <w:spacing w:val="-2"/>
          <w:sz w:val="19"/>
        </w:rPr>
        <w:t>e</w:t>
      </w:r>
      <w:r>
        <w:rPr>
          <w:rFonts w:ascii="Arial" w:hAnsi="Arial"/>
          <w:color w:val="6B6B6B"/>
          <w:spacing w:val="-2"/>
          <w:sz w:val="19"/>
        </w:rPr>
        <w:t>d</w:t>
      </w:r>
    </w:p>
    <w:p>
      <w:pPr>
        <w:spacing w:line="200" w:lineRule="exact" w:before="0"/>
        <w:ind w:left="5000" w:right="0" w:firstLine="0"/>
        <w:jc w:val="left"/>
        <w:rPr>
          <w:rFonts w:ascii="Arial"/>
          <w:sz w:val="18"/>
        </w:rPr>
      </w:pPr>
      <w:r>
        <w:rPr>
          <w:rFonts w:ascii="Arial"/>
          <w:color w:val="595958"/>
          <w:spacing w:val="-6"/>
          <w:sz w:val="18"/>
        </w:rPr>
        <w:t>or</w:t>
      </w:r>
      <w:r>
        <w:rPr>
          <w:rFonts w:ascii="Arial"/>
          <w:color w:val="595958"/>
          <w:spacing w:val="-7"/>
          <w:sz w:val="18"/>
        </w:rPr>
        <w:t> </w:t>
      </w:r>
      <w:r>
        <w:rPr>
          <w:rFonts w:ascii="Arial"/>
          <w:color w:val="595958"/>
          <w:spacing w:val="-6"/>
          <w:sz w:val="18"/>
        </w:rPr>
        <w:t>del</w:t>
      </w:r>
      <w:r>
        <w:rPr>
          <w:rFonts w:ascii="Arial"/>
          <w:color w:val="929292"/>
          <w:spacing w:val="-6"/>
          <w:sz w:val="18"/>
        </w:rPr>
        <w:t>1</w:t>
      </w:r>
      <w:r>
        <w:rPr>
          <w:rFonts w:ascii="Arial"/>
          <w:color w:val="444444"/>
          <w:spacing w:val="-6"/>
          <w:sz w:val="18"/>
        </w:rPr>
        <w:t>vered</w:t>
      </w:r>
      <w:r>
        <w:rPr>
          <w:rFonts w:ascii="Arial"/>
          <w:color w:val="444444"/>
          <w:spacing w:val="-7"/>
          <w:sz w:val="18"/>
        </w:rPr>
        <w:t> </w:t>
      </w:r>
      <w:r>
        <w:rPr>
          <w:rFonts w:ascii="Arial"/>
          <w:color w:val="444444"/>
          <w:spacing w:val="-6"/>
          <w:sz w:val="18"/>
        </w:rPr>
        <w:t>to</w:t>
      </w:r>
      <w:r>
        <w:rPr>
          <w:rFonts w:ascii="Arial"/>
          <w:color w:val="444444"/>
          <w:spacing w:val="-16"/>
          <w:sz w:val="18"/>
        </w:rPr>
        <w:t> </w:t>
      </w:r>
      <w:r>
        <w:rPr>
          <w:rFonts w:ascii="Arial"/>
          <w:color w:val="818181"/>
          <w:spacing w:val="-6"/>
          <w:sz w:val="18"/>
        </w:rPr>
        <w:t>th</w:t>
      </w:r>
      <w:r>
        <w:rPr>
          <w:rFonts w:ascii="Arial"/>
          <w:color w:val="444444"/>
          <w:spacing w:val="-6"/>
          <w:sz w:val="18"/>
        </w:rPr>
        <w:t>e </w:t>
      </w:r>
      <w:r>
        <w:rPr>
          <w:rFonts w:ascii="Arial"/>
          <w:color w:val="595958"/>
          <w:spacing w:val="-6"/>
          <w:sz w:val="18"/>
        </w:rPr>
        <w:t>req</w:t>
      </w:r>
      <w:r>
        <w:rPr>
          <w:rFonts w:ascii="Arial"/>
          <w:color w:val="818181"/>
          <w:spacing w:val="-6"/>
          <w:sz w:val="18"/>
        </w:rPr>
        <w:t>u</w:t>
      </w:r>
      <w:r>
        <w:rPr>
          <w:rFonts w:ascii="Arial"/>
          <w:color w:val="444444"/>
          <w:spacing w:val="-6"/>
          <w:sz w:val="18"/>
        </w:rPr>
        <w:t>este</w:t>
      </w:r>
      <w:r>
        <w:rPr>
          <w:rFonts w:ascii="Arial"/>
          <w:color w:val="6B6B6B"/>
          <w:spacing w:val="-6"/>
          <w:sz w:val="18"/>
        </w:rPr>
        <w:t>r</w:t>
      </w:r>
      <w:r>
        <w:rPr>
          <w:rFonts w:ascii="Arial"/>
          <w:color w:val="929292"/>
          <w:spacing w:val="-6"/>
          <w:sz w:val="18"/>
        </w:rPr>
        <w:t>.</w:t>
      </w:r>
    </w:p>
    <w:p>
      <w:pPr>
        <w:pStyle w:val="BodyText"/>
        <w:spacing w:before="1"/>
        <w:rPr>
          <w:rFonts w:ascii="Arial"/>
          <w:sz w:val="20"/>
        </w:rPr>
      </w:pPr>
    </w:p>
    <w:p>
      <w:pPr>
        <w:pStyle w:val="ListParagraph"/>
        <w:numPr>
          <w:ilvl w:val="0"/>
          <w:numId w:val="23"/>
        </w:numPr>
        <w:tabs>
          <w:tab w:pos="5011" w:val="left" w:leader="none"/>
        </w:tabs>
        <w:spacing w:line="223" w:lineRule="auto" w:before="0" w:after="0"/>
        <w:ind w:left="5005" w:right="2397" w:hanging="92"/>
        <w:jc w:val="both"/>
        <w:rPr>
          <w:rFonts w:ascii="Arial" w:hAnsi="Arial"/>
          <w:sz w:val="19"/>
        </w:rPr>
      </w:pPr>
      <w:r>
        <w:rPr>
          <w:rFonts w:ascii="Arial" w:hAnsi="Arial"/>
          <w:color w:val="444444"/>
          <w:spacing w:val="-2"/>
          <w:w w:val="105"/>
          <w:sz w:val="19"/>
        </w:rPr>
        <w:t>I</w:t>
      </w:r>
      <w:r>
        <w:rPr>
          <w:rFonts w:ascii="Arial" w:hAnsi="Arial"/>
          <w:color w:val="818181"/>
          <w:spacing w:val="-2"/>
          <w:w w:val="105"/>
          <w:sz w:val="19"/>
        </w:rPr>
        <w:t>f</w:t>
      </w:r>
      <w:r>
        <w:rPr>
          <w:rFonts w:ascii="Arial" w:hAnsi="Arial"/>
          <w:color w:val="818181"/>
          <w:spacing w:val="-12"/>
          <w:w w:val="105"/>
          <w:sz w:val="19"/>
        </w:rPr>
        <w:t> </w:t>
      </w:r>
      <w:r>
        <w:rPr>
          <w:rFonts w:ascii="Arial" w:hAnsi="Arial"/>
          <w:color w:val="444444"/>
          <w:spacing w:val="2"/>
          <w:w w:val="89"/>
          <w:sz w:val="19"/>
        </w:rPr>
        <w:t>exces</w:t>
      </w:r>
      <w:r>
        <w:rPr>
          <w:rFonts w:ascii="Arial" w:hAnsi="Arial"/>
          <w:color w:val="444444"/>
          <w:spacing w:val="-19"/>
          <w:w w:val="89"/>
          <w:sz w:val="19"/>
        </w:rPr>
        <w:t>s</w:t>
      </w:r>
      <w:r>
        <w:rPr>
          <w:rFonts w:ascii="Arial" w:hAnsi="Arial"/>
          <w:color w:val="111111"/>
          <w:spacing w:val="-1"/>
          <w:w w:val="173"/>
          <w:sz w:val="19"/>
        </w:rPr>
        <w:t>i</w:t>
      </w:r>
      <w:r>
        <w:rPr>
          <w:rFonts w:ascii="Arial" w:hAnsi="Arial"/>
          <w:color w:val="595958"/>
          <w:w w:val="92"/>
          <w:sz w:val="19"/>
        </w:rPr>
        <w:t>v</w:t>
      </w:r>
      <w:r>
        <w:rPr>
          <w:rFonts w:ascii="Arial" w:hAnsi="Arial"/>
          <w:color w:val="595958"/>
          <w:spacing w:val="-18"/>
          <w:w w:val="92"/>
          <w:sz w:val="19"/>
        </w:rPr>
        <w:t>e</w:t>
      </w:r>
      <w:r>
        <w:rPr>
          <w:rFonts w:ascii="Arial" w:hAnsi="Arial"/>
          <w:color w:val="111111"/>
          <w:spacing w:val="-4"/>
          <w:w w:val="173"/>
          <w:sz w:val="19"/>
        </w:rPr>
        <w:t>l</w:t>
      </w:r>
      <w:r>
        <w:rPr>
          <w:rFonts w:ascii="Arial" w:hAnsi="Arial"/>
          <w:color w:val="6B6B6B"/>
          <w:spacing w:val="2"/>
          <w:w w:val="81"/>
          <w:sz w:val="19"/>
        </w:rPr>
        <w:t>y</w:t>
      </w:r>
      <w:r>
        <w:rPr>
          <w:rFonts w:ascii="Arial" w:hAnsi="Arial"/>
          <w:color w:val="6B6B6B"/>
          <w:spacing w:val="-11"/>
          <w:w w:val="104"/>
          <w:sz w:val="19"/>
        </w:rPr>
        <w:t> </w:t>
      </w:r>
      <w:r>
        <w:rPr>
          <w:rFonts w:ascii="Arial" w:hAnsi="Arial"/>
          <w:color w:val="444444"/>
          <w:spacing w:val="-2"/>
          <w:w w:val="105"/>
          <w:sz w:val="19"/>
        </w:rPr>
        <w:t>b</w:t>
      </w:r>
      <w:r>
        <w:rPr>
          <w:rFonts w:ascii="Arial" w:hAnsi="Arial"/>
          <w:color w:val="111111"/>
          <w:spacing w:val="-2"/>
          <w:w w:val="105"/>
          <w:sz w:val="19"/>
        </w:rPr>
        <w:t>u</w:t>
      </w:r>
      <w:r>
        <w:rPr>
          <w:rFonts w:ascii="Arial" w:hAnsi="Arial"/>
          <w:color w:val="818181"/>
          <w:spacing w:val="-2"/>
          <w:w w:val="105"/>
          <w:sz w:val="19"/>
        </w:rPr>
        <w:t>rd</w:t>
      </w:r>
      <w:r>
        <w:rPr>
          <w:rFonts w:ascii="Arial" w:hAnsi="Arial"/>
          <w:color w:val="444444"/>
          <w:spacing w:val="-2"/>
          <w:w w:val="105"/>
          <w:sz w:val="19"/>
        </w:rPr>
        <w:t>e</w:t>
      </w:r>
      <w:r>
        <w:rPr>
          <w:rFonts w:ascii="Arial" w:hAnsi="Arial"/>
          <w:color w:val="818181"/>
          <w:spacing w:val="-2"/>
          <w:w w:val="105"/>
          <w:sz w:val="19"/>
        </w:rPr>
        <w:t>n</w:t>
      </w:r>
      <w:r>
        <w:rPr>
          <w:rFonts w:ascii="Arial" w:hAnsi="Arial"/>
          <w:color w:val="595958"/>
          <w:spacing w:val="-2"/>
          <w:w w:val="105"/>
          <w:sz w:val="19"/>
        </w:rPr>
        <w:t>some</w:t>
      </w:r>
      <w:r>
        <w:rPr>
          <w:rFonts w:ascii="Arial" w:hAnsi="Arial"/>
          <w:color w:val="595958"/>
          <w:spacing w:val="-12"/>
          <w:w w:val="105"/>
          <w:sz w:val="19"/>
        </w:rPr>
        <w:t> </w:t>
      </w:r>
      <w:r>
        <w:rPr>
          <w:rFonts w:ascii="Arial" w:hAnsi="Arial"/>
          <w:color w:val="595958"/>
          <w:spacing w:val="-2"/>
          <w:w w:val="105"/>
          <w:sz w:val="19"/>
        </w:rPr>
        <w:t>or</w:t>
      </w:r>
      <w:r>
        <w:rPr>
          <w:rFonts w:ascii="Arial" w:hAnsi="Arial"/>
          <w:color w:val="595958"/>
          <w:spacing w:val="-12"/>
          <w:w w:val="105"/>
          <w:sz w:val="19"/>
        </w:rPr>
        <w:t> </w:t>
      </w:r>
      <w:r>
        <w:rPr>
          <w:rFonts w:ascii="Arial" w:hAnsi="Arial"/>
          <w:color w:val="595958"/>
          <w:spacing w:val="2"/>
          <w:w w:val="84"/>
          <w:sz w:val="19"/>
        </w:rPr>
        <w:t>b</w:t>
      </w:r>
      <w:r>
        <w:rPr>
          <w:rFonts w:ascii="Arial" w:hAnsi="Arial"/>
          <w:color w:val="595958"/>
          <w:spacing w:val="3"/>
          <w:w w:val="84"/>
          <w:sz w:val="19"/>
        </w:rPr>
        <w:t>r</w:t>
      </w:r>
      <w:r>
        <w:rPr>
          <w:rFonts w:ascii="Arial" w:hAnsi="Arial"/>
          <w:color w:val="595958"/>
          <w:spacing w:val="2"/>
          <w:w w:val="84"/>
          <w:sz w:val="19"/>
        </w:rPr>
        <w:t>oa</w:t>
      </w:r>
      <w:r>
        <w:rPr>
          <w:rFonts w:ascii="Arial" w:hAnsi="Arial"/>
          <w:color w:val="595958"/>
          <w:spacing w:val="-29"/>
          <w:w w:val="84"/>
          <w:sz w:val="19"/>
        </w:rPr>
        <w:t>d</w:t>
      </w:r>
      <w:r>
        <w:rPr>
          <w:rFonts w:ascii="Arial" w:hAnsi="Arial"/>
          <w:color w:val="929292"/>
          <w:spacing w:val="3"/>
          <w:w w:val="205"/>
          <w:sz w:val="19"/>
        </w:rPr>
        <w:t>,</w:t>
      </w:r>
      <w:r>
        <w:rPr>
          <w:rFonts w:ascii="Arial" w:hAnsi="Arial"/>
          <w:color w:val="929292"/>
          <w:spacing w:val="-11"/>
          <w:w w:val="104"/>
          <w:sz w:val="19"/>
        </w:rPr>
        <w:t> </w:t>
      </w:r>
      <w:r>
        <w:rPr>
          <w:rFonts w:ascii="Arial" w:hAnsi="Arial"/>
          <w:color w:val="595958"/>
          <w:spacing w:val="-2"/>
          <w:w w:val="105"/>
          <w:sz w:val="19"/>
        </w:rPr>
        <w:t>wri</w:t>
      </w:r>
      <w:r>
        <w:rPr>
          <w:rFonts w:ascii="Arial" w:hAnsi="Arial"/>
          <w:color w:val="272727"/>
          <w:spacing w:val="-2"/>
          <w:w w:val="105"/>
          <w:sz w:val="19"/>
        </w:rPr>
        <w:t>tt</w:t>
      </w:r>
      <w:r>
        <w:rPr>
          <w:rFonts w:ascii="Arial" w:hAnsi="Arial"/>
          <w:color w:val="444444"/>
          <w:spacing w:val="-2"/>
          <w:w w:val="105"/>
          <w:sz w:val="19"/>
        </w:rPr>
        <w:t>e</w:t>
      </w:r>
      <w:r>
        <w:rPr>
          <w:rFonts w:ascii="Arial" w:hAnsi="Arial"/>
          <w:color w:val="818181"/>
          <w:spacing w:val="-2"/>
          <w:w w:val="105"/>
          <w:sz w:val="19"/>
        </w:rPr>
        <w:t>n </w:t>
      </w:r>
      <w:r>
        <w:rPr>
          <w:rFonts w:ascii="Arial" w:hAnsi="Arial"/>
          <w:color w:val="272727"/>
          <w:spacing w:val="-4"/>
          <w:sz w:val="19"/>
        </w:rPr>
        <w:t>n</w:t>
      </w:r>
      <w:r>
        <w:rPr>
          <w:rFonts w:ascii="Arial" w:hAnsi="Arial"/>
          <w:color w:val="6B6B6B"/>
          <w:spacing w:val="-4"/>
          <w:sz w:val="19"/>
        </w:rPr>
        <w:t>oti</w:t>
      </w:r>
      <w:r>
        <w:rPr>
          <w:rFonts w:ascii="Arial" w:hAnsi="Arial"/>
          <w:color w:val="444444"/>
          <w:spacing w:val="-4"/>
          <w:sz w:val="19"/>
        </w:rPr>
        <w:t>ce</w:t>
      </w:r>
      <w:r>
        <w:rPr>
          <w:rFonts w:ascii="Arial" w:hAnsi="Arial"/>
          <w:color w:val="444444"/>
          <w:spacing w:val="-10"/>
          <w:sz w:val="19"/>
        </w:rPr>
        <w:t> </w:t>
      </w:r>
      <w:r>
        <w:rPr>
          <w:rFonts w:ascii="Arial" w:hAnsi="Arial"/>
          <w:color w:val="818181"/>
          <w:spacing w:val="-4"/>
          <w:sz w:val="19"/>
        </w:rPr>
        <w:t>th</w:t>
      </w:r>
      <w:r>
        <w:rPr>
          <w:rFonts w:ascii="Arial" w:hAnsi="Arial"/>
          <w:color w:val="444444"/>
          <w:spacing w:val="-4"/>
          <w:sz w:val="19"/>
        </w:rPr>
        <w:t>at</w:t>
      </w:r>
      <w:r>
        <w:rPr>
          <w:rFonts w:ascii="Arial" w:hAnsi="Arial"/>
          <w:color w:val="444444"/>
          <w:spacing w:val="-9"/>
          <w:sz w:val="19"/>
        </w:rPr>
        <w:t> </w:t>
      </w:r>
      <w:r>
        <w:rPr>
          <w:rFonts w:ascii="Arial" w:hAnsi="Arial"/>
          <w:color w:val="595958"/>
          <w:spacing w:val="-4"/>
          <w:sz w:val="19"/>
        </w:rPr>
        <w:t>additional</w:t>
      </w:r>
      <w:r>
        <w:rPr>
          <w:rFonts w:ascii="Arial" w:hAnsi="Arial"/>
          <w:color w:val="595958"/>
          <w:spacing w:val="-9"/>
          <w:sz w:val="19"/>
        </w:rPr>
        <w:t> </w:t>
      </w:r>
      <w:r>
        <w:rPr>
          <w:rFonts w:ascii="Arial" w:hAnsi="Arial"/>
          <w:color w:val="444444"/>
          <w:spacing w:val="-4"/>
          <w:sz w:val="19"/>
        </w:rPr>
        <w:t>t</w:t>
      </w:r>
      <w:r>
        <w:rPr>
          <w:rFonts w:ascii="Arial" w:hAnsi="Arial"/>
          <w:color w:val="6B6B6B"/>
          <w:spacing w:val="-4"/>
          <w:sz w:val="19"/>
        </w:rPr>
        <w:t>ime</w:t>
      </w:r>
      <w:r>
        <w:rPr>
          <w:rFonts w:ascii="Arial" w:hAnsi="Arial"/>
          <w:color w:val="6B6B6B"/>
          <w:spacing w:val="-9"/>
          <w:sz w:val="19"/>
        </w:rPr>
        <w:t> </w:t>
      </w:r>
      <w:r>
        <w:rPr>
          <w:rFonts w:ascii="Arial" w:hAnsi="Arial"/>
          <w:color w:val="6B6B6B"/>
          <w:spacing w:val="-4"/>
          <w:sz w:val="19"/>
        </w:rPr>
        <w:t>i</w:t>
      </w:r>
      <w:r>
        <w:rPr>
          <w:rFonts w:ascii="Arial" w:hAnsi="Arial"/>
          <w:color w:val="444444"/>
          <w:spacing w:val="-4"/>
          <w:sz w:val="19"/>
        </w:rPr>
        <w:t>s</w:t>
      </w:r>
      <w:r>
        <w:rPr>
          <w:rFonts w:ascii="Arial" w:hAnsi="Arial"/>
          <w:color w:val="444444"/>
          <w:spacing w:val="-9"/>
          <w:sz w:val="19"/>
        </w:rPr>
        <w:t> </w:t>
      </w:r>
      <w:r>
        <w:rPr>
          <w:rFonts w:ascii="Arial" w:hAnsi="Arial"/>
          <w:color w:val="272727"/>
          <w:spacing w:val="-4"/>
          <w:sz w:val="19"/>
        </w:rPr>
        <w:t>n</w:t>
      </w:r>
      <w:r>
        <w:rPr>
          <w:rFonts w:ascii="Arial" w:hAnsi="Arial"/>
          <w:color w:val="595958"/>
          <w:spacing w:val="-4"/>
          <w:sz w:val="19"/>
        </w:rPr>
        <w:t>eeded</w:t>
      </w:r>
      <w:r>
        <w:rPr>
          <w:rFonts w:ascii="Arial" w:hAnsi="Arial"/>
          <w:color w:val="595958"/>
          <w:spacing w:val="-10"/>
          <w:sz w:val="19"/>
        </w:rPr>
        <w:t> </w:t>
      </w:r>
      <w:r>
        <w:rPr>
          <w:rFonts w:ascii="Arial" w:hAnsi="Arial"/>
          <w:color w:val="444444"/>
          <w:spacing w:val="-4"/>
          <w:sz w:val="19"/>
        </w:rPr>
        <w:t>to</w:t>
      </w:r>
      <w:r>
        <w:rPr>
          <w:rFonts w:ascii="Arial" w:hAnsi="Arial"/>
          <w:color w:val="444444"/>
          <w:spacing w:val="-9"/>
          <w:sz w:val="19"/>
        </w:rPr>
        <w:t> </w:t>
      </w:r>
      <w:r>
        <w:rPr>
          <w:rFonts w:ascii="Arial" w:hAnsi="Arial"/>
          <w:color w:val="595958"/>
          <w:spacing w:val="7"/>
          <w:w w:val="69"/>
          <w:sz w:val="19"/>
        </w:rPr>
        <w:t>c</w:t>
      </w:r>
      <w:r>
        <w:rPr>
          <w:rFonts w:ascii="Arial" w:hAnsi="Arial"/>
          <w:color w:val="595958"/>
          <w:spacing w:val="9"/>
          <w:w w:val="69"/>
          <w:sz w:val="19"/>
        </w:rPr>
        <w:t>o</w:t>
      </w:r>
      <w:r>
        <w:rPr>
          <w:rFonts w:ascii="Arial" w:hAnsi="Arial"/>
          <w:color w:val="595958"/>
          <w:spacing w:val="8"/>
          <w:w w:val="69"/>
          <w:sz w:val="19"/>
        </w:rPr>
        <w:t>m</w:t>
      </w:r>
      <w:r>
        <w:rPr>
          <w:rFonts w:ascii="Arial" w:hAnsi="Arial"/>
          <w:color w:val="595958"/>
          <w:spacing w:val="-63"/>
          <w:w w:val="69"/>
          <w:sz w:val="19"/>
        </w:rPr>
        <w:t>p</w:t>
      </w:r>
      <w:r>
        <w:rPr>
          <w:rFonts w:ascii="Arial" w:hAnsi="Arial"/>
          <w:color w:val="929292"/>
          <w:spacing w:val="6"/>
          <w:w w:val="245"/>
          <w:sz w:val="19"/>
        </w:rPr>
        <w:t>l</w:t>
      </w:r>
      <w:r>
        <w:rPr>
          <w:rFonts w:ascii="Arial" w:hAnsi="Arial"/>
          <w:color w:val="444444"/>
          <w:spacing w:val="9"/>
          <w:w w:val="76"/>
          <w:sz w:val="19"/>
        </w:rPr>
        <w:t>y</w:t>
      </w:r>
      <w:r>
        <w:rPr>
          <w:rFonts w:ascii="Arial" w:hAnsi="Arial"/>
          <w:color w:val="444444"/>
          <w:spacing w:val="-4"/>
          <w:w w:val="99"/>
          <w:sz w:val="19"/>
        </w:rPr>
        <w:t> </w:t>
      </w:r>
      <w:r>
        <w:rPr>
          <w:rFonts w:ascii="Arial" w:hAnsi="Arial"/>
          <w:color w:val="595958"/>
          <w:spacing w:val="-4"/>
          <w:sz w:val="19"/>
        </w:rPr>
        <w:t>m</w:t>
      </w:r>
      <w:r>
        <w:rPr>
          <w:rFonts w:ascii="Arial" w:hAnsi="Arial"/>
          <w:color w:val="111111"/>
          <w:spacing w:val="-4"/>
          <w:sz w:val="19"/>
        </w:rPr>
        <w:t>u</w:t>
      </w:r>
      <w:r>
        <w:rPr>
          <w:rFonts w:ascii="Arial" w:hAnsi="Arial"/>
          <w:color w:val="595958"/>
          <w:spacing w:val="-4"/>
          <w:sz w:val="19"/>
        </w:rPr>
        <w:t>s</w:t>
      </w:r>
      <w:r>
        <w:rPr>
          <w:rFonts w:ascii="Arial" w:hAnsi="Arial"/>
          <w:color w:val="818181"/>
          <w:spacing w:val="-4"/>
          <w:sz w:val="19"/>
        </w:rPr>
        <w:t>t</w:t>
      </w:r>
      <w:r>
        <w:rPr>
          <w:rFonts w:ascii="Arial" w:hAnsi="Arial"/>
          <w:color w:val="818181"/>
          <w:sz w:val="19"/>
        </w:rPr>
        <w:t> </w:t>
      </w:r>
      <w:r>
        <w:rPr>
          <w:rFonts w:ascii="Arial" w:hAnsi="Arial"/>
          <w:color w:val="444444"/>
          <w:spacing w:val="-4"/>
          <w:sz w:val="19"/>
        </w:rPr>
        <w:t>be</w:t>
      </w:r>
      <w:r>
        <w:rPr>
          <w:rFonts w:ascii="Arial" w:hAnsi="Arial"/>
          <w:color w:val="444444"/>
          <w:spacing w:val="8"/>
          <w:sz w:val="19"/>
        </w:rPr>
        <w:t> </w:t>
      </w:r>
      <w:r>
        <w:rPr>
          <w:rFonts w:ascii="Arial" w:hAnsi="Arial"/>
          <w:color w:val="444444"/>
          <w:spacing w:val="-4"/>
          <w:sz w:val="19"/>
        </w:rPr>
        <w:t>del</w:t>
      </w:r>
      <w:r>
        <w:rPr>
          <w:rFonts w:ascii="Arial" w:hAnsi="Arial"/>
          <w:color w:val="6B6B6B"/>
          <w:spacing w:val="-4"/>
          <w:sz w:val="19"/>
        </w:rPr>
        <w:t>iv</w:t>
      </w:r>
      <w:r>
        <w:rPr>
          <w:rFonts w:ascii="Arial" w:hAnsi="Arial"/>
          <w:color w:val="444444"/>
          <w:spacing w:val="-4"/>
          <w:sz w:val="19"/>
        </w:rPr>
        <w:t>ered</w:t>
      </w:r>
      <w:r>
        <w:rPr>
          <w:rFonts w:ascii="Arial" w:hAnsi="Arial"/>
          <w:color w:val="444444"/>
          <w:spacing w:val="-27"/>
          <w:sz w:val="19"/>
        </w:rPr>
        <w:t> </w:t>
      </w:r>
      <w:r>
        <w:rPr>
          <w:rFonts w:ascii="Arial" w:hAnsi="Arial"/>
          <w:color w:val="595958"/>
          <w:spacing w:val="-4"/>
          <w:sz w:val="19"/>
        </w:rPr>
        <w:t>or</w:t>
      </w:r>
      <w:r>
        <w:rPr>
          <w:rFonts w:ascii="Arial" w:hAnsi="Arial"/>
          <w:color w:val="6B6B6B"/>
          <w:spacing w:val="-4"/>
          <w:sz w:val="19"/>
        </w:rPr>
        <w:t>m</w:t>
      </w:r>
      <w:r>
        <w:rPr>
          <w:rFonts w:ascii="Arial" w:hAnsi="Arial"/>
          <w:color w:val="444444"/>
          <w:spacing w:val="-4"/>
          <w:sz w:val="19"/>
        </w:rPr>
        <w:t>a</w:t>
      </w:r>
      <w:r>
        <w:rPr>
          <w:rFonts w:ascii="Arial" w:hAnsi="Arial"/>
          <w:color w:val="929292"/>
          <w:spacing w:val="-4"/>
          <w:sz w:val="19"/>
        </w:rPr>
        <w:t>i</w:t>
      </w:r>
      <w:r>
        <w:rPr>
          <w:rFonts w:ascii="Arial" w:hAnsi="Arial"/>
          <w:color w:val="595958"/>
          <w:spacing w:val="-4"/>
          <w:sz w:val="19"/>
        </w:rPr>
        <w:t>led</w:t>
      </w:r>
      <w:r>
        <w:rPr>
          <w:rFonts w:ascii="Arial" w:hAnsi="Arial"/>
          <w:color w:val="595958"/>
          <w:spacing w:val="-10"/>
          <w:sz w:val="19"/>
        </w:rPr>
        <w:t> </w:t>
      </w:r>
      <w:r>
        <w:rPr>
          <w:rFonts w:ascii="Arial" w:hAnsi="Arial"/>
          <w:color w:val="444444"/>
          <w:spacing w:val="-4"/>
          <w:sz w:val="19"/>
        </w:rPr>
        <w:t>to</w:t>
      </w:r>
      <w:r>
        <w:rPr>
          <w:rFonts w:ascii="Arial" w:hAnsi="Arial"/>
          <w:color w:val="444444"/>
          <w:spacing w:val="-14"/>
          <w:sz w:val="19"/>
        </w:rPr>
        <w:t> </w:t>
      </w:r>
      <w:r>
        <w:rPr>
          <w:rFonts w:ascii="Arial" w:hAnsi="Arial"/>
          <w:color w:val="444444"/>
          <w:spacing w:val="-4"/>
          <w:sz w:val="19"/>
        </w:rPr>
        <w:t>the</w:t>
      </w:r>
      <w:r>
        <w:rPr>
          <w:rFonts w:ascii="Arial" w:hAnsi="Arial"/>
          <w:color w:val="595958"/>
          <w:spacing w:val="-4"/>
          <w:sz w:val="19"/>
        </w:rPr>
        <w:t>requester.</w:t>
      </w:r>
    </w:p>
    <w:p>
      <w:pPr>
        <w:spacing w:after="0" w:line="223" w:lineRule="auto"/>
        <w:jc w:val="both"/>
        <w:rPr>
          <w:rFonts w:ascii="Arial" w:hAnsi="Arial"/>
          <w:sz w:val="19"/>
        </w:rPr>
        <w:sectPr>
          <w:type w:val="continuous"/>
          <w:pgSz w:w="12240" w:h="15840"/>
          <w:pgMar w:header="729" w:footer="561" w:top="40" w:bottom="280" w:left="680" w:right="580"/>
        </w:sectPr>
      </w:pPr>
    </w:p>
    <w:p>
      <w:pPr>
        <w:pStyle w:val="BodyText"/>
        <w:spacing w:before="2"/>
        <w:rPr>
          <w:rFonts w:ascii="Arial"/>
          <w:sz w:val="19"/>
        </w:rPr>
      </w:pPr>
    </w:p>
    <w:p>
      <w:pPr>
        <w:spacing w:before="78"/>
        <w:ind w:left="1339" w:right="1255" w:firstLine="0"/>
        <w:jc w:val="center"/>
        <w:rPr>
          <w:b/>
          <w:sz w:val="52"/>
        </w:rPr>
      </w:pPr>
      <w:r>
        <w:rPr>
          <w:b/>
          <w:sz w:val="52"/>
        </w:rPr>
        <w:t>Appendix</w:t>
      </w:r>
      <w:r>
        <w:rPr>
          <w:b/>
          <w:spacing w:val="-20"/>
          <w:sz w:val="52"/>
        </w:rPr>
        <w:t> </w:t>
      </w:r>
      <w:r>
        <w:rPr>
          <w:b/>
          <w:spacing w:val="-5"/>
          <w:sz w:val="52"/>
        </w:rPr>
        <w:t>II</w:t>
      </w:r>
    </w:p>
    <w:p>
      <w:pPr>
        <w:pStyle w:val="Heading4"/>
        <w:spacing w:line="244" w:lineRule="auto" w:before="374"/>
        <w:ind w:left="4259" w:right="1651" w:hanging="2681"/>
        <w:jc w:val="left"/>
      </w:pPr>
      <w:r>
        <w:rPr/>
        <w:t>MODEL FORM LETTERS FOR INSPECTION REQUESTS AND RESPONSES</w:t>
      </w:r>
    </w:p>
    <w:p>
      <w:pPr>
        <w:tabs>
          <w:tab w:pos="1760" w:val="left" w:leader="none"/>
        </w:tabs>
        <w:spacing w:line="477" w:lineRule="auto" w:before="253"/>
        <w:ind w:left="337" w:right="6070" w:firstLine="0"/>
        <w:jc w:val="left"/>
        <w:rPr>
          <w:b/>
          <w:sz w:val="28"/>
        </w:rPr>
      </w:pPr>
      <w:r>
        <w:rPr>
          <w:b/>
          <w:sz w:val="28"/>
        </w:rPr>
        <w:t>FORM I.</w:t>
        <w:tab/>
        <w:t>INSPECTION</w:t>
      </w:r>
      <w:r>
        <w:rPr>
          <w:b/>
          <w:spacing w:val="-18"/>
          <w:sz w:val="28"/>
        </w:rPr>
        <w:t> </w:t>
      </w:r>
      <w:r>
        <w:rPr>
          <w:b/>
          <w:sz w:val="28"/>
        </w:rPr>
        <w:t>REQUEST FORM II.</w:t>
        <w:tab/>
        <w:t>THREE-DAY</w:t>
      </w:r>
      <w:r>
        <w:rPr>
          <w:b/>
          <w:spacing w:val="-3"/>
          <w:sz w:val="28"/>
        </w:rPr>
        <w:t> </w:t>
      </w:r>
      <w:r>
        <w:rPr>
          <w:b/>
          <w:sz w:val="28"/>
        </w:rPr>
        <w:t>LETTER</w:t>
      </w:r>
    </w:p>
    <w:p>
      <w:pPr>
        <w:pStyle w:val="Heading5"/>
        <w:spacing w:before="15"/>
      </w:pPr>
      <w:bookmarkStart w:name="_TOC_250001" w:id="45"/>
      <w:r>
        <w:rPr/>
        <w:t>FORM</w:t>
      </w:r>
      <w:r>
        <w:rPr>
          <w:spacing w:val="-11"/>
        </w:rPr>
        <w:t> </w:t>
      </w:r>
      <w:r>
        <w:rPr/>
        <w:t>III.</w:t>
      </w:r>
      <w:r>
        <w:rPr>
          <w:spacing w:val="42"/>
        </w:rPr>
        <w:t> </w:t>
      </w:r>
      <w:r>
        <w:rPr/>
        <w:t>WRONG</w:t>
      </w:r>
      <w:r>
        <w:rPr>
          <w:spacing w:val="-11"/>
        </w:rPr>
        <w:t> </w:t>
      </w:r>
      <w:r>
        <w:rPr/>
        <w:t>CUSTODIAN</w:t>
      </w:r>
      <w:r>
        <w:rPr>
          <w:spacing w:val="-16"/>
        </w:rPr>
        <w:t> </w:t>
      </w:r>
      <w:bookmarkEnd w:id="45"/>
      <w:r>
        <w:rPr>
          <w:spacing w:val="-2"/>
        </w:rPr>
        <w:t>LETTER</w:t>
      </w:r>
    </w:p>
    <w:p>
      <w:pPr>
        <w:pStyle w:val="BodyText"/>
        <w:spacing w:before="10"/>
        <w:rPr>
          <w:b/>
          <w:sz w:val="27"/>
        </w:rPr>
      </w:pPr>
    </w:p>
    <w:p>
      <w:pPr>
        <w:pStyle w:val="Heading5"/>
        <w:tabs>
          <w:tab w:pos="1760" w:val="left" w:leader="none"/>
        </w:tabs>
        <w:spacing w:line="477" w:lineRule="auto"/>
        <w:ind w:right="3959"/>
      </w:pPr>
      <w:bookmarkStart w:name="_TOC_250000" w:id="46"/>
      <w:r>
        <w:rPr/>
        <w:t>FORM</w:t>
      </w:r>
      <w:r>
        <w:rPr>
          <w:spacing w:val="-10"/>
        </w:rPr>
        <w:t> </w:t>
      </w:r>
      <w:r>
        <w:rPr/>
        <w:t>IV.</w:t>
      </w:r>
      <w:r>
        <w:rPr>
          <w:spacing w:val="40"/>
        </w:rPr>
        <w:t> </w:t>
      </w:r>
      <w:r>
        <w:rPr/>
        <w:t>EXCESSIVELY</w:t>
      </w:r>
      <w:r>
        <w:rPr>
          <w:spacing w:val="-21"/>
        </w:rPr>
        <w:t> </w:t>
      </w:r>
      <w:r>
        <w:rPr/>
        <w:t>BURDENSOME</w:t>
      </w:r>
      <w:r>
        <w:rPr>
          <w:spacing w:val="-20"/>
        </w:rPr>
        <w:t> </w:t>
      </w:r>
      <w:bookmarkEnd w:id="46"/>
      <w:r>
        <w:rPr/>
        <w:t>LETTER FORM V.</w:t>
        <w:tab/>
        <w:t>DENIAL LETTER</w:t>
      </w:r>
    </w:p>
    <w:p>
      <w:pPr>
        <w:spacing w:line="240" w:lineRule="auto" w:before="198"/>
        <w:ind w:left="337" w:right="207" w:firstLine="0"/>
        <w:jc w:val="both"/>
        <w:rPr>
          <w:i/>
          <w:sz w:val="24"/>
        </w:rPr>
      </w:pPr>
      <w:r>
        <w:rPr>
          <w:i/>
          <w:sz w:val="24"/>
        </w:rPr>
        <w:t>NOTE: These form letters should be regarded as</w:t>
      </w:r>
      <w:r>
        <w:rPr>
          <w:i/>
          <w:spacing w:val="27"/>
          <w:sz w:val="24"/>
        </w:rPr>
        <w:t> </w:t>
      </w:r>
      <w:r>
        <w:rPr>
          <w:i/>
          <w:sz w:val="24"/>
        </w:rPr>
        <w:t>suggestions for compliance with the Act’s requirements</w:t>
      </w:r>
      <w:r>
        <w:rPr>
          <w:i/>
          <w:spacing w:val="40"/>
          <w:sz w:val="24"/>
        </w:rPr>
        <w:t> </w:t>
      </w:r>
      <w:r>
        <w:rPr>
          <w:i/>
          <w:sz w:val="24"/>
        </w:rPr>
        <w:t>for written requests and responses regarding the inspection of public</w:t>
      </w:r>
      <w:r>
        <w:rPr>
          <w:i/>
          <w:spacing w:val="-1"/>
          <w:sz w:val="24"/>
        </w:rPr>
        <w:t> </w:t>
      </w:r>
      <w:r>
        <w:rPr>
          <w:i/>
          <w:sz w:val="24"/>
        </w:rPr>
        <w:t>records. The specific</w:t>
      </w:r>
      <w:r>
        <w:rPr>
          <w:i/>
          <w:spacing w:val="-1"/>
          <w:sz w:val="24"/>
        </w:rPr>
        <w:t> </w:t>
      </w:r>
      <w:r>
        <w:rPr>
          <w:i/>
          <w:sz w:val="24"/>
        </w:rPr>
        <w:t>formats used for these forms are not required by the Act, and agencies are free to develop different forms to meet their particular requirements as long as they are consistent with the Act.</w:t>
      </w:r>
    </w:p>
    <w:p>
      <w:pPr>
        <w:spacing w:after="0" w:line="240" w:lineRule="auto"/>
        <w:jc w:val="both"/>
        <w:rPr>
          <w:sz w:val="24"/>
        </w:rPr>
        <w:sectPr>
          <w:pgSz w:w="12240" w:h="15840"/>
          <w:pgMar w:header="729" w:footer="561" w:top="960" w:bottom="800" w:left="680" w:right="580"/>
        </w:sectPr>
      </w:pPr>
    </w:p>
    <w:p>
      <w:pPr>
        <w:pStyle w:val="Heading4"/>
        <w:tabs>
          <w:tab w:pos="2478" w:val="left" w:leader="none"/>
          <w:tab w:pos="10739" w:val="left" w:leader="none"/>
        </w:tabs>
        <w:ind w:left="325"/>
        <w:jc w:val="left"/>
      </w:pPr>
      <w:r>
        <w:rPr>
          <w:u w:val="thick" w:color="818181"/>
        </w:rPr>
        <w:tab/>
        <w:t>REQUEST</w:t>
      </w:r>
      <w:r>
        <w:rPr>
          <w:spacing w:val="22"/>
          <w:u w:val="thick" w:color="818181"/>
        </w:rPr>
        <w:t> </w:t>
      </w:r>
      <w:r>
        <w:rPr>
          <w:u w:val="thick" w:color="818181"/>
        </w:rPr>
        <w:t>TO</w:t>
      </w:r>
      <w:r>
        <w:rPr>
          <w:spacing w:val="24"/>
          <w:u w:val="thick" w:color="818181"/>
        </w:rPr>
        <w:t> </w:t>
      </w:r>
      <w:r>
        <w:rPr>
          <w:u w:val="thick" w:color="818181"/>
        </w:rPr>
        <w:t>INSPECT</w:t>
      </w:r>
      <w:r>
        <w:rPr>
          <w:spacing w:val="26"/>
          <w:u w:val="thick" w:color="818181"/>
        </w:rPr>
        <w:t> </w:t>
      </w:r>
      <w:r>
        <w:rPr>
          <w:u w:val="thick" w:color="818181"/>
        </w:rPr>
        <w:t>PUBLIC</w:t>
      </w:r>
      <w:r>
        <w:rPr>
          <w:spacing w:val="21"/>
          <w:u w:val="thick" w:color="818181"/>
        </w:rPr>
        <w:t> </w:t>
      </w:r>
      <w:r>
        <w:rPr>
          <w:spacing w:val="-2"/>
          <w:u w:val="thick" w:color="818181"/>
        </w:rPr>
        <w:t>RECORDS</w:t>
      </w:r>
      <w:r>
        <w:rPr>
          <w:u w:val="thick" w:color="818181"/>
        </w:rPr>
        <w:tab/>
      </w:r>
    </w:p>
    <w:p>
      <w:pPr>
        <w:pStyle w:val="BodyText"/>
        <w:rPr>
          <w:sz w:val="20"/>
        </w:rPr>
      </w:pPr>
    </w:p>
    <w:p>
      <w:pPr>
        <w:pStyle w:val="BodyText"/>
        <w:rPr>
          <w:sz w:val="18"/>
        </w:rPr>
      </w:pPr>
    </w:p>
    <w:p>
      <w:pPr>
        <w:pStyle w:val="BodyText"/>
        <w:spacing w:before="90"/>
        <w:ind w:left="337"/>
      </w:pPr>
      <w:r>
        <w:rPr>
          <w:spacing w:val="-2"/>
        </w:rPr>
        <w:t>[DATE]</w:t>
      </w:r>
    </w:p>
    <w:p>
      <w:pPr>
        <w:pStyle w:val="BodyText"/>
        <w:spacing w:before="9"/>
        <w:rPr>
          <w:sz w:val="23"/>
        </w:rPr>
      </w:pPr>
    </w:p>
    <w:p>
      <w:pPr>
        <w:pStyle w:val="BodyText"/>
        <w:tabs>
          <w:tab w:pos="1760" w:val="left" w:leader="none"/>
        </w:tabs>
        <w:ind w:left="337"/>
      </w:pPr>
      <w:r>
        <w:rPr>
          <w:spacing w:val="-5"/>
        </w:rPr>
        <w:t>TO:</w:t>
      </w:r>
      <w:r>
        <w:rPr/>
        <w:tab/>
      </w:r>
      <w:r>
        <w:rPr>
          <w:spacing w:val="-2"/>
        </w:rPr>
        <w:t>[NAME]</w:t>
      </w:r>
    </w:p>
    <w:p>
      <w:pPr>
        <w:pStyle w:val="BodyText"/>
        <w:spacing w:line="274" w:lineRule="exact" w:before="5"/>
        <w:ind w:left="1777"/>
      </w:pPr>
      <w:r>
        <w:rPr/>
        <w:t>Records</w:t>
      </w:r>
      <w:r>
        <w:rPr>
          <w:spacing w:val="-9"/>
        </w:rPr>
        <w:t> </w:t>
      </w:r>
      <w:r>
        <w:rPr>
          <w:spacing w:val="-2"/>
        </w:rPr>
        <w:t>Custodian</w:t>
      </w:r>
    </w:p>
    <w:p>
      <w:pPr>
        <w:pStyle w:val="BodyText"/>
        <w:spacing w:line="274" w:lineRule="exact"/>
        <w:ind w:left="1777"/>
      </w:pPr>
      <w:r>
        <w:rPr/>
        <w:t>[AGENCY</w:t>
      </w:r>
      <w:r>
        <w:rPr>
          <w:spacing w:val="-9"/>
        </w:rPr>
        <w:t> </w:t>
      </w:r>
      <w:r>
        <w:rPr/>
        <w:t>NAME</w:t>
      </w:r>
      <w:r>
        <w:rPr>
          <w:spacing w:val="-8"/>
        </w:rPr>
        <w:t> </w:t>
      </w:r>
      <w:r>
        <w:rPr/>
        <w:t>&amp;</w:t>
      </w:r>
      <w:r>
        <w:rPr>
          <w:spacing w:val="-12"/>
        </w:rPr>
        <w:t> </w:t>
      </w:r>
      <w:r>
        <w:rPr>
          <w:spacing w:val="-2"/>
        </w:rPr>
        <w:t>ADDRESS]0.</w:t>
      </w:r>
    </w:p>
    <w:p>
      <w:pPr>
        <w:pStyle w:val="BodyText"/>
        <w:rPr>
          <w:sz w:val="26"/>
        </w:rPr>
      </w:pPr>
    </w:p>
    <w:p>
      <w:pPr>
        <w:pStyle w:val="BodyText"/>
        <w:spacing w:before="9"/>
        <w:rPr>
          <w:sz w:val="21"/>
        </w:rPr>
      </w:pPr>
    </w:p>
    <w:p>
      <w:pPr>
        <w:pStyle w:val="BodyText"/>
        <w:tabs>
          <w:tab w:pos="1760" w:val="left" w:leader="none"/>
        </w:tabs>
        <w:spacing w:line="242" w:lineRule="auto"/>
        <w:ind w:left="1777" w:right="6456" w:hanging="1440"/>
      </w:pPr>
      <w:r>
        <w:rPr>
          <w:spacing w:val="-2"/>
        </w:rPr>
        <w:t>FROM:</w:t>
      </w:r>
      <w:r>
        <w:rPr/>
        <w:tab/>
        <w:t>[NAME</w:t>
      </w:r>
      <w:r>
        <w:rPr>
          <w:spacing w:val="21"/>
        </w:rPr>
        <w:t> </w:t>
      </w:r>
      <w:r>
        <w:rPr/>
        <w:t>OF</w:t>
      </w:r>
      <w:r>
        <w:rPr>
          <w:spacing w:val="22"/>
        </w:rPr>
        <w:t> </w:t>
      </w:r>
      <w:r>
        <w:rPr/>
        <w:t>REQUESTER] </w:t>
      </w:r>
      <w:r>
        <w:rPr>
          <w:spacing w:val="-2"/>
        </w:rPr>
        <w:t>[ADDRESS]</w:t>
      </w:r>
      <w:r>
        <w:rPr>
          <w:spacing w:val="40"/>
        </w:rPr>
        <w:t> </w:t>
      </w:r>
      <w:r>
        <w:rPr/>
        <w:t>[TELEPHONE NUMBER]</w:t>
      </w:r>
    </w:p>
    <w:p>
      <w:pPr>
        <w:pStyle w:val="BodyText"/>
        <w:rPr>
          <w:sz w:val="26"/>
        </w:rPr>
      </w:pPr>
    </w:p>
    <w:p>
      <w:pPr>
        <w:pStyle w:val="BodyText"/>
        <w:spacing w:before="6"/>
        <w:rPr>
          <w:sz w:val="21"/>
        </w:rPr>
      </w:pPr>
    </w:p>
    <w:p>
      <w:pPr>
        <w:pStyle w:val="BodyText"/>
        <w:ind w:left="337"/>
      </w:pPr>
      <w:r>
        <w:rPr/>
        <w:t>I</w:t>
      </w:r>
      <w:r>
        <w:rPr>
          <w:spacing w:val="-3"/>
        </w:rPr>
        <w:t> </w:t>
      </w:r>
      <w:r>
        <w:rPr/>
        <w:t>would</w:t>
      </w:r>
      <w:r>
        <w:rPr>
          <w:spacing w:val="-5"/>
        </w:rPr>
        <w:t> </w:t>
      </w:r>
      <w:r>
        <w:rPr/>
        <w:t>like</w:t>
      </w:r>
      <w:r>
        <w:rPr>
          <w:spacing w:val="-7"/>
        </w:rPr>
        <w:t> </w:t>
      </w:r>
      <w:r>
        <w:rPr/>
        <w:t>to</w:t>
      </w:r>
      <w:r>
        <w:rPr>
          <w:spacing w:val="-1"/>
        </w:rPr>
        <w:t> </w:t>
      </w:r>
      <w:r>
        <w:rPr/>
        <w:t>inspect</w:t>
      </w:r>
      <w:r>
        <w:rPr>
          <w:spacing w:val="-6"/>
        </w:rPr>
        <w:t> </w:t>
      </w:r>
      <w:r>
        <w:rPr/>
        <w:t>and</w:t>
      </w:r>
      <w:r>
        <w:rPr>
          <w:spacing w:val="-2"/>
        </w:rPr>
        <w:t> </w:t>
      </w:r>
      <w:r>
        <w:rPr/>
        <w:t>copy</w:t>
      </w:r>
      <w:r>
        <w:rPr>
          <w:spacing w:val="-6"/>
        </w:rPr>
        <w:t> </w:t>
      </w:r>
      <w:r>
        <w:rPr/>
        <w:t>the</w:t>
      </w:r>
      <w:r>
        <w:rPr>
          <w:spacing w:val="-5"/>
        </w:rPr>
        <w:t> </w:t>
      </w:r>
      <w:r>
        <w:rPr/>
        <w:t>following</w:t>
      </w:r>
      <w:r>
        <w:rPr>
          <w:spacing w:val="-6"/>
        </w:rPr>
        <w:t> </w:t>
      </w:r>
      <w:r>
        <w:rPr>
          <w:spacing w:val="-2"/>
        </w:rPr>
        <w:t>records:</w:t>
      </w:r>
    </w:p>
    <w:p>
      <w:pPr>
        <w:pStyle w:val="BodyText"/>
      </w:pPr>
    </w:p>
    <w:p>
      <w:pPr>
        <w:pStyle w:val="BodyText"/>
        <w:ind w:left="337"/>
      </w:pPr>
      <w:r>
        <w:rPr>
          <w:spacing w:val="-2"/>
        </w:rPr>
        <w:t>[LIST</w:t>
      </w:r>
      <w:r>
        <w:rPr>
          <w:spacing w:val="-4"/>
        </w:rPr>
        <w:t> </w:t>
      </w:r>
      <w:r>
        <w:rPr>
          <w:spacing w:val="-2"/>
        </w:rPr>
        <w:t>RECORDS</w:t>
      </w:r>
      <w:r>
        <w:rPr/>
        <w:t> </w:t>
      </w:r>
      <w:r>
        <w:rPr>
          <w:spacing w:val="-2"/>
        </w:rPr>
        <w:t>WITH</w:t>
      </w:r>
      <w:r>
        <w:rPr>
          <w:spacing w:val="-1"/>
        </w:rPr>
        <w:t> </w:t>
      </w:r>
      <w:r>
        <w:rPr>
          <w:spacing w:val="-2"/>
        </w:rPr>
        <w:t>REASONABLE</w:t>
      </w:r>
      <w:r>
        <w:rPr>
          <w:spacing w:val="-6"/>
        </w:rPr>
        <w:t> </w:t>
      </w:r>
      <w:r>
        <w:rPr>
          <w:spacing w:val="-2"/>
        </w:rPr>
        <w:t>PARTICULARITY]</w:t>
      </w:r>
    </w:p>
    <w:p>
      <w:pPr>
        <w:pStyle w:val="BodyText"/>
        <w:rPr>
          <w:sz w:val="26"/>
        </w:rPr>
      </w:pPr>
    </w:p>
    <w:p>
      <w:pPr>
        <w:pStyle w:val="BodyText"/>
        <w:spacing w:before="9"/>
        <w:rPr>
          <w:sz w:val="21"/>
        </w:rPr>
      </w:pPr>
    </w:p>
    <w:p>
      <w:pPr>
        <w:pStyle w:val="BodyText"/>
        <w:spacing w:line="242" w:lineRule="auto"/>
        <w:ind w:left="337"/>
      </w:pPr>
      <w:r>
        <w:rPr/>
        <w:t>If your agency</w:t>
      </w:r>
      <w:r>
        <w:rPr>
          <w:spacing w:val="-7"/>
        </w:rPr>
        <w:t> </w:t>
      </w:r>
      <w:r>
        <w:rPr/>
        <w:t>does not maintain</w:t>
      </w:r>
      <w:r>
        <w:rPr>
          <w:spacing w:val="-2"/>
        </w:rPr>
        <w:t> </w:t>
      </w:r>
      <w:r>
        <w:rPr/>
        <w:t>these</w:t>
      </w:r>
      <w:r>
        <w:rPr>
          <w:spacing w:val="-1"/>
        </w:rPr>
        <w:t> </w:t>
      </w:r>
      <w:r>
        <w:rPr/>
        <w:t>public</w:t>
      </w:r>
      <w:r>
        <w:rPr>
          <w:spacing w:val="-3"/>
        </w:rPr>
        <w:t> </w:t>
      </w:r>
      <w:r>
        <w:rPr/>
        <w:t>records, please</w:t>
      </w:r>
      <w:r>
        <w:rPr>
          <w:spacing w:val="-1"/>
        </w:rPr>
        <w:t> </w:t>
      </w:r>
      <w:r>
        <w:rPr/>
        <w:t>let me</w:t>
      </w:r>
      <w:r>
        <w:rPr>
          <w:spacing w:val="-1"/>
        </w:rPr>
        <w:t> </w:t>
      </w:r>
      <w:r>
        <w:rPr/>
        <w:t>know who does, and include</w:t>
      </w:r>
      <w:r>
        <w:rPr>
          <w:spacing w:val="-1"/>
        </w:rPr>
        <w:t> </w:t>
      </w:r>
      <w:r>
        <w:rPr/>
        <w:t>the</w:t>
      </w:r>
      <w:r>
        <w:rPr>
          <w:spacing w:val="-1"/>
        </w:rPr>
        <w:t> </w:t>
      </w:r>
      <w:r>
        <w:rPr/>
        <w:t>proper custodian’s name and address.</w:t>
      </w:r>
    </w:p>
    <w:p>
      <w:pPr>
        <w:pStyle w:val="BodyText"/>
        <w:spacing w:before="8"/>
        <w:rPr>
          <w:sz w:val="23"/>
        </w:rPr>
      </w:pPr>
    </w:p>
    <w:p>
      <w:pPr>
        <w:pStyle w:val="BodyText"/>
        <w:tabs>
          <w:tab w:pos="10799" w:val="left" w:leader="none"/>
        </w:tabs>
        <w:ind w:left="337" w:right="118"/>
      </w:pPr>
      <w:r>
        <w:rPr/>
        <w:t>I agree to pay the applicable fees for copying and transmitting the records. If the charges will exceed $</w:t>
      </w:r>
      <w:r>
        <w:rPr>
          <w:u w:val="thick"/>
        </w:rPr>
        <w:tab/>
      </w:r>
      <w:r>
        <w:rPr>
          <w:spacing w:val="-10"/>
        </w:rPr>
        <w:t>, </w:t>
      </w:r>
      <w:r>
        <w:rPr/>
        <w:t>please call me to discuss. I understand that I may be asked to pay the fees in advance.</w:t>
      </w:r>
    </w:p>
    <w:p>
      <w:pPr>
        <w:pStyle w:val="BodyText"/>
      </w:pPr>
    </w:p>
    <w:p>
      <w:pPr>
        <w:pStyle w:val="BodyText"/>
        <w:spacing w:line="480" w:lineRule="auto" w:before="1"/>
        <w:ind w:left="337" w:right="3959"/>
      </w:pPr>
      <w:r>
        <w:rPr/>
        <w:t>Please provide</w:t>
      </w:r>
      <w:r>
        <w:rPr>
          <w:spacing w:val="-1"/>
        </w:rPr>
        <w:t> </w:t>
      </w:r>
      <w:r>
        <w:rPr/>
        <w:t>a receipt indicating</w:t>
      </w:r>
      <w:r>
        <w:rPr>
          <w:spacing w:val="-2"/>
        </w:rPr>
        <w:t> </w:t>
      </w:r>
      <w:r>
        <w:rPr/>
        <w:t>the charges for each document. Thank you for your prompt attention to this matter.</w:t>
      </w:r>
    </w:p>
    <w:p>
      <w:pPr>
        <w:pStyle w:val="BodyText"/>
        <w:spacing w:before="12"/>
        <w:ind w:left="337"/>
      </w:pPr>
      <w:r>
        <w:rPr>
          <w:spacing w:val="-2"/>
        </w:rPr>
        <w:t>Sincerely,</w:t>
      </w:r>
    </w:p>
    <w:p>
      <w:pPr>
        <w:pStyle w:val="BodyText"/>
        <w:rPr>
          <w:sz w:val="26"/>
        </w:rPr>
      </w:pPr>
    </w:p>
    <w:p>
      <w:pPr>
        <w:pStyle w:val="BodyText"/>
        <w:spacing w:before="9"/>
        <w:rPr>
          <w:sz w:val="21"/>
        </w:rPr>
      </w:pPr>
    </w:p>
    <w:p>
      <w:pPr>
        <w:pStyle w:val="BodyText"/>
        <w:ind w:left="337"/>
      </w:pPr>
      <w:r>
        <w:rPr>
          <w:spacing w:val="-2"/>
        </w:rPr>
        <w:t>[SIGNATURE</w:t>
      </w:r>
      <w:r>
        <w:rPr>
          <w:spacing w:val="-7"/>
        </w:rPr>
        <w:t> </w:t>
      </w:r>
      <w:r>
        <w:rPr>
          <w:spacing w:val="-2"/>
        </w:rPr>
        <w:t>OF</w:t>
      </w:r>
      <w:r>
        <w:rPr>
          <w:spacing w:val="-1"/>
        </w:rPr>
        <w:t> </w:t>
      </w:r>
      <w:r>
        <w:rPr>
          <w:spacing w:val="-2"/>
        </w:rPr>
        <w:t>REQUESTER]</w:t>
      </w:r>
    </w:p>
    <w:p>
      <w:pPr>
        <w:spacing w:after="0"/>
        <w:sectPr>
          <w:headerReference w:type="default" r:id="rId26"/>
          <w:footerReference w:type="default" r:id="rId27"/>
          <w:pgSz w:w="12240" w:h="15840"/>
          <w:pgMar w:header="729" w:footer="614" w:top="1660" w:bottom="800" w:left="680" w:right="580"/>
        </w:sectPr>
      </w:pPr>
    </w:p>
    <w:p>
      <w:pPr>
        <w:pStyle w:val="Heading4"/>
        <w:tabs>
          <w:tab w:pos="3997" w:val="left" w:leader="none"/>
          <w:tab w:pos="10739" w:val="left" w:leader="none"/>
        </w:tabs>
        <w:ind w:left="325"/>
        <w:jc w:val="left"/>
      </w:pPr>
      <w:r>
        <w:rPr>
          <w:u w:val="thick" w:color="818181"/>
        </w:rPr>
        <w:tab/>
        <w:t>THREE</w:t>
      </w:r>
      <w:r>
        <w:rPr>
          <w:spacing w:val="20"/>
          <w:u w:val="thick" w:color="818181"/>
        </w:rPr>
        <w:t> </w:t>
      </w:r>
      <w:r>
        <w:rPr>
          <w:u w:val="thick" w:color="818181"/>
        </w:rPr>
        <w:t>DAY</w:t>
      </w:r>
      <w:r>
        <w:rPr>
          <w:spacing w:val="19"/>
          <w:u w:val="thick" w:color="818181"/>
        </w:rPr>
        <w:t> </w:t>
      </w:r>
      <w:r>
        <w:rPr>
          <w:spacing w:val="-2"/>
          <w:u w:val="thick" w:color="818181"/>
        </w:rPr>
        <w:t>LETTER</w:t>
      </w:r>
      <w:r>
        <w:rPr>
          <w:u w:val="thick" w:color="818181"/>
        </w:rPr>
        <w:tab/>
      </w:r>
    </w:p>
    <w:p>
      <w:pPr>
        <w:pStyle w:val="BodyText"/>
        <w:rPr>
          <w:sz w:val="20"/>
        </w:rPr>
      </w:pPr>
    </w:p>
    <w:p>
      <w:pPr>
        <w:pStyle w:val="BodyText"/>
        <w:spacing w:before="7"/>
        <w:rPr>
          <w:sz w:val="18"/>
        </w:rPr>
      </w:pPr>
    </w:p>
    <w:p>
      <w:pPr>
        <w:spacing w:line="237" w:lineRule="auto" w:before="92"/>
        <w:ind w:left="337" w:right="782" w:firstLine="0"/>
        <w:jc w:val="left"/>
        <w:rPr>
          <w:i/>
          <w:sz w:val="24"/>
        </w:rPr>
      </w:pPr>
      <w:r>
        <w:rPr>
          <w:i/>
          <w:sz w:val="24"/>
        </w:rPr>
        <w:t>(Used if the public</w:t>
      </w:r>
      <w:r>
        <w:rPr>
          <w:i/>
          <w:spacing w:val="-1"/>
          <w:sz w:val="24"/>
        </w:rPr>
        <w:t> </w:t>
      </w:r>
      <w:r>
        <w:rPr>
          <w:i/>
          <w:sz w:val="24"/>
        </w:rPr>
        <w:t>body cannot</w:t>
      </w:r>
      <w:r>
        <w:rPr>
          <w:i/>
          <w:spacing w:val="-2"/>
          <w:sz w:val="24"/>
        </w:rPr>
        <w:t> </w:t>
      </w:r>
      <w:r>
        <w:rPr>
          <w:i/>
          <w:sz w:val="24"/>
        </w:rPr>
        <w:t>permit inspection within</w:t>
      </w:r>
      <w:r>
        <w:rPr>
          <w:i/>
          <w:spacing w:val="-1"/>
          <w:sz w:val="24"/>
        </w:rPr>
        <w:t> </w:t>
      </w:r>
      <w:r>
        <w:rPr>
          <w:i/>
          <w:sz w:val="24"/>
        </w:rPr>
        <w:t>three business days after receiving</w:t>
      </w:r>
      <w:r>
        <w:rPr>
          <w:i/>
          <w:spacing w:val="-1"/>
          <w:sz w:val="24"/>
        </w:rPr>
        <w:t> </w:t>
      </w:r>
      <w:r>
        <w:rPr>
          <w:i/>
          <w:sz w:val="24"/>
        </w:rPr>
        <w:t>a written</w:t>
      </w:r>
      <w:r>
        <w:rPr>
          <w:i/>
          <w:sz w:val="24"/>
        </w:rPr>
        <w:t> request to inspect.)</w:t>
      </w:r>
    </w:p>
    <w:p>
      <w:pPr>
        <w:pStyle w:val="BodyText"/>
        <w:rPr>
          <w:i/>
          <w:sz w:val="26"/>
        </w:rPr>
      </w:pPr>
    </w:p>
    <w:p>
      <w:pPr>
        <w:pStyle w:val="BodyText"/>
        <w:rPr>
          <w:i/>
          <w:sz w:val="26"/>
        </w:rPr>
      </w:pPr>
    </w:p>
    <w:p>
      <w:pPr>
        <w:pStyle w:val="BodyText"/>
        <w:spacing w:before="222"/>
        <w:ind w:left="337"/>
      </w:pPr>
      <w:r>
        <w:rPr>
          <w:spacing w:val="-2"/>
        </w:rPr>
        <w:t>[DATE]</w:t>
      </w:r>
    </w:p>
    <w:p>
      <w:pPr>
        <w:pStyle w:val="BodyText"/>
        <w:rPr>
          <w:sz w:val="26"/>
        </w:rPr>
      </w:pPr>
    </w:p>
    <w:p>
      <w:pPr>
        <w:pStyle w:val="BodyText"/>
        <w:rPr>
          <w:sz w:val="26"/>
        </w:rPr>
      </w:pPr>
    </w:p>
    <w:p>
      <w:pPr>
        <w:pStyle w:val="BodyText"/>
        <w:spacing w:line="242" w:lineRule="auto" w:before="230"/>
        <w:ind w:left="337" w:right="7118"/>
      </w:pPr>
      <w:r>
        <w:rPr/>
        <w:t>[REQUESTER’S</w:t>
      </w:r>
      <w:r>
        <w:rPr>
          <w:spacing w:val="24"/>
        </w:rPr>
        <w:t> </w:t>
      </w:r>
      <w:r>
        <w:rPr/>
        <w:t>NAME] </w:t>
      </w:r>
      <w:r>
        <w:rPr>
          <w:spacing w:val="-2"/>
        </w:rPr>
        <w:t>[ADDRESS]</w:t>
      </w:r>
    </w:p>
    <w:p>
      <w:pPr>
        <w:pStyle w:val="BodyText"/>
        <w:rPr>
          <w:sz w:val="26"/>
        </w:rPr>
      </w:pPr>
    </w:p>
    <w:p>
      <w:pPr>
        <w:pStyle w:val="BodyText"/>
        <w:rPr>
          <w:sz w:val="26"/>
        </w:rPr>
      </w:pPr>
    </w:p>
    <w:p>
      <w:pPr>
        <w:pStyle w:val="BodyText"/>
        <w:spacing w:line="480" w:lineRule="auto" w:before="227"/>
        <w:ind w:left="337" w:right="6663"/>
      </w:pPr>
      <w:r>
        <w:rPr/>
        <w:t>Re:</w:t>
      </w:r>
      <w:r>
        <w:rPr>
          <w:spacing w:val="-11"/>
        </w:rPr>
        <w:t> </w:t>
      </w:r>
      <w:r>
        <w:rPr/>
        <w:t>Request</w:t>
      </w:r>
      <w:r>
        <w:rPr>
          <w:spacing w:val="-15"/>
        </w:rPr>
        <w:t> </w:t>
      </w:r>
      <w:r>
        <w:rPr/>
        <w:t>to</w:t>
      </w:r>
      <w:r>
        <w:rPr>
          <w:spacing w:val="-7"/>
        </w:rPr>
        <w:t> </w:t>
      </w:r>
      <w:r>
        <w:rPr/>
        <w:t>Inspect</w:t>
      </w:r>
      <w:r>
        <w:rPr>
          <w:spacing w:val="-13"/>
        </w:rPr>
        <w:t> </w:t>
      </w:r>
      <w:r>
        <w:rPr/>
        <w:t>Public</w:t>
      </w:r>
      <w:r>
        <w:rPr>
          <w:spacing w:val="-14"/>
        </w:rPr>
        <w:t> </w:t>
      </w:r>
      <w:r>
        <w:rPr/>
        <w:t>Records Dear [REQUESTER’S NAME]:</w:t>
      </w:r>
    </w:p>
    <w:p>
      <w:pPr>
        <w:pStyle w:val="BodyText"/>
        <w:ind w:left="337"/>
      </w:pPr>
      <w:r>
        <w:rPr/>
        <w:t>On [DATE], we received your request to inspect certain records. We need additional time to respond, until</w:t>
      </w:r>
      <w:r>
        <w:rPr>
          <w:spacing w:val="40"/>
        </w:rPr>
        <w:t> </w:t>
      </w:r>
      <w:r>
        <w:rPr>
          <w:spacing w:val="-2"/>
        </w:rPr>
        <w:t>[DATE].</w:t>
      </w:r>
    </w:p>
    <w:p>
      <w:pPr>
        <w:pStyle w:val="BodyText"/>
        <w:rPr>
          <w:sz w:val="26"/>
        </w:rPr>
      </w:pPr>
    </w:p>
    <w:p>
      <w:pPr>
        <w:pStyle w:val="BodyText"/>
        <w:spacing w:before="2"/>
        <w:rPr>
          <w:sz w:val="22"/>
        </w:rPr>
      </w:pPr>
    </w:p>
    <w:p>
      <w:pPr>
        <w:pStyle w:val="BodyText"/>
        <w:ind w:left="337"/>
      </w:pPr>
      <w:r>
        <w:rPr>
          <w:spacing w:val="-2"/>
        </w:rPr>
        <w:t>Sincerely,</w:t>
      </w:r>
    </w:p>
    <w:p>
      <w:pPr>
        <w:pStyle w:val="BodyText"/>
        <w:rPr>
          <w:sz w:val="26"/>
        </w:rPr>
      </w:pPr>
    </w:p>
    <w:p>
      <w:pPr>
        <w:pStyle w:val="BodyText"/>
        <w:rPr>
          <w:sz w:val="26"/>
        </w:rPr>
      </w:pPr>
    </w:p>
    <w:p>
      <w:pPr>
        <w:pStyle w:val="BodyText"/>
        <w:spacing w:before="230"/>
        <w:ind w:left="337"/>
      </w:pPr>
      <w:r>
        <w:rPr>
          <w:spacing w:val="-2"/>
        </w:rPr>
        <w:t>[SIGNATURE]</w:t>
      </w:r>
    </w:p>
    <w:p>
      <w:pPr>
        <w:pStyle w:val="BodyText"/>
        <w:spacing w:before="5"/>
        <w:ind w:left="337"/>
      </w:pPr>
      <w:r>
        <w:rPr/>
        <w:t>Records</w:t>
      </w:r>
      <w:r>
        <w:rPr>
          <w:spacing w:val="-10"/>
        </w:rPr>
        <w:t> </w:t>
      </w:r>
      <w:r>
        <w:rPr/>
        <w:t>Custodian</w:t>
      </w:r>
      <w:r>
        <w:rPr>
          <w:spacing w:val="-9"/>
        </w:rPr>
        <w:t> </w:t>
      </w:r>
      <w:r>
        <w:rPr/>
        <w:t>[or</w:t>
      </w:r>
      <w:r>
        <w:rPr>
          <w:spacing w:val="-5"/>
        </w:rPr>
        <w:t> </w:t>
      </w:r>
      <w:r>
        <w:rPr/>
        <w:t>“For</w:t>
      </w:r>
      <w:r>
        <w:rPr>
          <w:spacing w:val="-6"/>
        </w:rPr>
        <w:t> </w:t>
      </w:r>
      <w:r>
        <w:rPr/>
        <w:t>Records</w:t>
      </w:r>
      <w:r>
        <w:rPr>
          <w:spacing w:val="-9"/>
        </w:rPr>
        <w:t> </w:t>
      </w:r>
      <w:r>
        <w:rPr>
          <w:spacing w:val="-2"/>
        </w:rPr>
        <w:t>Custodian”]</w:t>
      </w:r>
    </w:p>
    <w:p>
      <w:pPr>
        <w:spacing w:after="0"/>
        <w:sectPr>
          <w:headerReference w:type="default" r:id="rId28"/>
          <w:footerReference w:type="default" r:id="rId29"/>
          <w:pgSz w:w="12240" w:h="15840"/>
          <w:pgMar w:header="729" w:footer="614" w:top="1660" w:bottom="800" w:left="680" w:right="580"/>
        </w:sectPr>
      </w:pPr>
    </w:p>
    <w:p>
      <w:pPr>
        <w:pStyle w:val="Heading4"/>
        <w:tabs>
          <w:tab w:pos="3318" w:val="left" w:leader="none"/>
          <w:tab w:pos="10739" w:val="left" w:leader="none"/>
        </w:tabs>
        <w:ind w:left="325"/>
        <w:jc w:val="left"/>
      </w:pPr>
      <w:r>
        <w:rPr>
          <w:u w:val="thick" w:color="818181"/>
        </w:rPr>
        <w:tab/>
        <w:t>WRONG</w:t>
      </w:r>
      <w:r>
        <w:rPr>
          <w:spacing w:val="30"/>
          <w:u w:val="thick" w:color="818181"/>
        </w:rPr>
        <w:t> </w:t>
      </w:r>
      <w:r>
        <w:rPr>
          <w:u w:val="thick" w:color="818181"/>
        </w:rPr>
        <w:t>CUSTODIAN</w:t>
      </w:r>
      <w:r>
        <w:rPr>
          <w:spacing w:val="31"/>
          <w:u w:val="thick" w:color="818181"/>
        </w:rPr>
        <w:t> </w:t>
      </w:r>
      <w:r>
        <w:rPr>
          <w:spacing w:val="-2"/>
          <w:u w:val="thick" w:color="818181"/>
        </w:rPr>
        <w:t>LETTER</w:t>
      </w:r>
      <w:r>
        <w:rPr>
          <w:u w:val="thick" w:color="818181"/>
        </w:rPr>
        <w:tab/>
      </w:r>
    </w:p>
    <w:p>
      <w:pPr>
        <w:pStyle w:val="BodyText"/>
        <w:spacing w:before="10"/>
        <w:rPr>
          <w:sz w:val="15"/>
        </w:rPr>
      </w:pPr>
    </w:p>
    <w:p>
      <w:pPr>
        <w:spacing w:before="90"/>
        <w:ind w:left="337" w:right="0" w:firstLine="0"/>
        <w:jc w:val="left"/>
        <w:rPr>
          <w:sz w:val="24"/>
        </w:rPr>
      </w:pPr>
      <w:r>
        <w:rPr>
          <w:i/>
          <w:sz w:val="24"/>
        </w:rPr>
        <w:t>(Used when a request is not made</w:t>
      </w:r>
      <w:r>
        <w:rPr>
          <w:i/>
          <w:spacing w:val="-1"/>
          <w:sz w:val="24"/>
        </w:rPr>
        <w:t> </w:t>
      </w:r>
      <w:r>
        <w:rPr>
          <w:i/>
          <w:sz w:val="24"/>
        </w:rPr>
        <w:t>to the custodian with possession of or responsibility</w:t>
      </w:r>
      <w:r>
        <w:rPr>
          <w:i/>
          <w:spacing w:val="-4"/>
          <w:sz w:val="24"/>
        </w:rPr>
        <w:t> </w:t>
      </w:r>
      <w:r>
        <w:rPr>
          <w:i/>
          <w:sz w:val="24"/>
        </w:rPr>
        <w:t>for the</w:t>
      </w:r>
      <w:r>
        <w:rPr>
          <w:i/>
          <w:spacing w:val="-1"/>
          <w:sz w:val="24"/>
        </w:rPr>
        <w:t> </w:t>
      </w:r>
      <w:r>
        <w:rPr>
          <w:i/>
          <w:sz w:val="24"/>
        </w:rPr>
        <w:t>records</w:t>
      </w:r>
      <w:r>
        <w:rPr>
          <w:i/>
          <w:sz w:val="24"/>
        </w:rPr>
        <w:t> </w:t>
      </w:r>
      <w:r>
        <w:rPr>
          <w:i/>
          <w:spacing w:val="-2"/>
          <w:sz w:val="24"/>
        </w:rPr>
        <w:t>requested.</w:t>
      </w:r>
      <w:r>
        <w:rPr>
          <w:spacing w:val="-2"/>
          <w:sz w:val="24"/>
        </w:rPr>
        <w:t>)</w:t>
      </w:r>
    </w:p>
    <w:p>
      <w:pPr>
        <w:pStyle w:val="BodyText"/>
        <w:rPr>
          <w:sz w:val="26"/>
        </w:rPr>
      </w:pPr>
    </w:p>
    <w:p>
      <w:pPr>
        <w:pStyle w:val="BodyText"/>
        <w:spacing w:before="7"/>
        <w:rPr>
          <w:sz w:val="21"/>
        </w:rPr>
      </w:pPr>
    </w:p>
    <w:p>
      <w:pPr>
        <w:pStyle w:val="BodyText"/>
        <w:ind w:left="337"/>
      </w:pPr>
      <w:r>
        <w:rPr>
          <w:spacing w:val="-2"/>
        </w:rPr>
        <w:t>[DATE]</w:t>
      </w:r>
    </w:p>
    <w:p>
      <w:pPr>
        <w:pStyle w:val="BodyText"/>
        <w:rPr>
          <w:sz w:val="26"/>
        </w:rPr>
      </w:pPr>
    </w:p>
    <w:p>
      <w:pPr>
        <w:pStyle w:val="BodyText"/>
        <w:rPr>
          <w:sz w:val="26"/>
        </w:rPr>
      </w:pPr>
    </w:p>
    <w:p>
      <w:pPr>
        <w:pStyle w:val="BodyText"/>
        <w:spacing w:line="242" w:lineRule="auto" w:before="230"/>
        <w:ind w:left="337" w:right="7118"/>
      </w:pPr>
      <w:r>
        <w:rPr/>
        <w:t>[REQUESTER’S</w:t>
      </w:r>
      <w:r>
        <w:rPr>
          <w:spacing w:val="24"/>
        </w:rPr>
        <w:t> </w:t>
      </w:r>
      <w:r>
        <w:rPr/>
        <w:t>NAME] </w:t>
      </w:r>
      <w:r>
        <w:rPr>
          <w:spacing w:val="-2"/>
        </w:rPr>
        <w:t>[ADDRESS]</w:t>
      </w:r>
    </w:p>
    <w:p>
      <w:pPr>
        <w:pStyle w:val="BodyText"/>
        <w:rPr>
          <w:sz w:val="26"/>
        </w:rPr>
      </w:pPr>
    </w:p>
    <w:p>
      <w:pPr>
        <w:pStyle w:val="BodyText"/>
        <w:rPr>
          <w:sz w:val="26"/>
        </w:rPr>
      </w:pPr>
    </w:p>
    <w:p>
      <w:pPr>
        <w:pStyle w:val="BodyText"/>
        <w:tabs>
          <w:tab w:pos="1040" w:val="left" w:leader="none"/>
        </w:tabs>
        <w:spacing w:line="480" w:lineRule="auto" w:before="229"/>
        <w:ind w:left="337" w:right="6663"/>
      </w:pPr>
      <w:r>
        <w:rPr>
          <w:spacing w:val="-4"/>
        </w:rPr>
        <w:t>Re:</w:t>
      </w:r>
      <w:r>
        <w:rPr/>
        <w:tab/>
        <w:t>Request</w:t>
      </w:r>
      <w:r>
        <w:rPr>
          <w:spacing w:val="-15"/>
        </w:rPr>
        <w:t> </w:t>
      </w:r>
      <w:r>
        <w:rPr/>
        <w:t>to</w:t>
      </w:r>
      <w:r>
        <w:rPr>
          <w:spacing w:val="-12"/>
        </w:rPr>
        <w:t> </w:t>
      </w:r>
      <w:r>
        <w:rPr/>
        <w:t>Inspect</w:t>
      </w:r>
      <w:r>
        <w:rPr>
          <w:spacing w:val="-14"/>
        </w:rPr>
        <w:t> </w:t>
      </w:r>
      <w:r>
        <w:rPr/>
        <w:t>Public</w:t>
      </w:r>
      <w:r>
        <w:rPr>
          <w:spacing w:val="-15"/>
        </w:rPr>
        <w:t> </w:t>
      </w:r>
      <w:r>
        <w:rPr/>
        <w:t>Records Dear [REQUESTER’S NAME]:</w:t>
      </w:r>
    </w:p>
    <w:p>
      <w:pPr>
        <w:pStyle w:val="BodyText"/>
        <w:spacing w:line="237" w:lineRule="auto" w:before="12"/>
        <w:ind w:left="337"/>
      </w:pPr>
      <w:r>
        <w:rPr/>
        <w:t>On [DATE], we received your request</w:t>
      </w:r>
      <w:r>
        <w:rPr>
          <w:spacing w:val="-2"/>
        </w:rPr>
        <w:t> </w:t>
      </w:r>
      <w:r>
        <w:rPr/>
        <w:t>to inspect certain records. We</w:t>
      </w:r>
      <w:r>
        <w:rPr>
          <w:spacing w:val="-1"/>
        </w:rPr>
        <w:t> </w:t>
      </w:r>
      <w:r>
        <w:rPr/>
        <w:t>do not have</w:t>
      </w:r>
      <w:r>
        <w:rPr>
          <w:spacing w:val="-1"/>
        </w:rPr>
        <w:t> </w:t>
      </w:r>
      <w:r>
        <w:rPr/>
        <w:t>custody</w:t>
      </w:r>
      <w:r>
        <w:rPr>
          <w:spacing w:val="-2"/>
        </w:rPr>
        <w:t> </w:t>
      </w:r>
      <w:r>
        <w:rPr/>
        <w:t>or control</w:t>
      </w:r>
      <w:r>
        <w:rPr>
          <w:spacing w:val="-2"/>
        </w:rPr>
        <w:t> </w:t>
      </w:r>
      <w:r>
        <w:rPr/>
        <w:t>of the records you request because this agency</w:t>
      </w:r>
      <w:r>
        <w:rPr>
          <w:spacing w:val="-2"/>
        </w:rPr>
        <w:t> </w:t>
      </w:r>
      <w:r>
        <w:rPr/>
        <w:t>is not responsible for maintaining those records.</w:t>
      </w:r>
    </w:p>
    <w:p>
      <w:pPr>
        <w:pStyle w:val="BodyText"/>
        <w:spacing w:before="3"/>
        <w:rPr>
          <w:sz w:val="23"/>
        </w:rPr>
      </w:pPr>
    </w:p>
    <w:p>
      <w:pPr>
        <w:pStyle w:val="BodyText"/>
        <w:ind w:left="337" w:right="267"/>
        <w:jc w:val="both"/>
      </w:pPr>
      <w:r>
        <w:rPr/>
        <w:t>The records may be maintained by [NAME OF AGENCY AND ADDRESS IF KNOWN]. We are forwarding your request</w:t>
      </w:r>
      <w:r>
        <w:rPr>
          <w:spacing w:val="-1"/>
        </w:rPr>
        <w:t> </w:t>
      </w:r>
      <w:r>
        <w:rPr/>
        <w:t>to that</w:t>
      </w:r>
      <w:r>
        <w:rPr>
          <w:spacing w:val="-1"/>
        </w:rPr>
        <w:t> </w:t>
      </w:r>
      <w:r>
        <w:rPr/>
        <w:t>agency’s</w:t>
      </w:r>
      <w:r>
        <w:rPr>
          <w:spacing w:val="-1"/>
        </w:rPr>
        <w:t> </w:t>
      </w:r>
      <w:r>
        <w:rPr/>
        <w:t>records custodian</w:t>
      </w:r>
      <w:r>
        <w:rPr>
          <w:spacing w:val="-1"/>
        </w:rPr>
        <w:t> </w:t>
      </w:r>
      <w:r>
        <w:rPr/>
        <w:t>for response. To expedite</w:t>
      </w:r>
      <w:r>
        <w:rPr>
          <w:spacing w:val="-3"/>
        </w:rPr>
        <w:t> </w:t>
      </w:r>
      <w:r>
        <w:rPr/>
        <w:t>your request,</w:t>
      </w:r>
      <w:r>
        <w:rPr>
          <w:spacing w:val="-1"/>
        </w:rPr>
        <w:t> </w:t>
      </w:r>
      <w:r>
        <w:rPr/>
        <w:t>it would be advisable for you to write</w:t>
      </w:r>
      <w:r>
        <w:rPr/>
        <w:t> an</w:t>
      </w:r>
      <w:r>
        <w:rPr/>
        <w:t> additional letter</w:t>
      </w:r>
      <w:r>
        <w:rPr/>
        <w:t> requesting the records to the proper custodian at your earliest convenience.</w:t>
      </w:r>
    </w:p>
    <w:p>
      <w:pPr>
        <w:pStyle w:val="BodyText"/>
        <w:spacing w:before="9"/>
        <w:rPr>
          <w:sz w:val="23"/>
        </w:rPr>
      </w:pPr>
    </w:p>
    <w:p>
      <w:pPr>
        <w:pStyle w:val="BodyText"/>
        <w:ind w:left="337"/>
      </w:pPr>
      <w:r>
        <w:rPr>
          <w:spacing w:val="-2"/>
        </w:rPr>
        <w:t>Sincerely,</w:t>
      </w:r>
    </w:p>
    <w:p>
      <w:pPr>
        <w:pStyle w:val="BodyText"/>
        <w:rPr>
          <w:sz w:val="26"/>
        </w:rPr>
      </w:pPr>
    </w:p>
    <w:p>
      <w:pPr>
        <w:pStyle w:val="BodyText"/>
        <w:rPr>
          <w:sz w:val="26"/>
        </w:rPr>
      </w:pPr>
    </w:p>
    <w:p>
      <w:pPr>
        <w:pStyle w:val="BodyText"/>
        <w:spacing w:before="230"/>
        <w:ind w:left="337"/>
      </w:pPr>
      <w:r>
        <w:rPr>
          <w:spacing w:val="-2"/>
        </w:rPr>
        <w:t>[SIGNATURE]</w:t>
      </w:r>
    </w:p>
    <w:p>
      <w:pPr>
        <w:pStyle w:val="BodyText"/>
        <w:spacing w:before="5"/>
        <w:ind w:left="337"/>
        <w:jc w:val="both"/>
      </w:pPr>
      <w:r>
        <w:rPr/>
        <w:t>Records</w:t>
      </w:r>
      <w:r>
        <w:rPr>
          <w:spacing w:val="-10"/>
        </w:rPr>
        <w:t> </w:t>
      </w:r>
      <w:r>
        <w:rPr/>
        <w:t>Custodian</w:t>
      </w:r>
      <w:r>
        <w:rPr>
          <w:spacing w:val="-9"/>
        </w:rPr>
        <w:t> </w:t>
      </w:r>
      <w:r>
        <w:rPr/>
        <w:t>[or</w:t>
      </w:r>
      <w:r>
        <w:rPr>
          <w:spacing w:val="-5"/>
        </w:rPr>
        <w:t> </w:t>
      </w:r>
      <w:r>
        <w:rPr/>
        <w:t>“For</w:t>
      </w:r>
      <w:r>
        <w:rPr>
          <w:spacing w:val="-6"/>
        </w:rPr>
        <w:t> </w:t>
      </w:r>
      <w:r>
        <w:rPr/>
        <w:t>Records</w:t>
      </w:r>
      <w:r>
        <w:rPr>
          <w:spacing w:val="-9"/>
        </w:rPr>
        <w:t> </w:t>
      </w:r>
      <w:r>
        <w:rPr>
          <w:spacing w:val="-2"/>
        </w:rPr>
        <w:t>Custodian”]</w:t>
      </w:r>
    </w:p>
    <w:p>
      <w:pPr>
        <w:spacing w:after="0"/>
        <w:jc w:val="both"/>
        <w:sectPr>
          <w:headerReference w:type="default" r:id="rId30"/>
          <w:footerReference w:type="default" r:id="rId31"/>
          <w:pgSz w:w="12240" w:h="15840"/>
          <w:pgMar w:header="729" w:footer="614" w:top="1660" w:bottom="800" w:left="680" w:right="580"/>
        </w:sectPr>
      </w:pPr>
    </w:p>
    <w:p>
      <w:pPr>
        <w:pStyle w:val="Heading4"/>
        <w:tabs>
          <w:tab w:pos="2665" w:val="left" w:leader="none"/>
          <w:tab w:pos="10743" w:val="left" w:leader="none"/>
        </w:tabs>
        <w:spacing w:before="7"/>
        <w:ind w:left="320"/>
        <w:jc w:val="left"/>
      </w:pPr>
      <w:r>
        <w:rPr>
          <w:u w:val="thick" w:color="818181"/>
        </w:rPr>
        <w:tab/>
        <w:t>EXCESSIVELY</w:t>
      </w:r>
      <w:r>
        <w:rPr>
          <w:spacing w:val="46"/>
          <w:u w:val="thick" w:color="818181"/>
        </w:rPr>
        <w:t> </w:t>
      </w:r>
      <w:r>
        <w:rPr>
          <w:u w:val="thick" w:color="818181"/>
        </w:rPr>
        <w:t>BURDENSOME</w:t>
      </w:r>
      <w:r>
        <w:rPr>
          <w:spacing w:val="49"/>
          <w:u w:val="thick" w:color="818181"/>
        </w:rPr>
        <w:t> </w:t>
      </w:r>
      <w:r>
        <w:rPr>
          <w:spacing w:val="-2"/>
          <w:u w:val="thick" w:color="818181"/>
        </w:rPr>
        <w:t>LETTER</w:t>
      </w:r>
      <w:r>
        <w:rPr>
          <w:u w:val="thick" w:color="818181"/>
        </w:rPr>
        <w:tab/>
      </w:r>
    </w:p>
    <w:p>
      <w:pPr>
        <w:pStyle w:val="BodyText"/>
        <w:spacing w:before="10"/>
        <w:rPr>
          <w:sz w:val="14"/>
        </w:rPr>
      </w:pPr>
    </w:p>
    <w:p>
      <w:pPr>
        <w:spacing w:before="90"/>
        <w:ind w:left="337" w:right="0" w:firstLine="0"/>
        <w:jc w:val="left"/>
        <w:rPr>
          <w:i/>
          <w:sz w:val="24"/>
        </w:rPr>
      </w:pPr>
      <w:r>
        <w:rPr>
          <w:i/>
          <w:sz w:val="24"/>
        </w:rPr>
        <w:t>(Used for excessively</w:t>
      </w:r>
      <w:r>
        <w:rPr>
          <w:i/>
          <w:spacing w:val="-7"/>
          <w:sz w:val="24"/>
        </w:rPr>
        <w:t> </w:t>
      </w:r>
      <w:r>
        <w:rPr>
          <w:i/>
          <w:sz w:val="24"/>
        </w:rPr>
        <w:t>burdensome or broad requests</w:t>
      </w:r>
      <w:r>
        <w:rPr>
          <w:i/>
          <w:spacing w:val="-1"/>
          <w:sz w:val="24"/>
        </w:rPr>
        <w:t> </w:t>
      </w:r>
      <w:r>
        <w:rPr>
          <w:i/>
          <w:sz w:val="24"/>
        </w:rPr>
        <w:t>and sent</w:t>
      </w:r>
      <w:r>
        <w:rPr>
          <w:i/>
          <w:spacing w:val="-1"/>
          <w:sz w:val="24"/>
        </w:rPr>
        <w:t> </w:t>
      </w:r>
      <w:r>
        <w:rPr>
          <w:i/>
          <w:sz w:val="24"/>
        </w:rPr>
        <w:t>within</w:t>
      </w:r>
      <w:r>
        <w:rPr>
          <w:i/>
          <w:spacing w:val="-3"/>
          <w:sz w:val="24"/>
        </w:rPr>
        <w:t> </w:t>
      </w:r>
      <w:r>
        <w:rPr>
          <w:i/>
          <w:sz w:val="24"/>
        </w:rPr>
        <w:t>15 calendar</w:t>
      </w:r>
      <w:r>
        <w:rPr>
          <w:i/>
          <w:spacing w:val="-1"/>
          <w:sz w:val="24"/>
        </w:rPr>
        <w:t> </w:t>
      </w:r>
      <w:r>
        <w:rPr>
          <w:i/>
          <w:sz w:val="24"/>
        </w:rPr>
        <w:t>days of receipt</w:t>
      </w:r>
      <w:r>
        <w:rPr>
          <w:i/>
          <w:spacing w:val="-3"/>
          <w:sz w:val="24"/>
        </w:rPr>
        <w:t> </w:t>
      </w:r>
      <w:r>
        <w:rPr>
          <w:i/>
          <w:sz w:val="24"/>
        </w:rPr>
        <w:t>of an</w:t>
      </w:r>
      <w:r>
        <w:rPr>
          <w:i/>
          <w:sz w:val="24"/>
        </w:rPr>
        <w:t> inspection request.)</w:t>
      </w:r>
    </w:p>
    <w:p>
      <w:pPr>
        <w:pStyle w:val="BodyText"/>
        <w:rPr>
          <w:i/>
          <w:sz w:val="26"/>
        </w:rPr>
      </w:pPr>
    </w:p>
    <w:p>
      <w:pPr>
        <w:pStyle w:val="BodyText"/>
        <w:rPr>
          <w:i/>
          <w:sz w:val="26"/>
        </w:rPr>
      </w:pPr>
    </w:p>
    <w:p>
      <w:pPr>
        <w:pStyle w:val="BodyText"/>
        <w:spacing w:before="230"/>
        <w:ind w:left="337"/>
      </w:pPr>
      <w:r>
        <w:rPr>
          <w:spacing w:val="-2"/>
        </w:rPr>
        <w:t>[DATE]</w:t>
      </w:r>
    </w:p>
    <w:p>
      <w:pPr>
        <w:pStyle w:val="BodyText"/>
        <w:rPr>
          <w:sz w:val="26"/>
        </w:rPr>
      </w:pPr>
    </w:p>
    <w:p>
      <w:pPr>
        <w:pStyle w:val="BodyText"/>
        <w:rPr>
          <w:sz w:val="26"/>
        </w:rPr>
      </w:pPr>
    </w:p>
    <w:p>
      <w:pPr>
        <w:pStyle w:val="BodyText"/>
        <w:spacing w:before="2"/>
        <w:rPr>
          <w:sz w:val="21"/>
        </w:rPr>
      </w:pPr>
    </w:p>
    <w:p>
      <w:pPr>
        <w:pStyle w:val="BodyText"/>
        <w:spacing w:line="237" w:lineRule="auto" w:before="1"/>
        <w:ind w:left="337" w:right="7118"/>
      </w:pPr>
      <w:r>
        <w:rPr/>
        <w:t>[REQUESTER’S</w:t>
      </w:r>
      <w:r>
        <w:rPr>
          <w:spacing w:val="24"/>
        </w:rPr>
        <w:t> </w:t>
      </w:r>
      <w:r>
        <w:rPr/>
        <w:t>NAME] </w:t>
      </w:r>
      <w:r>
        <w:rPr>
          <w:spacing w:val="-2"/>
        </w:rPr>
        <w:t>[ADDRESS]</w:t>
      </w:r>
    </w:p>
    <w:p>
      <w:pPr>
        <w:pStyle w:val="BodyText"/>
        <w:rPr>
          <w:sz w:val="26"/>
        </w:rPr>
      </w:pPr>
    </w:p>
    <w:p>
      <w:pPr>
        <w:pStyle w:val="BodyText"/>
        <w:spacing w:before="5"/>
        <w:rPr>
          <w:sz w:val="21"/>
        </w:rPr>
      </w:pPr>
    </w:p>
    <w:p>
      <w:pPr>
        <w:pStyle w:val="BodyText"/>
        <w:spacing w:line="480" w:lineRule="auto"/>
        <w:ind w:left="337" w:right="6663"/>
      </w:pPr>
      <w:r>
        <w:rPr/>
        <w:t>Re:</w:t>
      </w:r>
      <w:r>
        <w:rPr>
          <w:spacing w:val="-11"/>
        </w:rPr>
        <w:t> </w:t>
      </w:r>
      <w:r>
        <w:rPr/>
        <w:t>Request</w:t>
      </w:r>
      <w:r>
        <w:rPr>
          <w:spacing w:val="-15"/>
        </w:rPr>
        <w:t> </w:t>
      </w:r>
      <w:r>
        <w:rPr/>
        <w:t>to</w:t>
      </w:r>
      <w:r>
        <w:rPr>
          <w:spacing w:val="-7"/>
        </w:rPr>
        <w:t> </w:t>
      </w:r>
      <w:r>
        <w:rPr/>
        <w:t>Inspect</w:t>
      </w:r>
      <w:r>
        <w:rPr>
          <w:spacing w:val="-13"/>
        </w:rPr>
        <w:t> </w:t>
      </w:r>
      <w:r>
        <w:rPr/>
        <w:t>Public</w:t>
      </w:r>
      <w:r>
        <w:rPr>
          <w:spacing w:val="-14"/>
        </w:rPr>
        <w:t> </w:t>
      </w:r>
      <w:r>
        <w:rPr/>
        <w:t>Records Dear [REQUESTER’S NAME]:</w:t>
      </w:r>
    </w:p>
    <w:p>
      <w:pPr>
        <w:pStyle w:val="BodyText"/>
        <w:spacing w:line="237" w:lineRule="auto" w:before="12"/>
        <w:ind w:left="337" w:right="782"/>
      </w:pPr>
      <w:r>
        <w:rPr/>
        <w:t>On [DATE], we received your request</w:t>
      </w:r>
      <w:r>
        <w:rPr>
          <w:spacing w:val="-1"/>
        </w:rPr>
        <w:t> </w:t>
      </w:r>
      <w:r>
        <w:rPr/>
        <w:t>to inspect</w:t>
      </w:r>
      <w:r>
        <w:rPr>
          <w:spacing w:val="-1"/>
        </w:rPr>
        <w:t> </w:t>
      </w:r>
      <w:r>
        <w:rPr/>
        <w:t>certain</w:t>
      </w:r>
      <w:r>
        <w:rPr>
          <w:spacing w:val="-1"/>
        </w:rPr>
        <w:t> </w:t>
      </w:r>
      <w:r>
        <w:rPr/>
        <w:t>records. We believe</w:t>
      </w:r>
      <w:r>
        <w:rPr>
          <w:spacing w:val="-4"/>
        </w:rPr>
        <w:t> </w:t>
      </w:r>
      <w:r>
        <w:rPr/>
        <w:t>that your request</w:t>
      </w:r>
      <w:r>
        <w:rPr>
          <w:spacing w:val="-1"/>
        </w:rPr>
        <w:t> </w:t>
      </w:r>
      <w:r>
        <w:rPr/>
        <w:t>is excessively</w:t>
      </w:r>
      <w:r>
        <w:rPr>
          <w:spacing w:val="-2"/>
        </w:rPr>
        <w:t> </w:t>
      </w:r>
      <w:r>
        <w:rPr/>
        <w:t>burdensome or broad and we need additional time to respond, until [DATE].</w:t>
      </w:r>
    </w:p>
    <w:p>
      <w:pPr>
        <w:pStyle w:val="BodyText"/>
        <w:rPr>
          <w:sz w:val="26"/>
        </w:rPr>
      </w:pPr>
    </w:p>
    <w:p>
      <w:pPr>
        <w:pStyle w:val="BodyText"/>
        <w:spacing w:before="5"/>
        <w:rPr>
          <w:sz w:val="21"/>
        </w:rPr>
      </w:pPr>
    </w:p>
    <w:p>
      <w:pPr>
        <w:pStyle w:val="BodyText"/>
        <w:ind w:left="337"/>
      </w:pPr>
      <w:r>
        <w:rPr>
          <w:spacing w:val="-2"/>
        </w:rPr>
        <w:t>Sincerely,</w:t>
      </w:r>
    </w:p>
    <w:p>
      <w:pPr>
        <w:pStyle w:val="BodyText"/>
        <w:rPr>
          <w:sz w:val="26"/>
        </w:rPr>
      </w:pPr>
    </w:p>
    <w:p>
      <w:pPr>
        <w:pStyle w:val="BodyText"/>
        <w:rPr>
          <w:sz w:val="26"/>
        </w:rPr>
      </w:pPr>
    </w:p>
    <w:p>
      <w:pPr>
        <w:pStyle w:val="BodyText"/>
        <w:rPr>
          <w:sz w:val="26"/>
        </w:rPr>
      </w:pPr>
    </w:p>
    <w:p>
      <w:pPr>
        <w:pStyle w:val="BodyText"/>
        <w:spacing w:before="205"/>
        <w:ind w:left="337"/>
      </w:pPr>
      <w:r>
        <w:rPr>
          <w:spacing w:val="-2"/>
        </w:rPr>
        <w:t>[SIGNATURE]</w:t>
      </w:r>
    </w:p>
    <w:p>
      <w:pPr>
        <w:pStyle w:val="BodyText"/>
        <w:spacing w:before="2"/>
        <w:ind w:left="337"/>
      </w:pPr>
      <w:r>
        <w:rPr/>
        <w:t>Records</w:t>
      </w:r>
      <w:r>
        <w:rPr>
          <w:spacing w:val="-10"/>
        </w:rPr>
        <w:t> </w:t>
      </w:r>
      <w:r>
        <w:rPr/>
        <w:t>Custodian</w:t>
      </w:r>
      <w:r>
        <w:rPr>
          <w:spacing w:val="-9"/>
        </w:rPr>
        <w:t> </w:t>
      </w:r>
      <w:r>
        <w:rPr/>
        <w:t>[or</w:t>
      </w:r>
      <w:r>
        <w:rPr>
          <w:spacing w:val="-5"/>
        </w:rPr>
        <w:t> </w:t>
      </w:r>
      <w:r>
        <w:rPr/>
        <w:t>“For</w:t>
      </w:r>
      <w:r>
        <w:rPr>
          <w:spacing w:val="-6"/>
        </w:rPr>
        <w:t> </w:t>
      </w:r>
      <w:r>
        <w:rPr/>
        <w:t>Records</w:t>
      </w:r>
      <w:r>
        <w:rPr>
          <w:spacing w:val="-9"/>
        </w:rPr>
        <w:t> </w:t>
      </w:r>
      <w:r>
        <w:rPr>
          <w:spacing w:val="-2"/>
        </w:rPr>
        <w:t>Custodian”]</w:t>
      </w:r>
    </w:p>
    <w:p>
      <w:pPr>
        <w:spacing w:after="0"/>
        <w:sectPr>
          <w:headerReference w:type="default" r:id="rId32"/>
          <w:footerReference w:type="default" r:id="rId33"/>
          <w:pgSz w:w="12240" w:h="15840"/>
          <w:pgMar w:header="729" w:footer="614" w:top="1660" w:bottom="800" w:left="680" w:right="580"/>
        </w:sectPr>
      </w:pPr>
    </w:p>
    <w:p>
      <w:pPr>
        <w:pStyle w:val="BodyText"/>
        <w:spacing w:before="5"/>
        <w:rPr>
          <w:sz w:val="17"/>
        </w:rPr>
      </w:pPr>
    </w:p>
    <w:p>
      <w:pPr>
        <w:pStyle w:val="Heading3"/>
        <w:spacing w:before="85"/>
        <w:ind w:left="1340" w:right="1255"/>
        <w:jc w:val="center"/>
      </w:pPr>
      <w:r>
        <w:rPr/>
        <w:t>Form</w:t>
      </w:r>
      <w:r>
        <w:rPr>
          <w:spacing w:val="-13"/>
        </w:rPr>
        <w:t> </w:t>
      </w:r>
      <w:r>
        <w:rPr>
          <w:spacing w:val="-10"/>
        </w:rPr>
        <w:t>V</w:t>
      </w:r>
    </w:p>
    <w:p>
      <w:pPr>
        <w:pStyle w:val="Heading4"/>
        <w:tabs>
          <w:tab w:pos="4056" w:val="left" w:leader="none"/>
          <w:tab w:pos="10498" w:val="left" w:leader="none"/>
        </w:tabs>
      </w:pPr>
      <w:r>
        <w:rPr>
          <w:u w:val="thick" w:color="818181"/>
        </w:rPr>
        <w:tab/>
        <w:t>DENIAL</w:t>
      </w:r>
      <w:r>
        <w:rPr>
          <w:spacing w:val="24"/>
          <w:u w:val="thick" w:color="818181"/>
        </w:rPr>
        <w:t> </w:t>
      </w:r>
      <w:r>
        <w:rPr>
          <w:spacing w:val="-2"/>
          <w:u w:val="thick" w:color="818181"/>
        </w:rPr>
        <w:t>LETTER</w:t>
      </w:r>
      <w:r>
        <w:rPr>
          <w:u w:val="thick" w:color="818181"/>
        </w:rPr>
        <w:tab/>
      </w:r>
    </w:p>
    <w:p>
      <w:pPr>
        <w:pStyle w:val="BodyText"/>
        <w:rPr>
          <w:sz w:val="20"/>
        </w:rPr>
      </w:pPr>
    </w:p>
    <w:p>
      <w:pPr>
        <w:pStyle w:val="BodyText"/>
        <w:rPr>
          <w:sz w:val="18"/>
        </w:rPr>
      </w:pPr>
    </w:p>
    <w:p>
      <w:pPr>
        <w:spacing w:before="90"/>
        <w:ind w:left="337" w:right="0" w:firstLine="0"/>
        <w:jc w:val="left"/>
        <w:rPr>
          <w:i/>
          <w:sz w:val="24"/>
        </w:rPr>
      </w:pPr>
      <w:r>
        <w:rPr>
          <w:i/>
          <w:sz w:val="24"/>
        </w:rPr>
        <w:t>(Used</w:t>
      </w:r>
      <w:r>
        <w:rPr>
          <w:i/>
          <w:spacing w:val="-2"/>
          <w:sz w:val="24"/>
        </w:rPr>
        <w:t> </w:t>
      </w:r>
      <w:r>
        <w:rPr>
          <w:i/>
          <w:sz w:val="24"/>
        </w:rPr>
        <w:t>when</w:t>
      </w:r>
      <w:r>
        <w:rPr>
          <w:i/>
          <w:spacing w:val="-7"/>
          <w:sz w:val="24"/>
        </w:rPr>
        <w:t> </w:t>
      </w:r>
      <w:r>
        <w:rPr>
          <w:i/>
          <w:sz w:val="24"/>
        </w:rPr>
        <w:t>a</w:t>
      </w:r>
      <w:r>
        <w:rPr>
          <w:i/>
          <w:spacing w:val="-1"/>
          <w:sz w:val="24"/>
        </w:rPr>
        <w:t> </w:t>
      </w:r>
      <w:r>
        <w:rPr>
          <w:i/>
          <w:sz w:val="24"/>
        </w:rPr>
        <w:t>request</w:t>
      </w:r>
      <w:r>
        <w:rPr>
          <w:i/>
          <w:spacing w:val="-4"/>
          <w:sz w:val="24"/>
        </w:rPr>
        <w:t> </w:t>
      </w:r>
      <w:r>
        <w:rPr>
          <w:i/>
          <w:sz w:val="24"/>
        </w:rPr>
        <w:t>to</w:t>
      </w:r>
      <w:r>
        <w:rPr>
          <w:i/>
          <w:spacing w:val="-1"/>
          <w:sz w:val="24"/>
        </w:rPr>
        <w:t> </w:t>
      </w:r>
      <w:r>
        <w:rPr>
          <w:i/>
          <w:sz w:val="24"/>
        </w:rPr>
        <w:t>inspect</w:t>
      </w:r>
      <w:r>
        <w:rPr>
          <w:i/>
          <w:spacing w:val="-7"/>
          <w:sz w:val="24"/>
        </w:rPr>
        <w:t> </w:t>
      </w:r>
      <w:r>
        <w:rPr>
          <w:i/>
          <w:sz w:val="24"/>
        </w:rPr>
        <w:t>is</w:t>
      </w:r>
      <w:r>
        <w:rPr>
          <w:i/>
          <w:spacing w:val="-2"/>
          <w:sz w:val="24"/>
        </w:rPr>
        <w:t> </w:t>
      </w:r>
      <w:r>
        <w:rPr>
          <w:i/>
          <w:sz w:val="24"/>
        </w:rPr>
        <w:t>denied.</w:t>
      </w:r>
      <w:r>
        <w:rPr>
          <w:i/>
          <w:spacing w:val="52"/>
          <w:sz w:val="24"/>
        </w:rPr>
        <w:t> </w:t>
      </w:r>
      <w:r>
        <w:rPr>
          <w:i/>
          <w:sz w:val="24"/>
        </w:rPr>
        <w:t>Sent</w:t>
      </w:r>
      <w:r>
        <w:rPr>
          <w:i/>
          <w:spacing w:val="-6"/>
          <w:sz w:val="24"/>
        </w:rPr>
        <w:t> </w:t>
      </w:r>
      <w:r>
        <w:rPr>
          <w:i/>
          <w:sz w:val="24"/>
        </w:rPr>
        <w:t>within</w:t>
      </w:r>
      <w:r>
        <w:rPr>
          <w:i/>
          <w:spacing w:val="-7"/>
          <w:sz w:val="24"/>
        </w:rPr>
        <w:t> </w:t>
      </w:r>
      <w:r>
        <w:rPr>
          <w:i/>
          <w:sz w:val="24"/>
        </w:rPr>
        <w:t>15</w:t>
      </w:r>
      <w:r>
        <w:rPr>
          <w:i/>
          <w:spacing w:val="-1"/>
          <w:sz w:val="24"/>
        </w:rPr>
        <w:t> </w:t>
      </w:r>
      <w:r>
        <w:rPr>
          <w:i/>
          <w:sz w:val="24"/>
        </w:rPr>
        <w:t>calendar</w:t>
      </w:r>
      <w:r>
        <w:rPr>
          <w:i/>
          <w:spacing w:val="-7"/>
          <w:sz w:val="24"/>
        </w:rPr>
        <w:t> </w:t>
      </w:r>
      <w:r>
        <w:rPr>
          <w:i/>
          <w:sz w:val="24"/>
        </w:rPr>
        <w:t>days</w:t>
      </w:r>
      <w:r>
        <w:rPr>
          <w:i/>
          <w:spacing w:val="-4"/>
          <w:sz w:val="24"/>
        </w:rPr>
        <w:t> </w:t>
      </w:r>
      <w:r>
        <w:rPr>
          <w:i/>
          <w:sz w:val="24"/>
        </w:rPr>
        <w:t>after</w:t>
      </w:r>
      <w:r>
        <w:rPr>
          <w:i/>
          <w:spacing w:val="-7"/>
          <w:sz w:val="24"/>
        </w:rPr>
        <w:t> </w:t>
      </w:r>
      <w:r>
        <w:rPr>
          <w:i/>
          <w:sz w:val="24"/>
        </w:rPr>
        <w:t>receipt</w:t>
      </w:r>
      <w:r>
        <w:rPr>
          <w:i/>
          <w:spacing w:val="-8"/>
          <w:sz w:val="24"/>
        </w:rPr>
        <w:t> </w:t>
      </w:r>
      <w:r>
        <w:rPr>
          <w:i/>
          <w:sz w:val="24"/>
        </w:rPr>
        <w:t>of</w:t>
      </w:r>
      <w:r>
        <w:rPr>
          <w:i/>
          <w:spacing w:val="-4"/>
          <w:sz w:val="24"/>
        </w:rPr>
        <w:t> </w:t>
      </w:r>
      <w:r>
        <w:rPr>
          <w:i/>
          <w:sz w:val="24"/>
        </w:rPr>
        <w:t>a</w:t>
      </w:r>
      <w:r>
        <w:rPr>
          <w:i/>
          <w:spacing w:val="-2"/>
          <w:sz w:val="24"/>
        </w:rPr>
        <w:t> </w:t>
      </w:r>
      <w:r>
        <w:rPr>
          <w:i/>
          <w:sz w:val="24"/>
        </w:rPr>
        <w:t>written</w:t>
      </w:r>
      <w:r>
        <w:rPr>
          <w:i/>
          <w:spacing w:val="-4"/>
          <w:sz w:val="24"/>
        </w:rPr>
        <w:t> </w:t>
      </w:r>
      <w:r>
        <w:rPr>
          <w:i/>
          <w:spacing w:val="-2"/>
          <w:sz w:val="24"/>
        </w:rPr>
        <w:t>request.)</w:t>
      </w:r>
    </w:p>
    <w:p>
      <w:pPr>
        <w:pStyle w:val="BodyText"/>
        <w:spacing w:before="9"/>
        <w:rPr>
          <w:i/>
          <w:sz w:val="23"/>
        </w:rPr>
      </w:pPr>
    </w:p>
    <w:p>
      <w:pPr>
        <w:pStyle w:val="BodyText"/>
        <w:ind w:left="337"/>
      </w:pPr>
      <w:r>
        <w:rPr>
          <w:spacing w:val="-2"/>
        </w:rPr>
        <w:t>[DATE]</w:t>
      </w:r>
    </w:p>
    <w:p>
      <w:pPr>
        <w:pStyle w:val="BodyText"/>
        <w:rPr>
          <w:sz w:val="25"/>
        </w:rPr>
      </w:pPr>
    </w:p>
    <w:p>
      <w:pPr>
        <w:pStyle w:val="BodyText"/>
        <w:spacing w:line="237" w:lineRule="auto"/>
        <w:ind w:left="337" w:right="7118"/>
      </w:pPr>
      <w:r>
        <w:rPr/>
        <w:t>[REQUESTER’S</w:t>
      </w:r>
      <w:r>
        <w:rPr>
          <w:spacing w:val="24"/>
        </w:rPr>
        <w:t> </w:t>
      </w:r>
      <w:r>
        <w:rPr/>
        <w:t>NAME] </w:t>
      </w:r>
      <w:r>
        <w:rPr>
          <w:spacing w:val="-2"/>
        </w:rPr>
        <w:t>[ADDRESS]</w:t>
      </w:r>
    </w:p>
    <w:p>
      <w:pPr>
        <w:pStyle w:val="BodyText"/>
        <w:spacing w:before="3"/>
        <w:rPr>
          <w:sz w:val="23"/>
        </w:rPr>
      </w:pPr>
    </w:p>
    <w:p>
      <w:pPr>
        <w:pStyle w:val="BodyText"/>
        <w:spacing w:line="480" w:lineRule="auto"/>
        <w:ind w:left="337" w:right="6663"/>
      </w:pPr>
      <w:r>
        <w:rPr/>
        <w:t>Re:</w:t>
      </w:r>
      <w:r>
        <w:rPr>
          <w:spacing w:val="-11"/>
        </w:rPr>
        <w:t> </w:t>
      </w:r>
      <w:r>
        <w:rPr/>
        <w:t>Request</w:t>
      </w:r>
      <w:r>
        <w:rPr>
          <w:spacing w:val="-15"/>
        </w:rPr>
        <w:t> </w:t>
      </w:r>
      <w:r>
        <w:rPr/>
        <w:t>to</w:t>
      </w:r>
      <w:r>
        <w:rPr>
          <w:spacing w:val="-7"/>
        </w:rPr>
        <w:t> </w:t>
      </w:r>
      <w:r>
        <w:rPr/>
        <w:t>Inspect</w:t>
      </w:r>
      <w:r>
        <w:rPr>
          <w:spacing w:val="-13"/>
        </w:rPr>
        <w:t> </w:t>
      </w:r>
      <w:r>
        <w:rPr/>
        <w:t>Public</w:t>
      </w:r>
      <w:r>
        <w:rPr>
          <w:spacing w:val="-14"/>
        </w:rPr>
        <w:t> </w:t>
      </w:r>
      <w:r>
        <w:rPr/>
        <w:t>Records Dear [REQUESTER’S NAME]:</w:t>
      </w:r>
    </w:p>
    <w:p>
      <w:pPr>
        <w:pStyle w:val="BodyText"/>
        <w:ind w:left="337"/>
      </w:pPr>
      <w:r>
        <w:rPr/>
        <w:t>On</w:t>
      </w:r>
      <w:r>
        <w:rPr>
          <w:spacing w:val="5"/>
        </w:rPr>
        <w:t> </w:t>
      </w:r>
      <w:r>
        <w:rPr/>
        <w:t>[DATE],</w:t>
      </w:r>
      <w:r>
        <w:rPr>
          <w:spacing w:val="3"/>
        </w:rPr>
        <w:t> </w:t>
      </w:r>
      <w:r>
        <w:rPr/>
        <w:t>we</w:t>
      </w:r>
      <w:r>
        <w:rPr>
          <w:spacing w:val="3"/>
        </w:rPr>
        <w:t> </w:t>
      </w:r>
      <w:r>
        <w:rPr/>
        <w:t>received</w:t>
      </w:r>
      <w:r>
        <w:rPr>
          <w:spacing w:val="3"/>
        </w:rPr>
        <w:t> </w:t>
      </w:r>
      <w:r>
        <w:rPr/>
        <w:t>your</w:t>
      </w:r>
      <w:r>
        <w:rPr>
          <w:spacing w:val="5"/>
        </w:rPr>
        <w:t> </w:t>
      </w:r>
      <w:r>
        <w:rPr/>
        <w:t>request</w:t>
      </w:r>
      <w:r>
        <w:rPr>
          <w:spacing w:val="-2"/>
        </w:rPr>
        <w:t> </w:t>
      </w:r>
      <w:r>
        <w:rPr/>
        <w:t>to</w:t>
      </w:r>
      <w:r>
        <w:rPr>
          <w:spacing w:val="6"/>
        </w:rPr>
        <w:t> </w:t>
      </w:r>
      <w:r>
        <w:rPr/>
        <w:t>review the</w:t>
      </w:r>
      <w:r>
        <w:rPr>
          <w:spacing w:val="3"/>
        </w:rPr>
        <w:t> </w:t>
      </w:r>
      <w:r>
        <w:rPr/>
        <w:t>following </w:t>
      </w:r>
      <w:r>
        <w:rPr>
          <w:spacing w:val="-2"/>
        </w:rPr>
        <w:t>records:</w:t>
      </w:r>
    </w:p>
    <w:p>
      <w:pPr>
        <w:pStyle w:val="BodyText"/>
      </w:pPr>
    </w:p>
    <w:p>
      <w:pPr>
        <w:pStyle w:val="BodyText"/>
        <w:ind w:left="337"/>
      </w:pPr>
      <w:r>
        <w:rPr/>
        <w:t>[DESCRIPTION</w:t>
      </w:r>
      <w:r>
        <w:rPr>
          <w:spacing w:val="-13"/>
        </w:rPr>
        <w:t> </w:t>
      </w:r>
      <w:r>
        <w:rPr/>
        <w:t>OF</w:t>
      </w:r>
      <w:r>
        <w:rPr>
          <w:spacing w:val="-13"/>
        </w:rPr>
        <w:t> </w:t>
      </w:r>
      <w:r>
        <w:rPr/>
        <w:t>RECORDS</w:t>
      </w:r>
      <w:r>
        <w:rPr>
          <w:spacing w:val="-12"/>
        </w:rPr>
        <w:t> </w:t>
      </w:r>
      <w:r>
        <w:rPr>
          <w:spacing w:val="-2"/>
        </w:rPr>
        <w:t>SOUGHT]</w:t>
      </w:r>
    </w:p>
    <w:p>
      <w:pPr>
        <w:pStyle w:val="BodyText"/>
        <w:spacing w:before="1"/>
        <w:rPr>
          <w:sz w:val="25"/>
        </w:rPr>
      </w:pPr>
    </w:p>
    <w:p>
      <w:pPr>
        <w:pStyle w:val="BodyText"/>
        <w:spacing w:line="247" w:lineRule="auto"/>
        <w:ind w:left="337"/>
      </w:pPr>
      <w:r>
        <w:rPr/>
        <w:t>We</w:t>
      </w:r>
      <w:r>
        <w:rPr>
          <w:spacing w:val="-6"/>
        </w:rPr>
        <w:t> </w:t>
      </w:r>
      <w:r>
        <w:rPr/>
        <w:t>cannot</w:t>
      </w:r>
      <w:r>
        <w:rPr>
          <w:spacing w:val="-9"/>
        </w:rPr>
        <w:t> </w:t>
      </w:r>
      <w:r>
        <w:rPr/>
        <w:t>permit</w:t>
      </w:r>
      <w:r>
        <w:rPr>
          <w:spacing w:val="-9"/>
        </w:rPr>
        <w:t> </w:t>
      </w:r>
      <w:r>
        <w:rPr/>
        <w:t>inspection</w:t>
      </w:r>
      <w:r>
        <w:rPr>
          <w:spacing w:val="-7"/>
        </w:rPr>
        <w:t> </w:t>
      </w:r>
      <w:r>
        <w:rPr/>
        <w:t>of</w:t>
      </w:r>
      <w:r>
        <w:rPr>
          <w:spacing w:val="-3"/>
        </w:rPr>
        <w:t> </w:t>
      </w:r>
      <w:r>
        <w:rPr/>
        <w:t>these</w:t>
      </w:r>
      <w:r>
        <w:rPr>
          <w:spacing w:val="-8"/>
        </w:rPr>
        <w:t> </w:t>
      </w:r>
      <w:r>
        <w:rPr/>
        <w:t>records</w:t>
      </w:r>
      <w:r>
        <w:rPr>
          <w:spacing w:val="-5"/>
        </w:rPr>
        <w:t> </w:t>
      </w:r>
      <w:r>
        <w:rPr/>
        <w:t>because</w:t>
      </w:r>
      <w:r>
        <w:rPr>
          <w:spacing w:val="-8"/>
        </w:rPr>
        <w:t> </w:t>
      </w:r>
      <w:r>
        <w:rPr/>
        <w:t>they</w:t>
      </w:r>
      <w:r>
        <w:rPr>
          <w:spacing w:val="-7"/>
        </w:rPr>
        <w:t> </w:t>
      </w:r>
      <w:r>
        <w:rPr/>
        <w:t>are</w:t>
      </w:r>
      <w:r>
        <w:rPr>
          <w:spacing w:val="-6"/>
        </w:rPr>
        <w:t> </w:t>
      </w:r>
      <w:r>
        <w:rPr/>
        <w:t>excepted</w:t>
      </w:r>
      <w:r>
        <w:rPr>
          <w:spacing w:val="-7"/>
        </w:rPr>
        <w:t> </w:t>
      </w:r>
      <w:r>
        <w:rPr/>
        <w:t>from</w:t>
      </w:r>
      <w:r>
        <w:rPr>
          <w:spacing w:val="-7"/>
        </w:rPr>
        <w:t> </w:t>
      </w:r>
      <w:r>
        <w:rPr/>
        <w:t>disclosure</w:t>
      </w:r>
      <w:r>
        <w:rPr>
          <w:spacing w:val="-12"/>
        </w:rPr>
        <w:t> </w:t>
      </w:r>
      <w:r>
        <w:rPr/>
        <w:t>for</w:t>
      </w:r>
      <w:r>
        <w:rPr>
          <w:spacing w:val="-4"/>
        </w:rPr>
        <w:t> </w:t>
      </w:r>
      <w:r>
        <w:rPr/>
        <w:t>the</w:t>
      </w:r>
      <w:r>
        <w:rPr>
          <w:spacing w:val="-4"/>
        </w:rPr>
        <w:t> </w:t>
      </w:r>
      <w:r>
        <w:rPr/>
        <w:t>reason(s) described below.</w:t>
      </w:r>
    </w:p>
    <w:p>
      <w:pPr>
        <w:pStyle w:val="BodyText"/>
        <w:spacing w:before="11"/>
        <w:rPr>
          <w:sz w:val="22"/>
        </w:rPr>
      </w:pPr>
    </w:p>
    <w:p>
      <w:pPr>
        <w:pStyle w:val="BodyText"/>
        <w:tabs>
          <w:tab w:pos="937" w:val="left" w:leader="none"/>
        </w:tabs>
        <w:spacing w:line="237" w:lineRule="auto"/>
        <w:ind w:left="200" w:right="118" w:firstLine="137"/>
      </w:pPr>
      <w:r>
        <w:rPr>
          <w:u w:val="single"/>
        </w:rPr>
        <w:tab/>
      </w:r>
      <w:r>
        <w:rPr/>
        <w:t> The records requested are medical records protected under Section 14-2-1(A)(1) of the Inspection of Public Records Act.</w:t>
      </w:r>
    </w:p>
    <w:p>
      <w:pPr>
        <w:pStyle w:val="BodyText"/>
        <w:spacing w:before="8"/>
      </w:pPr>
    </w:p>
    <w:p>
      <w:pPr>
        <w:pStyle w:val="BodyText"/>
        <w:tabs>
          <w:tab w:pos="937" w:val="left" w:leader="none"/>
        </w:tabs>
        <w:ind w:left="337" w:right="224"/>
      </w:pPr>
      <w:r>
        <w:rPr>
          <w:u w:val="single"/>
        </w:rPr>
        <w:tab/>
      </w:r>
      <w:r>
        <w:rPr>
          <w:spacing w:val="-4"/>
        </w:rPr>
        <w:t> </w:t>
      </w:r>
      <w:r>
        <w:rPr/>
        <w:t>The records requested are letters of reference</w:t>
      </w:r>
      <w:r>
        <w:rPr>
          <w:spacing w:val="-2"/>
        </w:rPr>
        <w:t> </w:t>
      </w:r>
      <w:r>
        <w:rPr/>
        <w:t>concerning</w:t>
      </w:r>
      <w:r>
        <w:rPr>
          <w:spacing w:val="-3"/>
        </w:rPr>
        <w:t> </w:t>
      </w:r>
      <w:r>
        <w:rPr/>
        <w:t>employment,</w:t>
      </w:r>
      <w:r>
        <w:rPr>
          <w:spacing w:val="-6"/>
        </w:rPr>
        <w:t> </w:t>
      </w:r>
      <w:r>
        <w:rPr/>
        <w:t>licensing or permits protected under Section 14-2-1(A)(2) of the Inspection of Public Records Act.</w:t>
      </w:r>
    </w:p>
    <w:p>
      <w:pPr>
        <w:pStyle w:val="BodyText"/>
        <w:rPr>
          <w:sz w:val="25"/>
        </w:rPr>
      </w:pPr>
    </w:p>
    <w:p>
      <w:pPr>
        <w:pStyle w:val="BodyText"/>
        <w:tabs>
          <w:tab w:pos="937" w:val="left" w:leader="none"/>
        </w:tabs>
        <w:spacing w:line="237" w:lineRule="auto" w:before="1"/>
        <w:ind w:left="200" w:right="782" w:firstLine="137"/>
      </w:pPr>
      <w:r>
        <w:rPr>
          <w:u w:val="single"/>
        </w:rPr>
        <w:tab/>
      </w:r>
      <w:r>
        <w:rPr>
          <w:spacing w:val="40"/>
        </w:rPr>
        <w:t> </w:t>
      </w:r>
      <w:r>
        <w:rPr/>
        <w:t>The</w:t>
      </w:r>
      <w:r>
        <w:rPr>
          <w:spacing w:val="-3"/>
        </w:rPr>
        <w:t> </w:t>
      </w:r>
      <w:r>
        <w:rPr/>
        <w:t>records requested</w:t>
      </w:r>
      <w:r>
        <w:rPr>
          <w:spacing w:val="-5"/>
        </w:rPr>
        <w:t> </w:t>
      </w:r>
      <w:r>
        <w:rPr/>
        <w:t>are</w:t>
      </w:r>
      <w:r>
        <w:rPr>
          <w:spacing w:val="-1"/>
        </w:rPr>
        <w:t> </w:t>
      </w:r>
      <w:r>
        <w:rPr/>
        <w:t>letters</w:t>
      </w:r>
      <w:r>
        <w:rPr>
          <w:spacing w:val="-2"/>
        </w:rPr>
        <w:t> </w:t>
      </w:r>
      <w:r>
        <w:rPr/>
        <w:t>or memoranda</w:t>
      </w:r>
      <w:r>
        <w:rPr>
          <w:spacing w:val="-11"/>
        </w:rPr>
        <w:t> </w:t>
      </w:r>
      <w:r>
        <w:rPr/>
        <w:t>that</w:t>
      </w:r>
      <w:r>
        <w:rPr>
          <w:spacing w:val="-2"/>
        </w:rPr>
        <w:t> </w:t>
      </w:r>
      <w:r>
        <w:rPr/>
        <w:t>are</w:t>
      </w:r>
      <w:r>
        <w:rPr>
          <w:spacing w:val="-1"/>
        </w:rPr>
        <w:t> </w:t>
      </w:r>
      <w:r>
        <w:rPr/>
        <w:t>matters</w:t>
      </w:r>
      <w:r>
        <w:rPr>
          <w:spacing w:val="-2"/>
        </w:rPr>
        <w:t> </w:t>
      </w:r>
      <w:r>
        <w:rPr/>
        <w:t>of opinion</w:t>
      </w:r>
      <w:r>
        <w:rPr>
          <w:spacing w:val="-2"/>
        </w:rPr>
        <w:t> </w:t>
      </w:r>
      <w:r>
        <w:rPr/>
        <w:t>in personnel</w:t>
      </w:r>
      <w:r>
        <w:rPr>
          <w:spacing w:val="-4"/>
        </w:rPr>
        <w:t> </w:t>
      </w:r>
      <w:r>
        <w:rPr/>
        <w:t>files or students’ files protected under Section 14-2-1(A)(3) of the Inspection of Public Records Act.</w:t>
      </w:r>
    </w:p>
    <w:p>
      <w:pPr>
        <w:pStyle w:val="BodyText"/>
        <w:spacing w:before="7"/>
        <w:rPr>
          <w:sz w:val="23"/>
        </w:rPr>
      </w:pPr>
    </w:p>
    <w:p>
      <w:pPr>
        <w:pStyle w:val="BodyText"/>
        <w:tabs>
          <w:tab w:pos="937" w:val="left" w:leader="none"/>
        </w:tabs>
        <w:spacing w:line="237" w:lineRule="auto"/>
        <w:ind w:left="200" w:right="118" w:firstLine="137"/>
      </w:pPr>
      <w:r>
        <w:rPr>
          <w:position w:val="1"/>
          <w:u w:val="single"/>
        </w:rPr>
        <w:tab/>
      </w:r>
      <w:r>
        <w:rPr>
          <w:spacing w:val="-4"/>
          <w:position w:val="1"/>
        </w:rPr>
        <w:t> </w:t>
      </w:r>
      <w:r>
        <w:rPr>
          <w:position w:val="1"/>
        </w:rPr>
        <w:t>The records requested are confidential law enforcement records protected under Section 14-2-</w:t>
      </w:r>
      <w:r>
        <w:rPr/>
        <w:t>1(A)(4) of the Inspection of Public Records Act.</w:t>
      </w:r>
    </w:p>
    <w:p>
      <w:pPr>
        <w:pStyle w:val="BodyText"/>
        <w:spacing w:before="6"/>
        <w:rPr>
          <w:sz w:val="25"/>
        </w:rPr>
      </w:pPr>
    </w:p>
    <w:p>
      <w:pPr>
        <w:pStyle w:val="BodyText"/>
        <w:tabs>
          <w:tab w:pos="920" w:val="left" w:leader="none"/>
        </w:tabs>
        <w:ind w:left="337"/>
      </w:pPr>
      <w:r>
        <w:rPr>
          <w:u w:val="single"/>
        </w:rPr>
        <w:tab/>
      </w:r>
      <w:r>
        <w:rPr>
          <w:spacing w:val="-4"/>
        </w:rPr>
        <w:t> </w:t>
      </w:r>
      <w:r>
        <w:rPr/>
        <w:t>The</w:t>
      </w:r>
      <w:r>
        <w:rPr>
          <w:spacing w:val="-9"/>
        </w:rPr>
        <w:t> </w:t>
      </w:r>
      <w:r>
        <w:rPr/>
        <w:t>records</w:t>
      </w:r>
      <w:r>
        <w:rPr>
          <w:spacing w:val="-6"/>
        </w:rPr>
        <w:t> </w:t>
      </w:r>
      <w:r>
        <w:rPr/>
        <w:t>requested</w:t>
      </w:r>
      <w:r>
        <w:rPr>
          <w:spacing w:val="-8"/>
        </w:rPr>
        <w:t> </w:t>
      </w:r>
      <w:r>
        <w:rPr/>
        <w:t>are</w:t>
      </w:r>
      <w:r>
        <w:rPr>
          <w:spacing w:val="-7"/>
        </w:rPr>
        <w:t> </w:t>
      </w:r>
      <w:r>
        <w:rPr/>
        <w:t>[DESCRIBE</w:t>
      </w:r>
      <w:r>
        <w:rPr>
          <w:spacing w:val="-13"/>
        </w:rPr>
        <w:t> </w:t>
      </w:r>
      <w:r>
        <w:rPr/>
        <w:t>SPECIFIC</w:t>
      </w:r>
      <w:r>
        <w:rPr>
          <w:spacing w:val="-4"/>
        </w:rPr>
        <w:t> </w:t>
      </w:r>
      <w:r>
        <w:rPr/>
        <w:t>LEGAL</w:t>
      </w:r>
      <w:r>
        <w:rPr>
          <w:spacing w:val="-8"/>
        </w:rPr>
        <w:t> </w:t>
      </w:r>
      <w:r>
        <w:rPr/>
        <w:t>BASIS</w:t>
      </w:r>
      <w:r>
        <w:rPr>
          <w:spacing w:val="-4"/>
        </w:rPr>
        <w:t> </w:t>
      </w:r>
      <w:r>
        <w:rPr/>
        <w:t>FOR</w:t>
      </w:r>
      <w:r>
        <w:rPr>
          <w:spacing w:val="-4"/>
        </w:rPr>
        <w:t> </w:t>
      </w:r>
      <w:r>
        <w:rPr/>
        <w:t>NONDISCLOSURE]</w:t>
      </w:r>
    </w:p>
    <w:p>
      <w:pPr>
        <w:pStyle w:val="BodyText"/>
        <w:spacing w:before="6"/>
        <w:rPr>
          <w:sz w:val="19"/>
        </w:rPr>
      </w:pPr>
    </w:p>
    <w:p>
      <w:pPr>
        <w:pStyle w:val="BodyText"/>
        <w:tabs>
          <w:tab w:pos="937" w:val="left" w:leader="none"/>
        </w:tabs>
        <w:spacing w:line="237" w:lineRule="auto" w:before="92"/>
        <w:ind w:left="200" w:right="224" w:firstLine="137"/>
      </w:pPr>
      <w:r>
        <w:rPr>
          <w:u w:val="single"/>
        </w:rPr>
        <w:tab/>
      </w:r>
      <w:r>
        <w:rPr>
          <w:spacing w:val="40"/>
        </w:rPr>
        <w:t> </w:t>
      </w:r>
      <w:r>
        <w:rPr/>
        <w:t>Protected personal identifier information contained in the requested records has been redacted under Section 14-2-1(B) of the Inspection of Public Records Act.</w:t>
      </w:r>
    </w:p>
    <w:p>
      <w:pPr>
        <w:pStyle w:val="BodyText"/>
        <w:spacing w:line="820" w:lineRule="atLeast" w:before="11"/>
        <w:ind w:left="337" w:right="8218"/>
      </w:pPr>
      <w:r>
        <w:rPr>
          <w:spacing w:val="-2"/>
        </w:rPr>
        <w:t>Sincerely, [SIGNATURE]</w:t>
      </w:r>
    </w:p>
    <w:p>
      <w:pPr>
        <w:pStyle w:val="BodyText"/>
        <w:spacing w:before="4"/>
        <w:ind w:left="337"/>
      </w:pPr>
      <w:r>
        <w:rPr/>
        <w:t>Records</w:t>
      </w:r>
      <w:r>
        <w:rPr>
          <w:spacing w:val="-10"/>
        </w:rPr>
        <w:t> </w:t>
      </w:r>
      <w:r>
        <w:rPr/>
        <w:t>Custodian</w:t>
      </w:r>
      <w:r>
        <w:rPr>
          <w:spacing w:val="-9"/>
        </w:rPr>
        <w:t> </w:t>
      </w:r>
      <w:r>
        <w:rPr/>
        <w:t>[or</w:t>
      </w:r>
      <w:r>
        <w:rPr>
          <w:spacing w:val="-5"/>
        </w:rPr>
        <w:t> </w:t>
      </w:r>
      <w:r>
        <w:rPr/>
        <w:t>“For</w:t>
      </w:r>
      <w:r>
        <w:rPr>
          <w:spacing w:val="-6"/>
        </w:rPr>
        <w:t> </w:t>
      </w:r>
      <w:r>
        <w:rPr/>
        <w:t>Records</w:t>
      </w:r>
      <w:r>
        <w:rPr>
          <w:spacing w:val="-9"/>
        </w:rPr>
        <w:t> </w:t>
      </w:r>
      <w:r>
        <w:rPr>
          <w:spacing w:val="-2"/>
        </w:rPr>
        <w:t>Custodian”]</w:t>
      </w:r>
    </w:p>
    <w:p>
      <w:pPr>
        <w:pStyle w:val="BodyText"/>
        <w:rPr>
          <w:sz w:val="25"/>
        </w:rPr>
      </w:pPr>
    </w:p>
    <w:p>
      <w:pPr>
        <w:pStyle w:val="BodyText"/>
        <w:spacing w:line="237" w:lineRule="auto"/>
        <w:ind w:left="337"/>
      </w:pPr>
      <w:r>
        <w:rPr/>
        <w:t>Additional</w:t>
      </w:r>
      <w:r>
        <w:rPr>
          <w:spacing w:val="-3"/>
        </w:rPr>
        <w:t> </w:t>
      </w:r>
      <w:r>
        <w:rPr/>
        <w:t>person(s) responsible</w:t>
      </w:r>
      <w:r>
        <w:rPr>
          <w:spacing w:val="-2"/>
        </w:rPr>
        <w:t> </w:t>
      </w:r>
      <w:r>
        <w:rPr/>
        <w:t>for this denial:</w:t>
      </w:r>
      <w:r>
        <w:rPr>
          <w:spacing w:val="-3"/>
        </w:rPr>
        <w:t> </w:t>
      </w:r>
      <w:r>
        <w:rPr/>
        <w:t>[LIST NAMES AND TITLES</w:t>
      </w:r>
      <w:r>
        <w:rPr>
          <w:spacing w:val="-3"/>
        </w:rPr>
        <w:t> </w:t>
      </w:r>
      <w:r>
        <w:rPr/>
        <w:t>OR POSITIONS OF EACH PERSON RESPONSIBLE FOR THE DENIAL]</w:t>
      </w:r>
    </w:p>
    <w:p>
      <w:pPr>
        <w:spacing w:after="0" w:line="237" w:lineRule="auto"/>
        <w:sectPr>
          <w:headerReference w:type="default" r:id="rId34"/>
          <w:footerReference w:type="default" r:id="rId35"/>
          <w:pgSz w:w="12240" w:h="15840"/>
          <w:pgMar w:header="729" w:footer="614" w:top="960" w:bottom="800" w:left="680" w:right="580"/>
        </w:sectPr>
      </w:pPr>
    </w:p>
    <w:p>
      <w:pPr>
        <w:pStyle w:val="BodyText"/>
        <w:spacing w:before="7"/>
        <w:rPr>
          <w:sz w:val="23"/>
        </w:rPr>
      </w:pPr>
    </w:p>
    <w:p>
      <w:pPr>
        <w:pStyle w:val="Heading4"/>
        <w:spacing w:before="87"/>
        <w:ind w:left="1341" w:right="1255"/>
      </w:pPr>
      <w:r>
        <w:rPr/>
        <w:t>MODEL</w:t>
      </w:r>
      <w:r>
        <w:rPr>
          <w:spacing w:val="23"/>
        </w:rPr>
        <w:t> </w:t>
      </w:r>
      <w:r>
        <w:rPr/>
        <w:t>PUBLIC</w:t>
      </w:r>
      <w:r>
        <w:rPr>
          <w:spacing w:val="26"/>
        </w:rPr>
        <w:t> </w:t>
      </w:r>
      <w:r>
        <w:rPr/>
        <w:t>NOTICE</w:t>
      </w:r>
      <w:r>
        <w:rPr>
          <w:spacing w:val="23"/>
        </w:rPr>
        <w:t> </w:t>
      </w:r>
      <w:r>
        <w:rPr/>
        <w:t>DESCRIBING</w:t>
      </w:r>
      <w:r>
        <w:rPr>
          <w:spacing w:val="39"/>
        </w:rPr>
        <w:t> </w:t>
      </w:r>
      <w:r>
        <w:rPr/>
        <w:t>PROCEDURES</w:t>
      </w:r>
      <w:r>
        <w:rPr>
          <w:spacing w:val="40"/>
        </w:rPr>
        <w:t> </w:t>
      </w:r>
      <w:r>
        <w:rPr>
          <w:spacing w:val="-5"/>
        </w:rPr>
        <w:t>FOR</w:t>
      </w:r>
    </w:p>
    <w:p>
      <w:pPr>
        <w:tabs>
          <w:tab w:pos="3317" w:val="left" w:leader="none"/>
          <w:tab w:pos="10498" w:val="left" w:leader="none"/>
        </w:tabs>
        <w:spacing w:before="18"/>
        <w:ind w:left="84" w:right="0" w:firstLine="0"/>
        <w:jc w:val="center"/>
        <w:rPr>
          <w:sz w:val="31"/>
        </w:rPr>
      </w:pPr>
      <w:r>
        <w:rPr>
          <w:sz w:val="31"/>
          <w:u w:val="thick" w:color="818181"/>
        </w:rPr>
        <w:tab/>
        <w:t>REQUESTING</w:t>
      </w:r>
      <w:r>
        <w:rPr>
          <w:spacing w:val="41"/>
          <w:sz w:val="31"/>
          <w:u w:val="thick" w:color="818181"/>
        </w:rPr>
        <w:t> </w:t>
      </w:r>
      <w:r>
        <w:rPr>
          <w:spacing w:val="-2"/>
          <w:sz w:val="31"/>
          <w:u w:val="thick" w:color="818181"/>
        </w:rPr>
        <w:t>INSPECTION</w:t>
      </w:r>
      <w:r>
        <w:rPr>
          <w:sz w:val="31"/>
          <w:u w:val="thick" w:color="818181"/>
        </w:rPr>
        <w:tab/>
      </w:r>
    </w:p>
    <w:p>
      <w:pPr>
        <w:pStyle w:val="BodyText"/>
        <w:spacing w:before="5"/>
        <w:rPr>
          <w:sz w:val="18"/>
        </w:rPr>
      </w:pPr>
    </w:p>
    <w:p>
      <w:pPr>
        <w:pStyle w:val="BodyText"/>
        <w:spacing w:before="90"/>
        <w:ind w:left="200"/>
        <w:jc w:val="both"/>
      </w:pPr>
      <w:r>
        <w:rPr/>
        <w:t>NOTICE</w:t>
      </w:r>
      <w:r>
        <w:rPr>
          <w:spacing w:val="-14"/>
        </w:rPr>
        <w:t> </w:t>
      </w:r>
      <w:r>
        <w:rPr/>
        <w:t>OF</w:t>
      </w:r>
      <w:r>
        <w:rPr>
          <w:spacing w:val="-10"/>
        </w:rPr>
        <w:t> </w:t>
      </w:r>
      <w:r>
        <w:rPr/>
        <w:t>RIGHT</w:t>
      </w:r>
      <w:r>
        <w:rPr>
          <w:spacing w:val="-10"/>
        </w:rPr>
        <w:t> </w:t>
      </w:r>
      <w:r>
        <w:rPr/>
        <w:t>TO</w:t>
      </w:r>
      <w:r>
        <w:rPr>
          <w:spacing w:val="-5"/>
        </w:rPr>
        <w:t> </w:t>
      </w:r>
      <w:r>
        <w:rPr/>
        <w:t>INSPECT</w:t>
      </w:r>
      <w:r>
        <w:rPr>
          <w:spacing w:val="-13"/>
        </w:rPr>
        <w:t> </w:t>
      </w:r>
      <w:r>
        <w:rPr/>
        <w:t>PUBLIC</w:t>
      </w:r>
      <w:r>
        <w:rPr>
          <w:spacing w:val="-10"/>
        </w:rPr>
        <w:t> </w:t>
      </w:r>
      <w:r>
        <w:rPr>
          <w:spacing w:val="-2"/>
        </w:rPr>
        <w:t>RECORDS</w:t>
      </w:r>
    </w:p>
    <w:p>
      <w:pPr>
        <w:pStyle w:val="BodyText"/>
        <w:spacing w:before="11"/>
        <w:rPr>
          <w:sz w:val="23"/>
        </w:rPr>
      </w:pPr>
    </w:p>
    <w:p>
      <w:pPr>
        <w:pStyle w:val="BodyText"/>
        <w:ind w:left="200" w:right="113"/>
        <w:jc w:val="both"/>
      </w:pPr>
      <w:r>
        <w:rPr/>
        <w:t>By</w:t>
      </w:r>
      <w:r>
        <w:rPr>
          <w:spacing w:val="-1"/>
        </w:rPr>
        <w:t> </w:t>
      </w:r>
      <w:r>
        <w:rPr/>
        <w:t>law, under the Inspection of Public Records Act, every</w:t>
      </w:r>
      <w:r>
        <w:rPr>
          <w:spacing w:val="-4"/>
        </w:rPr>
        <w:t> </w:t>
      </w:r>
      <w:r>
        <w:rPr/>
        <w:t>person has the right to inspect public records of the </w:t>
      </w:r>
      <w:r>
        <w:rPr>
          <w:b/>
        </w:rPr>
        <w:t>(name of public body)</w:t>
      </w:r>
      <w:r>
        <w:rPr/>
        <w:t>. Compliance with requests to inspect public records is an integral part of the routine duties of the officers and employees of the </w:t>
      </w:r>
      <w:r>
        <w:rPr>
          <w:b/>
        </w:rPr>
        <w:t>(name of public body)</w:t>
      </w:r>
      <w:r>
        <w:rPr/>
        <w:t>.</w:t>
      </w:r>
    </w:p>
    <w:p>
      <w:pPr>
        <w:pStyle w:val="BodyText"/>
        <w:spacing w:before="9"/>
        <w:rPr>
          <w:sz w:val="23"/>
        </w:rPr>
      </w:pPr>
    </w:p>
    <w:p>
      <w:pPr>
        <w:spacing w:before="0"/>
        <w:ind w:left="200" w:right="119" w:firstLine="0"/>
        <w:jc w:val="both"/>
        <w:rPr>
          <w:sz w:val="24"/>
        </w:rPr>
      </w:pPr>
      <w:r>
        <w:rPr>
          <w:b/>
          <w:sz w:val="24"/>
        </w:rPr>
        <w:t>Procedures</w:t>
      </w:r>
      <w:r>
        <w:rPr>
          <w:b/>
          <w:spacing w:val="-7"/>
          <w:sz w:val="24"/>
        </w:rPr>
        <w:t> </w:t>
      </w:r>
      <w:r>
        <w:rPr>
          <w:b/>
          <w:sz w:val="24"/>
        </w:rPr>
        <w:t>for</w:t>
      </w:r>
      <w:r>
        <w:rPr>
          <w:b/>
          <w:spacing w:val="-4"/>
          <w:sz w:val="24"/>
        </w:rPr>
        <w:t> </w:t>
      </w:r>
      <w:r>
        <w:rPr>
          <w:b/>
          <w:sz w:val="24"/>
        </w:rPr>
        <w:t>Requesting</w:t>
      </w:r>
      <w:r>
        <w:rPr>
          <w:b/>
          <w:spacing w:val="-5"/>
          <w:sz w:val="24"/>
        </w:rPr>
        <w:t> </w:t>
      </w:r>
      <w:r>
        <w:rPr>
          <w:b/>
          <w:sz w:val="24"/>
        </w:rPr>
        <w:t>Inspection</w:t>
      </w:r>
      <w:r>
        <w:rPr>
          <w:sz w:val="24"/>
        </w:rPr>
        <w:t>.</w:t>
      </w:r>
      <w:r>
        <w:rPr>
          <w:spacing w:val="40"/>
          <w:sz w:val="24"/>
        </w:rPr>
        <w:t> </w:t>
      </w:r>
      <w:r>
        <w:rPr>
          <w:sz w:val="24"/>
        </w:rPr>
        <w:t>Requests</w:t>
      </w:r>
      <w:r>
        <w:rPr>
          <w:spacing w:val="-7"/>
          <w:sz w:val="24"/>
        </w:rPr>
        <w:t> </w:t>
      </w:r>
      <w:r>
        <w:rPr>
          <w:sz w:val="24"/>
        </w:rPr>
        <w:t>to</w:t>
      </w:r>
      <w:r>
        <w:rPr>
          <w:spacing w:val="-1"/>
          <w:sz w:val="24"/>
        </w:rPr>
        <w:t> </w:t>
      </w:r>
      <w:r>
        <w:rPr>
          <w:sz w:val="24"/>
        </w:rPr>
        <w:t>inspect</w:t>
      </w:r>
      <w:r>
        <w:rPr>
          <w:spacing w:val="-5"/>
          <w:sz w:val="24"/>
        </w:rPr>
        <w:t> </w:t>
      </w:r>
      <w:r>
        <w:rPr>
          <w:sz w:val="24"/>
        </w:rPr>
        <w:t>public</w:t>
      </w:r>
      <w:r>
        <w:rPr>
          <w:spacing w:val="-6"/>
          <w:sz w:val="24"/>
        </w:rPr>
        <w:t> </w:t>
      </w:r>
      <w:r>
        <w:rPr>
          <w:sz w:val="24"/>
        </w:rPr>
        <w:t>records</w:t>
      </w:r>
      <w:r>
        <w:rPr>
          <w:spacing w:val="-3"/>
          <w:sz w:val="24"/>
        </w:rPr>
        <w:t> </w:t>
      </w:r>
      <w:r>
        <w:rPr>
          <w:sz w:val="24"/>
        </w:rPr>
        <w:t>should</w:t>
      </w:r>
      <w:r>
        <w:rPr>
          <w:spacing w:val="-5"/>
          <w:sz w:val="24"/>
        </w:rPr>
        <w:t> </w:t>
      </w:r>
      <w:r>
        <w:rPr>
          <w:sz w:val="24"/>
        </w:rPr>
        <w:t>be</w:t>
      </w:r>
      <w:r>
        <w:rPr>
          <w:spacing w:val="-4"/>
          <w:sz w:val="24"/>
        </w:rPr>
        <w:t> </w:t>
      </w:r>
      <w:r>
        <w:rPr>
          <w:sz w:val="24"/>
        </w:rPr>
        <w:t>submitted</w:t>
      </w:r>
      <w:r>
        <w:rPr>
          <w:spacing w:val="-7"/>
          <w:sz w:val="24"/>
        </w:rPr>
        <w:t> </w:t>
      </w:r>
      <w:r>
        <w:rPr>
          <w:sz w:val="24"/>
        </w:rPr>
        <w:t>to</w:t>
      </w:r>
      <w:r>
        <w:rPr>
          <w:spacing w:val="-1"/>
          <w:sz w:val="24"/>
        </w:rPr>
        <w:t> </w:t>
      </w:r>
      <w:r>
        <w:rPr>
          <w:sz w:val="24"/>
        </w:rPr>
        <w:t>the</w:t>
      </w:r>
      <w:r>
        <w:rPr>
          <w:spacing w:val="-2"/>
          <w:sz w:val="24"/>
        </w:rPr>
        <w:t> </w:t>
      </w:r>
      <w:r>
        <w:rPr>
          <w:sz w:val="24"/>
        </w:rPr>
        <w:t>records custodian, located at </w:t>
      </w:r>
      <w:r>
        <w:rPr>
          <w:b/>
          <w:sz w:val="24"/>
        </w:rPr>
        <w:t>(address, telephone number, fax number and e-mail address of records custodian)</w:t>
      </w:r>
      <w:r>
        <w:rPr>
          <w:sz w:val="24"/>
        </w:rPr>
        <w:t>.</w:t>
      </w:r>
    </w:p>
    <w:p>
      <w:pPr>
        <w:pStyle w:val="BodyText"/>
      </w:pPr>
    </w:p>
    <w:p>
      <w:pPr>
        <w:pStyle w:val="BodyText"/>
        <w:ind w:left="200" w:right="114"/>
        <w:jc w:val="both"/>
      </w:pPr>
      <w:r>
        <w:rPr/>
        <w:t>A person desiring to inspect public records may submit a request to the records custodian orally or in writing. However, the procedures</w:t>
      </w:r>
      <w:r>
        <w:rPr>
          <w:spacing w:val="-1"/>
        </w:rPr>
        <w:t> </w:t>
      </w:r>
      <w:r>
        <w:rPr/>
        <w:t>and penalties</w:t>
      </w:r>
      <w:r>
        <w:rPr>
          <w:spacing w:val="-1"/>
        </w:rPr>
        <w:t> </w:t>
      </w:r>
      <w:r>
        <w:rPr/>
        <w:t>prescribed</w:t>
      </w:r>
      <w:r>
        <w:rPr>
          <w:spacing w:val="-2"/>
        </w:rPr>
        <w:t> </w:t>
      </w:r>
      <w:r>
        <w:rPr/>
        <w:t>by the Act apply</w:t>
      </w:r>
      <w:r>
        <w:rPr>
          <w:spacing w:val="-4"/>
        </w:rPr>
        <w:t> </w:t>
      </w:r>
      <w:r>
        <w:rPr/>
        <w:t>only</w:t>
      </w:r>
      <w:r>
        <w:rPr>
          <w:spacing w:val="-1"/>
        </w:rPr>
        <w:t> </w:t>
      </w:r>
      <w:r>
        <w:rPr/>
        <w:t>to written requests.</w:t>
      </w:r>
      <w:r>
        <w:rPr>
          <w:spacing w:val="40"/>
        </w:rPr>
        <w:t> </w:t>
      </w:r>
      <w:r>
        <w:rPr/>
        <w:t>A written request must contain the name, address and telephone</w:t>
      </w:r>
      <w:r>
        <w:rPr>
          <w:spacing w:val="-3"/>
        </w:rPr>
        <w:t> </w:t>
      </w:r>
      <w:r>
        <w:rPr/>
        <w:t>number</w:t>
      </w:r>
      <w:r>
        <w:rPr>
          <w:spacing w:val="-1"/>
        </w:rPr>
        <w:t> </w:t>
      </w:r>
      <w:r>
        <w:rPr/>
        <w:t>of the person making the request. Written requests may be</w:t>
      </w:r>
      <w:r>
        <w:rPr>
          <w:spacing w:val="-3"/>
        </w:rPr>
        <w:t> </w:t>
      </w:r>
      <w:r>
        <w:rPr/>
        <w:t>submitted</w:t>
      </w:r>
      <w:r>
        <w:rPr>
          <w:spacing w:val="-10"/>
        </w:rPr>
        <w:t> </w:t>
      </w:r>
      <w:r>
        <w:rPr/>
        <w:t>in</w:t>
      </w:r>
      <w:r>
        <w:rPr>
          <w:spacing w:val="-2"/>
        </w:rPr>
        <w:t> </w:t>
      </w:r>
      <w:r>
        <w:rPr/>
        <w:t>person</w:t>
      </w:r>
      <w:r>
        <w:rPr>
          <w:spacing w:val="-2"/>
        </w:rPr>
        <w:t> </w:t>
      </w:r>
      <w:r>
        <w:rPr/>
        <w:t>or</w:t>
      </w:r>
      <w:r>
        <w:rPr>
          <w:spacing w:val="-3"/>
        </w:rPr>
        <w:t> </w:t>
      </w:r>
      <w:r>
        <w:rPr/>
        <w:t>sent</w:t>
      </w:r>
      <w:r>
        <w:rPr>
          <w:spacing w:val="-4"/>
        </w:rPr>
        <w:t> </w:t>
      </w:r>
      <w:r>
        <w:rPr/>
        <w:t>via</w:t>
      </w:r>
      <w:r>
        <w:rPr>
          <w:spacing w:val="-6"/>
        </w:rPr>
        <w:t> </w:t>
      </w:r>
      <w:r>
        <w:rPr/>
        <w:t>US</w:t>
      </w:r>
      <w:r>
        <w:rPr>
          <w:spacing w:val="-2"/>
        </w:rPr>
        <w:t> </w:t>
      </w:r>
      <w:r>
        <w:rPr/>
        <w:t>mail,</w:t>
      </w:r>
      <w:r>
        <w:rPr>
          <w:spacing w:val="-5"/>
        </w:rPr>
        <w:t> </w:t>
      </w:r>
      <w:r>
        <w:rPr/>
        <w:t>email</w:t>
      </w:r>
      <w:r>
        <w:rPr>
          <w:spacing w:val="-4"/>
        </w:rPr>
        <w:t> </w:t>
      </w:r>
      <w:r>
        <w:rPr/>
        <w:t>or</w:t>
      </w:r>
      <w:r>
        <w:rPr>
          <w:spacing w:val="-3"/>
        </w:rPr>
        <w:t> </w:t>
      </w:r>
      <w:r>
        <w:rPr/>
        <w:t>facsimile.</w:t>
      </w:r>
      <w:r>
        <w:rPr>
          <w:spacing w:val="40"/>
        </w:rPr>
        <w:t> </w:t>
      </w:r>
      <w:r>
        <w:rPr/>
        <w:t>The</w:t>
      </w:r>
      <w:r>
        <w:rPr>
          <w:spacing w:val="-6"/>
        </w:rPr>
        <w:t> </w:t>
      </w:r>
      <w:r>
        <w:rPr/>
        <w:t>request</w:t>
      </w:r>
      <w:r>
        <w:rPr>
          <w:spacing w:val="-4"/>
        </w:rPr>
        <w:t> </w:t>
      </w:r>
      <w:r>
        <w:rPr/>
        <w:t>must</w:t>
      </w:r>
      <w:r>
        <w:rPr>
          <w:spacing w:val="-2"/>
        </w:rPr>
        <w:t> </w:t>
      </w:r>
      <w:r>
        <w:rPr/>
        <w:t>describe</w:t>
      </w:r>
      <w:r>
        <w:rPr>
          <w:spacing w:val="-10"/>
        </w:rPr>
        <w:t> </w:t>
      </w:r>
      <w:r>
        <w:rPr/>
        <w:t>the</w:t>
      </w:r>
      <w:r>
        <w:rPr>
          <w:spacing w:val="-6"/>
        </w:rPr>
        <w:t> </w:t>
      </w:r>
      <w:r>
        <w:rPr/>
        <w:t>records</w:t>
      </w:r>
      <w:r>
        <w:rPr>
          <w:spacing w:val="-5"/>
        </w:rPr>
        <w:t> </w:t>
      </w:r>
      <w:r>
        <w:rPr/>
        <w:t>sought</w:t>
      </w:r>
      <w:r>
        <w:rPr>
          <w:spacing w:val="-7"/>
        </w:rPr>
        <w:t> </w:t>
      </w:r>
      <w:r>
        <w:rPr/>
        <w:t>in sufficient detail to enable the records custodian to identify and locate the requested records.</w:t>
      </w:r>
    </w:p>
    <w:p>
      <w:pPr>
        <w:pStyle w:val="BodyText"/>
        <w:spacing w:before="7"/>
        <w:rPr>
          <w:sz w:val="23"/>
        </w:rPr>
      </w:pPr>
    </w:p>
    <w:p>
      <w:pPr>
        <w:pStyle w:val="BodyText"/>
        <w:ind w:left="200" w:right="116"/>
        <w:jc w:val="both"/>
      </w:pPr>
      <w:r>
        <w:rPr/>
        <w:t>The records custodian must permit inspection immediately or as soon as practicable, but no later than 15 calendar days after the records custodian receives the inspection request.</w:t>
      </w:r>
      <w:r>
        <w:rPr>
          <w:spacing w:val="40"/>
        </w:rPr>
        <w:t> </w:t>
      </w:r>
      <w:r>
        <w:rPr/>
        <w:t>If inspection is not permitted within three</w:t>
      </w:r>
      <w:r>
        <w:rPr>
          <w:spacing w:val="-1"/>
        </w:rPr>
        <w:t> </w:t>
      </w:r>
      <w:r>
        <w:rPr/>
        <w:t>business days, the person making</w:t>
      </w:r>
      <w:r>
        <w:rPr>
          <w:spacing w:val="-2"/>
        </w:rPr>
        <w:t> </w:t>
      </w:r>
      <w:r>
        <w:rPr/>
        <w:t>the request</w:t>
      </w:r>
      <w:r>
        <w:rPr>
          <w:spacing w:val="-2"/>
        </w:rPr>
        <w:t> </w:t>
      </w:r>
      <w:r>
        <w:rPr/>
        <w:t>will receive</w:t>
      </w:r>
      <w:r>
        <w:rPr>
          <w:spacing w:val="-3"/>
        </w:rPr>
        <w:t> </w:t>
      </w:r>
      <w:r>
        <w:rPr/>
        <w:t>a written</w:t>
      </w:r>
      <w:r>
        <w:rPr>
          <w:spacing w:val="-1"/>
        </w:rPr>
        <w:t> </w:t>
      </w:r>
      <w:r>
        <w:rPr/>
        <w:t>response</w:t>
      </w:r>
      <w:r>
        <w:rPr>
          <w:spacing w:val="-2"/>
        </w:rPr>
        <w:t> </w:t>
      </w:r>
      <w:r>
        <w:rPr/>
        <w:t>explaining</w:t>
      </w:r>
      <w:r>
        <w:rPr>
          <w:spacing w:val="-6"/>
        </w:rPr>
        <w:t> </w:t>
      </w:r>
      <w:r>
        <w:rPr/>
        <w:t>when the</w:t>
      </w:r>
      <w:r>
        <w:rPr>
          <w:spacing w:val="-1"/>
        </w:rPr>
        <w:t> </w:t>
      </w:r>
      <w:r>
        <w:rPr/>
        <w:t>records will be available for inspection or when the public body will respond to the request.</w:t>
      </w:r>
      <w:r>
        <w:rPr>
          <w:spacing w:val="40"/>
        </w:rPr>
        <w:t> </w:t>
      </w:r>
      <w:r>
        <w:rPr/>
        <w:t>If any of the records sought are not available for public inspection, the person making the request is entitled to a written response from</w:t>
      </w:r>
      <w:r>
        <w:rPr/>
        <w:t> the</w:t>
      </w:r>
      <w:r>
        <w:rPr/>
        <w:t> records custodian explaining the reasons inspection has been denied.</w:t>
      </w:r>
      <w:r>
        <w:rPr>
          <w:spacing w:val="40"/>
        </w:rPr>
        <w:t> </w:t>
      </w:r>
      <w:r>
        <w:rPr/>
        <w:t>The written</w:t>
      </w:r>
      <w:r>
        <w:rPr/>
        <w:t> denial</w:t>
      </w:r>
      <w:r>
        <w:rPr/>
        <w:t> shall be delivered or mailed within 15 calendar days after the records custodian receives the request for inspection.</w:t>
      </w:r>
    </w:p>
    <w:p>
      <w:pPr>
        <w:pStyle w:val="BodyText"/>
        <w:spacing w:before="5"/>
      </w:pPr>
    </w:p>
    <w:p>
      <w:pPr>
        <w:spacing w:before="0"/>
        <w:ind w:left="200" w:right="113" w:firstLine="0"/>
        <w:jc w:val="both"/>
        <w:rPr>
          <w:b/>
          <w:sz w:val="24"/>
        </w:rPr>
      </w:pPr>
      <w:r>
        <w:rPr>
          <w:b/>
          <w:sz w:val="24"/>
        </w:rPr>
        <w:t>Procedures for Requesting Copies and Fees.</w:t>
      </w:r>
      <w:r>
        <w:rPr>
          <w:b/>
          <w:spacing w:val="40"/>
          <w:sz w:val="24"/>
        </w:rPr>
        <w:t> </w:t>
      </w:r>
      <w:r>
        <w:rPr>
          <w:b/>
          <w:sz w:val="24"/>
        </w:rPr>
        <w:t>If</w:t>
      </w:r>
      <w:r>
        <w:rPr>
          <w:b/>
          <w:sz w:val="24"/>
        </w:rPr>
        <w:t> a person requesting inspection would like a copy of a public record, a reasonable fee may be charged.</w:t>
      </w:r>
      <w:r>
        <w:rPr>
          <w:b/>
          <w:spacing w:val="40"/>
          <w:sz w:val="24"/>
        </w:rPr>
        <w:t> </w:t>
      </w:r>
      <w:r>
        <w:rPr>
          <w:b/>
          <w:sz w:val="24"/>
        </w:rPr>
        <w:t>The fee for printed documents 11 inches by 17 inches</w:t>
      </w:r>
      <w:r>
        <w:rPr>
          <w:b/>
          <w:spacing w:val="40"/>
          <w:sz w:val="24"/>
        </w:rPr>
        <w:t> </w:t>
      </w:r>
      <w:r>
        <w:rPr>
          <w:b/>
          <w:sz w:val="24"/>
        </w:rPr>
        <w:t>or smaller is (</w:t>
      </w:r>
      <w:r>
        <w:rPr>
          <w:b/>
          <w:spacing w:val="80"/>
          <w:sz w:val="24"/>
          <w:u w:val="single"/>
        </w:rPr>
        <w:t>  </w:t>
      </w:r>
      <w:r>
        <w:rPr>
          <w:b/>
          <w:sz w:val="24"/>
        </w:rPr>
        <w:t>) per page.</w:t>
      </w:r>
      <w:r>
        <w:rPr>
          <w:b/>
          <w:spacing w:val="40"/>
          <w:sz w:val="24"/>
        </w:rPr>
        <w:t> </w:t>
      </w:r>
      <w:r>
        <w:rPr>
          <w:b/>
          <w:sz w:val="24"/>
        </w:rPr>
        <w:t>The fee for larger documents is (</w:t>
      </w:r>
      <w:r>
        <w:rPr>
          <w:b/>
          <w:spacing w:val="80"/>
          <w:sz w:val="24"/>
          <w:u w:val="single"/>
        </w:rPr>
        <w:t>  </w:t>
      </w:r>
      <w:r>
        <w:rPr>
          <w:b/>
          <w:sz w:val="24"/>
        </w:rPr>
        <w:t>) per page. The fee for downloading copies</w:t>
      </w:r>
      <w:r>
        <w:rPr>
          <w:b/>
          <w:spacing w:val="-2"/>
          <w:sz w:val="24"/>
        </w:rPr>
        <w:t> </w:t>
      </w:r>
      <w:r>
        <w:rPr>
          <w:b/>
          <w:sz w:val="24"/>
        </w:rPr>
        <w:t>of public</w:t>
      </w:r>
      <w:r>
        <w:rPr>
          <w:b/>
          <w:spacing w:val="-3"/>
          <w:sz w:val="24"/>
        </w:rPr>
        <w:t> </w:t>
      </w:r>
      <w:r>
        <w:rPr>
          <w:b/>
          <w:sz w:val="24"/>
        </w:rPr>
        <w:t>records</w:t>
      </w:r>
      <w:r>
        <w:rPr>
          <w:b/>
          <w:spacing w:val="-2"/>
          <w:sz w:val="24"/>
        </w:rPr>
        <w:t> </w:t>
      </w:r>
      <w:r>
        <w:rPr>
          <w:b/>
          <w:sz w:val="24"/>
        </w:rPr>
        <w:t>to a computer</w:t>
      </w:r>
      <w:r>
        <w:rPr>
          <w:b/>
          <w:spacing w:val="-6"/>
          <w:sz w:val="24"/>
        </w:rPr>
        <w:t> </w:t>
      </w:r>
      <w:r>
        <w:rPr>
          <w:b/>
          <w:sz w:val="24"/>
        </w:rPr>
        <w:t>disk or</w:t>
      </w:r>
      <w:r>
        <w:rPr>
          <w:b/>
          <w:spacing w:val="-3"/>
          <w:sz w:val="24"/>
        </w:rPr>
        <w:t> </w:t>
      </w:r>
      <w:r>
        <w:rPr>
          <w:b/>
          <w:sz w:val="24"/>
        </w:rPr>
        <w:t>storage</w:t>
      </w:r>
      <w:r>
        <w:rPr>
          <w:b/>
          <w:spacing w:val="-8"/>
          <w:sz w:val="24"/>
        </w:rPr>
        <w:t> </w:t>
      </w:r>
      <w:r>
        <w:rPr>
          <w:b/>
          <w:sz w:val="24"/>
        </w:rPr>
        <w:t>device</w:t>
      </w:r>
      <w:r>
        <w:rPr>
          <w:b/>
          <w:spacing w:val="-6"/>
          <w:sz w:val="24"/>
        </w:rPr>
        <w:t> </w:t>
      </w:r>
      <w:r>
        <w:rPr>
          <w:b/>
          <w:sz w:val="24"/>
        </w:rPr>
        <w:t>is (</w:t>
      </w:r>
      <w:r>
        <w:rPr>
          <w:b/>
          <w:spacing w:val="80"/>
          <w:w w:val="150"/>
          <w:sz w:val="24"/>
          <w:u w:val="single"/>
        </w:rPr>
        <w:t> </w:t>
      </w:r>
      <w:r>
        <w:rPr>
          <w:b/>
          <w:sz w:val="24"/>
        </w:rPr>
        <w:t>). If</w:t>
      </w:r>
      <w:r>
        <w:rPr>
          <w:b/>
          <w:spacing w:val="-1"/>
          <w:sz w:val="24"/>
        </w:rPr>
        <w:t> </w:t>
      </w:r>
      <w:r>
        <w:rPr>
          <w:b/>
          <w:sz w:val="24"/>
        </w:rPr>
        <w:t>a person requests</w:t>
      </w:r>
      <w:r>
        <w:rPr>
          <w:b/>
          <w:spacing w:val="-2"/>
          <w:sz w:val="24"/>
        </w:rPr>
        <w:t> </w:t>
      </w:r>
      <w:r>
        <w:rPr>
          <w:b/>
          <w:sz w:val="24"/>
        </w:rPr>
        <w:t>that</w:t>
      </w:r>
      <w:r>
        <w:rPr>
          <w:b/>
          <w:spacing w:val="-1"/>
          <w:sz w:val="24"/>
        </w:rPr>
        <w:t> </w:t>
      </w:r>
      <w:r>
        <w:rPr>
          <w:b/>
          <w:sz w:val="24"/>
        </w:rPr>
        <w:t>a copy of a public record be transmitted, a fee of (</w:t>
      </w:r>
      <w:r>
        <w:rPr>
          <w:b/>
          <w:spacing w:val="80"/>
          <w:sz w:val="24"/>
          <w:u w:val="single"/>
        </w:rPr>
        <w:t>  </w:t>
      </w:r>
      <w:r>
        <w:rPr>
          <w:b/>
          <w:sz w:val="24"/>
        </w:rPr>
        <w:t>) may be charged for transmission by mail, (</w:t>
      </w:r>
      <w:r>
        <w:rPr>
          <w:b/>
          <w:spacing w:val="80"/>
          <w:sz w:val="24"/>
          <w:u w:val="single"/>
        </w:rPr>
        <w:t>  </w:t>
      </w:r>
      <w:r>
        <w:rPr>
          <w:b/>
          <w:sz w:val="24"/>
        </w:rPr>
        <w:t>) for transmission by e-mail and (</w:t>
      </w:r>
      <w:r>
        <w:rPr>
          <w:b/>
          <w:spacing w:val="80"/>
          <w:w w:val="150"/>
          <w:sz w:val="24"/>
          <w:u w:val="single"/>
        </w:rPr>
        <w:t> </w:t>
      </w:r>
      <w:r>
        <w:rPr>
          <w:b/>
          <w:sz w:val="24"/>
        </w:rPr>
        <w:t>) for transmission by facsimile. The records custodian may request that applicable fees for copying public records be paid in advance, before the copies are made.</w:t>
      </w:r>
      <w:r>
        <w:rPr>
          <w:b/>
          <w:spacing w:val="40"/>
          <w:sz w:val="24"/>
        </w:rPr>
        <w:t> </w:t>
      </w:r>
      <w:r>
        <w:rPr>
          <w:b/>
          <w:sz w:val="24"/>
        </w:rPr>
        <w:t>A receipt indicating</w:t>
      </w:r>
      <w:r>
        <w:rPr>
          <w:b/>
          <w:spacing w:val="-7"/>
          <w:sz w:val="24"/>
        </w:rPr>
        <w:t> </w:t>
      </w:r>
      <w:r>
        <w:rPr>
          <w:b/>
          <w:sz w:val="24"/>
        </w:rPr>
        <w:t>that</w:t>
      </w:r>
      <w:r>
        <w:rPr>
          <w:b/>
          <w:spacing w:val="-3"/>
          <w:sz w:val="24"/>
        </w:rPr>
        <w:t> </w:t>
      </w:r>
      <w:r>
        <w:rPr>
          <w:b/>
          <w:sz w:val="24"/>
        </w:rPr>
        <w:t>the</w:t>
      </w:r>
      <w:r>
        <w:rPr>
          <w:b/>
          <w:spacing w:val="-6"/>
          <w:sz w:val="24"/>
        </w:rPr>
        <w:t> </w:t>
      </w:r>
      <w:r>
        <w:rPr>
          <w:b/>
          <w:sz w:val="24"/>
        </w:rPr>
        <w:t>fees</w:t>
      </w:r>
      <w:r>
        <w:rPr>
          <w:b/>
          <w:spacing w:val="-5"/>
          <w:sz w:val="24"/>
        </w:rPr>
        <w:t> </w:t>
      </w:r>
      <w:r>
        <w:rPr>
          <w:b/>
          <w:sz w:val="24"/>
        </w:rPr>
        <w:t>have</w:t>
      </w:r>
      <w:r>
        <w:rPr>
          <w:b/>
          <w:spacing w:val="-6"/>
          <w:sz w:val="24"/>
        </w:rPr>
        <w:t> </w:t>
      </w:r>
      <w:r>
        <w:rPr>
          <w:b/>
          <w:sz w:val="24"/>
        </w:rPr>
        <w:t>been</w:t>
      </w:r>
      <w:r>
        <w:rPr>
          <w:b/>
          <w:spacing w:val="-4"/>
          <w:sz w:val="24"/>
        </w:rPr>
        <w:t> </w:t>
      </w:r>
      <w:r>
        <w:rPr>
          <w:b/>
          <w:sz w:val="24"/>
        </w:rPr>
        <w:t>paid</w:t>
      </w:r>
      <w:r>
        <w:rPr>
          <w:b/>
          <w:spacing w:val="-6"/>
          <w:sz w:val="24"/>
        </w:rPr>
        <w:t> </w:t>
      </w:r>
      <w:r>
        <w:rPr>
          <w:b/>
          <w:sz w:val="24"/>
        </w:rPr>
        <w:t>will</w:t>
      </w:r>
      <w:r>
        <w:rPr>
          <w:b/>
          <w:spacing w:val="-4"/>
          <w:sz w:val="24"/>
        </w:rPr>
        <w:t> </w:t>
      </w:r>
      <w:r>
        <w:rPr>
          <w:b/>
          <w:sz w:val="24"/>
        </w:rPr>
        <w:t>be</w:t>
      </w:r>
      <w:r>
        <w:rPr>
          <w:b/>
          <w:spacing w:val="-6"/>
          <w:sz w:val="24"/>
        </w:rPr>
        <w:t> </w:t>
      </w:r>
      <w:r>
        <w:rPr>
          <w:b/>
          <w:sz w:val="24"/>
        </w:rPr>
        <w:t>provided</w:t>
      </w:r>
      <w:r>
        <w:rPr>
          <w:b/>
          <w:spacing w:val="-6"/>
          <w:sz w:val="24"/>
        </w:rPr>
        <w:t> </w:t>
      </w:r>
      <w:r>
        <w:rPr>
          <w:b/>
          <w:sz w:val="24"/>
        </w:rPr>
        <w:t>upon</w:t>
      </w:r>
      <w:r>
        <w:rPr>
          <w:b/>
          <w:spacing w:val="-2"/>
          <w:sz w:val="24"/>
        </w:rPr>
        <w:t> </w:t>
      </w:r>
      <w:r>
        <w:rPr>
          <w:b/>
          <w:sz w:val="24"/>
        </w:rPr>
        <w:t>request</w:t>
      </w:r>
      <w:r>
        <w:rPr>
          <w:b/>
          <w:spacing w:val="-6"/>
          <w:sz w:val="24"/>
        </w:rPr>
        <w:t> </w:t>
      </w:r>
      <w:r>
        <w:rPr>
          <w:b/>
          <w:sz w:val="24"/>
        </w:rPr>
        <w:t>to</w:t>
      </w:r>
      <w:r>
        <w:rPr>
          <w:b/>
          <w:spacing w:val="-5"/>
          <w:sz w:val="24"/>
        </w:rPr>
        <w:t> </w:t>
      </w:r>
      <w:r>
        <w:rPr>
          <w:b/>
          <w:sz w:val="24"/>
        </w:rPr>
        <w:t>the</w:t>
      </w:r>
      <w:r>
        <w:rPr>
          <w:b/>
          <w:spacing w:val="-3"/>
          <w:sz w:val="24"/>
        </w:rPr>
        <w:t> </w:t>
      </w:r>
      <w:r>
        <w:rPr>
          <w:b/>
          <w:sz w:val="24"/>
        </w:rPr>
        <w:t>person</w:t>
      </w:r>
      <w:r>
        <w:rPr>
          <w:b/>
          <w:spacing w:val="-2"/>
          <w:sz w:val="24"/>
        </w:rPr>
        <w:t> </w:t>
      </w:r>
      <w:r>
        <w:rPr>
          <w:b/>
          <w:sz w:val="24"/>
        </w:rPr>
        <w:t>requesting</w:t>
      </w:r>
      <w:r>
        <w:rPr>
          <w:b/>
          <w:spacing w:val="-7"/>
          <w:sz w:val="24"/>
        </w:rPr>
        <w:t> </w:t>
      </w:r>
      <w:r>
        <w:rPr>
          <w:b/>
          <w:sz w:val="24"/>
        </w:rPr>
        <w:t>the</w:t>
      </w:r>
      <w:r>
        <w:rPr>
          <w:b/>
          <w:spacing w:val="-3"/>
          <w:sz w:val="24"/>
        </w:rPr>
        <w:t> </w:t>
      </w:r>
      <w:r>
        <w:rPr>
          <w:b/>
          <w:sz w:val="24"/>
        </w:rPr>
        <w:t>copies.</w:t>
      </w:r>
    </w:p>
    <w:p>
      <w:pPr>
        <w:pStyle w:val="BodyText"/>
        <w:rPr>
          <w:b/>
        </w:rPr>
      </w:pPr>
    </w:p>
    <w:p>
      <w:pPr>
        <w:spacing w:line="240" w:lineRule="auto" w:before="0"/>
        <w:ind w:left="200" w:right="114" w:firstLine="0"/>
        <w:jc w:val="both"/>
        <w:rPr>
          <w:b/>
          <w:i/>
          <w:sz w:val="24"/>
        </w:rPr>
      </w:pPr>
      <w:r>
        <w:rPr>
          <w:b/>
          <w:i/>
          <w:sz w:val="24"/>
        </w:rPr>
        <w:t>[NOTE:</w:t>
      </w:r>
      <w:r>
        <w:rPr>
          <w:b/>
          <w:i/>
          <w:spacing w:val="40"/>
          <w:sz w:val="24"/>
        </w:rPr>
        <w:t> </w:t>
      </w:r>
      <w:r>
        <w:rPr>
          <w:b/>
          <w:i/>
          <w:sz w:val="24"/>
        </w:rPr>
        <w:t>The procedures for copying records specified</w:t>
      </w:r>
      <w:r>
        <w:rPr>
          <w:b/>
          <w:i/>
          <w:spacing w:val="-2"/>
          <w:sz w:val="24"/>
        </w:rPr>
        <w:t> </w:t>
      </w:r>
      <w:r>
        <w:rPr>
          <w:b/>
          <w:i/>
          <w:sz w:val="24"/>
        </w:rPr>
        <w:t>in this model</w:t>
      </w:r>
      <w:r>
        <w:rPr>
          <w:b/>
          <w:i/>
          <w:spacing w:val="-2"/>
          <w:sz w:val="24"/>
        </w:rPr>
        <w:t> </w:t>
      </w:r>
      <w:r>
        <w:rPr>
          <w:b/>
          <w:i/>
          <w:sz w:val="24"/>
        </w:rPr>
        <w:t>notice</w:t>
      </w:r>
      <w:r>
        <w:rPr>
          <w:b/>
          <w:i/>
          <w:spacing w:val="-1"/>
          <w:sz w:val="24"/>
        </w:rPr>
        <w:t> </w:t>
      </w:r>
      <w:r>
        <w:rPr>
          <w:b/>
          <w:i/>
          <w:sz w:val="24"/>
        </w:rPr>
        <w:t>apply</w:t>
      </w:r>
      <w:r>
        <w:rPr>
          <w:b/>
          <w:i/>
          <w:spacing w:val="-1"/>
          <w:sz w:val="24"/>
        </w:rPr>
        <w:t> </w:t>
      </w:r>
      <w:r>
        <w:rPr>
          <w:b/>
          <w:i/>
          <w:sz w:val="24"/>
        </w:rPr>
        <w:t>to a public</w:t>
      </w:r>
      <w:r>
        <w:rPr>
          <w:b/>
          <w:i/>
          <w:spacing w:val="-1"/>
          <w:sz w:val="24"/>
        </w:rPr>
        <w:t> </w:t>
      </w:r>
      <w:r>
        <w:rPr>
          <w:b/>
          <w:i/>
          <w:sz w:val="24"/>
        </w:rPr>
        <w:t>body</w:t>
      </w:r>
      <w:r>
        <w:rPr>
          <w:b/>
          <w:i/>
          <w:spacing w:val="-1"/>
          <w:sz w:val="24"/>
        </w:rPr>
        <w:t> </w:t>
      </w:r>
      <w:r>
        <w:rPr>
          <w:b/>
          <w:i/>
          <w:sz w:val="24"/>
        </w:rPr>
        <w:t>with copy</w:t>
      </w:r>
      <w:r>
        <w:rPr>
          <w:b/>
          <w:i/>
          <w:sz w:val="24"/>
        </w:rPr>
        <w:t> machines or other facilities for making copies of public records.</w:t>
      </w:r>
      <w:r>
        <w:rPr>
          <w:b/>
          <w:i/>
          <w:spacing w:val="40"/>
          <w:sz w:val="24"/>
        </w:rPr>
        <w:t> </w:t>
      </w:r>
      <w:r>
        <w:rPr>
          <w:b/>
          <w:i/>
          <w:sz w:val="24"/>
        </w:rPr>
        <w:t>Public bodies that do not have copy machines available for making copies of public records should describe the applicable procedures they follow to furnish copies of public records in compliance with the Act.]</w:t>
      </w:r>
    </w:p>
    <w:p>
      <w:pPr>
        <w:spacing w:after="0" w:line="240" w:lineRule="auto"/>
        <w:jc w:val="both"/>
        <w:rPr>
          <w:sz w:val="24"/>
        </w:rPr>
        <w:sectPr>
          <w:headerReference w:type="default" r:id="rId36"/>
          <w:footerReference w:type="default" r:id="rId37"/>
          <w:pgSz w:w="12240" w:h="15840"/>
          <w:pgMar w:header="729" w:footer="614" w:top="1860" w:bottom="800" w:left="680" w:right="580"/>
        </w:sectPr>
      </w:pPr>
    </w:p>
    <w:p>
      <w:pPr>
        <w:pStyle w:val="BodyText"/>
        <w:spacing w:before="2"/>
        <w:rPr>
          <w:b/>
          <w:i/>
          <w:sz w:val="19"/>
        </w:rPr>
      </w:pPr>
    </w:p>
    <w:p>
      <w:pPr>
        <w:pStyle w:val="Heading2"/>
        <w:spacing w:before="78"/>
        <w:ind w:left="1341" w:right="1255"/>
        <w:jc w:val="center"/>
      </w:pPr>
      <w:r>
        <w:rPr/>
        <w:t>Appendix</w:t>
      </w:r>
      <w:r>
        <w:rPr>
          <w:spacing w:val="-19"/>
        </w:rPr>
        <w:t> </w:t>
      </w:r>
      <w:r>
        <w:rPr>
          <w:spacing w:val="-5"/>
        </w:rPr>
        <w:t>IV</w:t>
      </w:r>
    </w:p>
    <w:p>
      <w:pPr>
        <w:pStyle w:val="Heading4"/>
        <w:tabs>
          <w:tab w:pos="10498" w:val="left" w:leader="none"/>
        </w:tabs>
        <w:spacing w:before="379"/>
      </w:pPr>
      <w:r>
        <w:rPr>
          <w:spacing w:val="42"/>
          <w:w w:val="150"/>
          <w:u w:val="thick" w:color="818181"/>
        </w:rPr>
        <w:t>  </w:t>
      </w:r>
      <w:r>
        <w:rPr>
          <w:u w:val="thick" w:color="818181"/>
        </w:rPr>
        <w:t>INSPECTION</w:t>
      </w:r>
      <w:r>
        <w:rPr>
          <w:spacing w:val="19"/>
          <w:u w:val="thick" w:color="818181"/>
        </w:rPr>
        <w:t> </w:t>
      </w:r>
      <w:r>
        <w:rPr>
          <w:u w:val="thick" w:color="818181"/>
        </w:rPr>
        <w:t>OF</w:t>
      </w:r>
      <w:r>
        <w:rPr>
          <w:spacing w:val="17"/>
          <w:u w:val="thick" w:color="818181"/>
        </w:rPr>
        <w:t> </w:t>
      </w:r>
      <w:r>
        <w:rPr>
          <w:u w:val="thick" w:color="818181"/>
        </w:rPr>
        <w:t>PUBLIC</w:t>
      </w:r>
      <w:r>
        <w:rPr>
          <w:spacing w:val="18"/>
          <w:u w:val="thick" w:color="818181"/>
        </w:rPr>
        <w:t> </w:t>
      </w:r>
      <w:r>
        <w:rPr>
          <w:u w:val="thick" w:color="818181"/>
        </w:rPr>
        <w:t>RECORDS</w:t>
      </w:r>
      <w:r>
        <w:rPr>
          <w:spacing w:val="21"/>
          <w:u w:val="thick" w:color="818181"/>
        </w:rPr>
        <w:t> </w:t>
      </w:r>
      <w:r>
        <w:rPr>
          <w:u w:val="thick" w:color="818181"/>
        </w:rPr>
        <w:t>ACT</w:t>
      </w:r>
      <w:r>
        <w:rPr>
          <w:spacing w:val="19"/>
          <w:u w:val="thick" w:color="818181"/>
        </w:rPr>
        <w:t> </w:t>
      </w:r>
      <w:r>
        <w:rPr>
          <w:u w:val="thick" w:color="818181"/>
        </w:rPr>
        <w:t>COMPLIANCE</w:t>
      </w:r>
      <w:r>
        <w:rPr>
          <w:spacing w:val="19"/>
          <w:u w:val="thick" w:color="818181"/>
        </w:rPr>
        <w:t> </w:t>
      </w:r>
      <w:r>
        <w:rPr>
          <w:spacing w:val="-2"/>
          <w:u w:val="thick" w:color="818181"/>
        </w:rPr>
        <w:t>CHECKLIST</w:t>
      </w:r>
      <w:r>
        <w:rPr>
          <w:u w:val="thick" w:color="818181"/>
        </w:rPr>
        <w:tab/>
      </w:r>
    </w:p>
    <w:p>
      <w:pPr>
        <w:pStyle w:val="BodyText"/>
        <w:spacing w:before="3"/>
        <w:rPr>
          <w:sz w:val="16"/>
        </w:rPr>
      </w:pPr>
    </w:p>
    <w:p>
      <w:pPr>
        <w:spacing w:before="90"/>
        <w:ind w:left="356" w:right="0" w:firstLine="0"/>
        <w:jc w:val="left"/>
        <w:rPr>
          <w:b/>
          <w:sz w:val="24"/>
        </w:rPr>
      </w:pPr>
      <w:r>
        <w:rPr>
          <w:b/>
          <w:sz w:val="24"/>
        </w:rPr>
        <w:t>Designation</w:t>
      </w:r>
      <w:r>
        <w:rPr>
          <w:b/>
          <w:spacing w:val="-10"/>
          <w:sz w:val="24"/>
        </w:rPr>
        <w:t> </w:t>
      </w:r>
      <w:r>
        <w:rPr>
          <w:b/>
          <w:sz w:val="24"/>
        </w:rPr>
        <w:t>of</w:t>
      </w:r>
      <w:r>
        <w:rPr>
          <w:b/>
          <w:spacing w:val="-6"/>
          <w:sz w:val="24"/>
        </w:rPr>
        <w:t> </w:t>
      </w:r>
      <w:r>
        <w:rPr>
          <w:b/>
          <w:sz w:val="24"/>
        </w:rPr>
        <w:t>Custodian</w:t>
      </w:r>
      <w:r>
        <w:rPr>
          <w:b/>
          <w:spacing w:val="-6"/>
          <w:sz w:val="24"/>
        </w:rPr>
        <w:t> </w:t>
      </w:r>
      <w:r>
        <w:rPr>
          <w:b/>
          <w:sz w:val="24"/>
        </w:rPr>
        <w:t>of</w:t>
      </w:r>
      <w:r>
        <w:rPr>
          <w:b/>
          <w:spacing w:val="-6"/>
          <w:sz w:val="24"/>
        </w:rPr>
        <w:t> </w:t>
      </w:r>
      <w:r>
        <w:rPr>
          <w:b/>
          <w:sz w:val="24"/>
        </w:rPr>
        <w:t>Public</w:t>
      </w:r>
      <w:r>
        <w:rPr>
          <w:b/>
          <w:spacing w:val="-12"/>
          <w:sz w:val="24"/>
        </w:rPr>
        <w:t> </w:t>
      </w:r>
      <w:r>
        <w:rPr>
          <w:b/>
          <w:sz w:val="24"/>
        </w:rPr>
        <w:t>Records</w:t>
      </w:r>
      <w:r>
        <w:rPr>
          <w:b/>
          <w:spacing w:val="-11"/>
          <w:sz w:val="24"/>
        </w:rPr>
        <w:t> </w:t>
      </w:r>
      <w:r>
        <w:rPr>
          <w:b/>
          <w:sz w:val="24"/>
        </w:rPr>
        <w:t>(§</w:t>
      </w:r>
      <w:r>
        <w:rPr>
          <w:b/>
          <w:spacing w:val="-6"/>
          <w:sz w:val="24"/>
        </w:rPr>
        <w:t> </w:t>
      </w:r>
      <w:r>
        <w:rPr>
          <w:b/>
          <w:sz w:val="24"/>
        </w:rPr>
        <w:t>14-2-</w:t>
      </w:r>
      <w:r>
        <w:rPr>
          <w:b/>
          <w:spacing w:val="-5"/>
          <w:sz w:val="24"/>
        </w:rPr>
        <w:t>7)</w:t>
      </w:r>
    </w:p>
    <w:p>
      <w:pPr>
        <w:pStyle w:val="BodyText"/>
        <w:spacing w:before="3"/>
        <w:rPr>
          <w:b/>
        </w:rPr>
      </w:pPr>
    </w:p>
    <w:p>
      <w:pPr>
        <w:pStyle w:val="BodyText"/>
        <w:ind w:left="356"/>
      </w:pPr>
      <w:r>
        <w:rPr/>
        <w:t>Each</w:t>
      </w:r>
      <w:r>
        <w:rPr>
          <w:spacing w:val="-7"/>
        </w:rPr>
        <w:t> </w:t>
      </w:r>
      <w:r>
        <w:rPr/>
        <w:t>public</w:t>
      </w:r>
      <w:r>
        <w:rPr>
          <w:spacing w:val="-8"/>
        </w:rPr>
        <w:t> </w:t>
      </w:r>
      <w:r>
        <w:rPr/>
        <w:t>body</w:t>
      </w:r>
      <w:r>
        <w:rPr>
          <w:spacing w:val="-7"/>
        </w:rPr>
        <w:t> </w:t>
      </w:r>
      <w:r>
        <w:rPr/>
        <w:t>must</w:t>
      </w:r>
      <w:r>
        <w:rPr>
          <w:spacing w:val="-3"/>
        </w:rPr>
        <w:t> </w:t>
      </w:r>
      <w:r>
        <w:rPr/>
        <w:t>designate</w:t>
      </w:r>
      <w:r>
        <w:rPr>
          <w:spacing w:val="-11"/>
        </w:rPr>
        <w:t> </w:t>
      </w:r>
      <w:r>
        <w:rPr/>
        <w:t>at</w:t>
      </w:r>
      <w:r>
        <w:rPr>
          <w:spacing w:val="-4"/>
        </w:rPr>
        <w:t> </w:t>
      </w:r>
      <w:r>
        <w:rPr/>
        <w:t>least</w:t>
      </w:r>
      <w:r>
        <w:rPr>
          <w:spacing w:val="-3"/>
        </w:rPr>
        <w:t> </w:t>
      </w:r>
      <w:r>
        <w:rPr/>
        <w:t>one</w:t>
      </w:r>
      <w:r>
        <w:rPr>
          <w:spacing w:val="-6"/>
        </w:rPr>
        <w:t> </w:t>
      </w:r>
      <w:r>
        <w:rPr/>
        <w:t>Custodian</w:t>
      </w:r>
      <w:r>
        <w:rPr>
          <w:spacing w:val="-7"/>
        </w:rPr>
        <w:t> </w:t>
      </w:r>
      <w:r>
        <w:rPr/>
        <w:t>of</w:t>
      </w:r>
      <w:r>
        <w:rPr>
          <w:spacing w:val="-3"/>
        </w:rPr>
        <w:t> </w:t>
      </w:r>
      <w:r>
        <w:rPr/>
        <w:t>Public</w:t>
      </w:r>
      <w:r>
        <w:rPr>
          <w:spacing w:val="-7"/>
        </w:rPr>
        <w:t> </w:t>
      </w:r>
      <w:r>
        <w:rPr/>
        <w:t>Records</w:t>
      </w:r>
      <w:r>
        <w:rPr>
          <w:spacing w:val="-7"/>
        </w:rPr>
        <w:t> </w:t>
      </w:r>
      <w:r>
        <w:rPr>
          <w:spacing w:val="-5"/>
        </w:rPr>
        <w:t>to:</w:t>
      </w:r>
    </w:p>
    <w:p>
      <w:pPr>
        <w:pStyle w:val="BodyText"/>
        <w:spacing w:before="2"/>
      </w:pPr>
    </w:p>
    <w:p>
      <w:pPr>
        <w:pStyle w:val="BodyText"/>
        <w:tabs>
          <w:tab w:pos="1059" w:val="left" w:leader="none"/>
        </w:tabs>
        <w:ind w:left="356"/>
      </w:pPr>
      <w:r>
        <w:rPr>
          <w:u w:val="single"/>
        </w:rPr>
        <w:tab/>
      </w:r>
      <w:r>
        <w:rPr/>
        <w:t>Receive</w:t>
      </w:r>
      <w:r>
        <w:rPr>
          <w:spacing w:val="-11"/>
        </w:rPr>
        <w:t> </w:t>
      </w:r>
      <w:r>
        <w:rPr/>
        <w:t>and</w:t>
      </w:r>
      <w:r>
        <w:rPr>
          <w:spacing w:val="-2"/>
        </w:rPr>
        <w:t> </w:t>
      </w:r>
      <w:r>
        <w:rPr/>
        <w:t>respond</w:t>
      </w:r>
      <w:r>
        <w:rPr>
          <w:spacing w:val="-5"/>
        </w:rPr>
        <w:t> </w:t>
      </w:r>
      <w:r>
        <w:rPr/>
        <w:t>to</w:t>
      </w:r>
      <w:r>
        <w:rPr>
          <w:spacing w:val="-2"/>
        </w:rPr>
        <w:t> </w:t>
      </w:r>
      <w:r>
        <w:rPr/>
        <w:t>requests</w:t>
      </w:r>
      <w:r>
        <w:rPr>
          <w:spacing w:val="-9"/>
        </w:rPr>
        <w:t> </w:t>
      </w:r>
      <w:r>
        <w:rPr/>
        <w:t>to</w:t>
      </w:r>
      <w:r>
        <w:rPr>
          <w:spacing w:val="-2"/>
        </w:rPr>
        <w:t> </w:t>
      </w:r>
      <w:r>
        <w:rPr/>
        <w:t>inspect</w:t>
      </w:r>
      <w:r>
        <w:rPr>
          <w:spacing w:val="-6"/>
        </w:rPr>
        <w:t> </w:t>
      </w:r>
      <w:r>
        <w:rPr/>
        <w:t>records;</w:t>
      </w:r>
      <w:r>
        <w:rPr>
          <w:spacing w:val="-7"/>
        </w:rPr>
        <w:t> </w:t>
      </w:r>
      <w:r>
        <w:rPr>
          <w:spacing w:val="-5"/>
        </w:rPr>
        <w:t>and</w:t>
      </w:r>
    </w:p>
    <w:p>
      <w:pPr>
        <w:pStyle w:val="BodyText"/>
        <w:spacing w:before="2"/>
        <w:rPr>
          <w:sz w:val="16"/>
        </w:rPr>
      </w:pPr>
    </w:p>
    <w:p>
      <w:pPr>
        <w:pStyle w:val="BodyText"/>
        <w:tabs>
          <w:tab w:pos="1059" w:val="left" w:leader="none"/>
        </w:tabs>
        <w:spacing w:before="90"/>
        <w:ind w:left="356"/>
      </w:pPr>
      <w:r>
        <w:rPr>
          <w:u w:val="single"/>
        </w:rPr>
        <w:tab/>
      </w:r>
      <w:r>
        <w:rPr/>
        <w:t>Arrange</w:t>
      </w:r>
      <w:r>
        <w:rPr>
          <w:spacing w:val="-15"/>
        </w:rPr>
        <w:t> </w:t>
      </w:r>
      <w:r>
        <w:rPr/>
        <w:t>proper</w:t>
      </w:r>
      <w:r>
        <w:rPr>
          <w:spacing w:val="-13"/>
        </w:rPr>
        <w:t> </w:t>
      </w:r>
      <w:r>
        <w:rPr/>
        <w:t>and</w:t>
      </w:r>
      <w:r>
        <w:rPr>
          <w:spacing w:val="-7"/>
        </w:rPr>
        <w:t> </w:t>
      </w:r>
      <w:r>
        <w:rPr/>
        <w:t>reasonable</w:t>
      </w:r>
      <w:r>
        <w:rPr>
          <w:spacing w:val="-15"/>
        </w:rPr>
        <w:t> </w:t>
      </w:r>
      <w:r>
        <w:rPr/>
        <w:t>inspection</w:t>
      </w:r>
      <w:r>
        <w:rPr>
          <w:spacing w:val="-10"/>
        </w:rPr>
        <w:t> </w:t>
      </w:r>
      <w:r>
        <w:rPr/>
        <w:t>opportunities;</w:t>
      </w:r>
      <w:r>
        <w:rPr>
          <w:spacing w:val="-15"/>
        </w:rPr>
        <w:t> </w:t>
      </w:r>
      <w:r>
        <w:rPr>
          <w:spacing w:val="-5"/>
        </w:rPr>
        <w:t>and</w:t>
      </w:r>
    </w:p>
    <w:p>
      <w:pPr>
        <w:pStyle w:val="BodyText"/>
        <w:spacing w:before="4"/>
        <w:rPr>
          <w:sz w:val="15"/>
        </w:rPr>
      </w:pPr>
    </w:p>
    <w:p>
      <w:pPr>
        <w:pStyle w:val="BodyText"/>
        <w:tabs>
          <w:tab w:pos="1059" w:val="left" w:leader="none"/>
        </w:tabs>
        <w:spacing w:before="90"/>
        <w:ind w:left="356"/>
      </w:pPr>
      <w:r>
        <w:rPr>
          <w:u w:val="single"/>
        </w:rPr>
        <w:tab/>
      </w:r>
      <w:r>
        <w:rPr/>
        <w:t>Provide</w:t>
      </w:r>
      <w:r>
        <w:rPr>
          <w:spacing w:val="-12"/>
        </w:rPr>
        <w:t> </w:t>
      </w:r>
      <w:r>
        <w:rPr/>
        <w:t>facilities</w:t>
      </w:r>
      <w:r>
        <w:rPr>
          <w:spacing w:val="-9"/>
        </w:rPr>
        <w:t> </w:t>
      </w:r>
      <w:r>
        <w:rPr/>
        <w:t>for</w:t>
      </w:r>
      <w:r>
        <w:rPr>
          <w:spacing w:val="-4"/>
        </w:rPr>
        <w:t> </w:t>
      </w:r>
      <w:r>
        <w:rPr/>
        <w:t>making</w:t>
      </w:r>
      <w:r>
        <w:rPr>
          <w:spacing w:val="-10"/>
        </w:rPr>
        <w:t> </w:t>
      </w:r>
      <w:r>
        <w:rPr/>
        <w:t>copies</w:t>
      </w:r>
      <w:r>
        <w:rPr>
          <w:spacing w:val="-7"/>
        </w:rPr>
        <w:t> </w:t>
      </w:r>
      <w:r>
        <w:rPr/>
        <w:t>of</w:t>
      </w:r>
      <w:r>
        <w:rPr>
          <w:spacing w:val="-2"/>
        </w:rPr>
        <w:t> </w:t>
      </w:r>
      <w:r>
        <w:rPr/>
        <w:t>records</w:t>
      </w:r>
      <w:r>
        <w:rPr>
          <w:spacing w:val="-5"/>
        </w:rPr>
        <w:t> </w:t>
      </w:r>
      <w:r>
        <w:rPr/>
        <w:t>or</w:t>
      </w:r>
      <w:r>
        <w:rPr>
          <w:spacing w:val="-4"/>
        </w:rPr>
        <w:t> </w:t>
      </w:r>
      <w:r>
        <w:rPr/>
        <w:t>furnish</w:t>
      </w:r>
      <w:r>
        <w:rPr>
          <w:spacing w:val="-7"/>
        </w:rPr>
        <w:t> </w:t>
      </w:r>
      <w:r>
        <w:rPr/>
        <w:t>copies</w:t>
      </w:r>
      <w:r>
        <w:rPr>
          <w:spacing w:val="-7"/>
        </w:rPr>
        <w:t> </w:t>
      </w:r>
      <w:r>
        <w:rPr/>
        <w:t>of</w:t>
      </w:r>
      <w:r>
        <w:rPr>
          <w:spacing w:val="-4"/>
        </w:rPr>
        <w:t> </w:t>
      </w:r>
      <w:r>
        <w:rPr/>
        <w:t>records</w:t>
      </w:r>
      <w:r>
        <w:rPr>
          <w:spacing w:val="-5"/>
        </w:rPr>
        <w:t> </w:t>
      </w:r>
      <w:r>
        <w:rPr/>
        <w:t>to</w:t>
      </w:r>
      <w:r>
        <w:rPr>
          <w:spacing w:val="-2"/>
        </w:rPr>
        <w:t> </w:t>
      </w:r>
      <w:r>
        <w:rPr/>
        <w:t>the</w:t>
      </w:r>
      <w:r>
        <w:rPr>
          <w:spacing w:val="-7"/>
        </w:rPr>
        <w:t> </w:t>
      </w:r>
      <w:r>
        <w:rPr>
          <w:spacing w:val="-2"/>
        </w:rPr>
        <w:t>requestor.</w:t>
      </w:r>
    </w:p>
    <w:p>
      <w:pPr>
        <w:pStyle w:val="BodyText"/>
        <w:rPr>
          <w:sz w:val="20"/>
        </w:rPr>
      </w:pPr>
    </w:p>
    <w:p>
      <w:pPr>
        <w:pStyle w:val="BodyText"/>
        <w:spacing w:before="7"/>
        <w:rPr>
          <w:sz w:val="20"/>
        </w:rPr>
      </w:pPr>
    </w:p>
    <w:p>
      <w:pPr>
        <w:spacing w:before="90"/>
        <w:ind w:left="356" w:right="0" w:firstLine="0"/>
        <w:jc w:val="left"/>
        <w:rPr>
          <w:b/>
          <w:sz w:val="24"/>
        </w:rPr>
      </w:pPr>
      <w:r>
        <w:rPr>
          <w:b/>
          <w:sz w:val="24"/>
        </w:rPr>
        <w:t>Notice</w:t>
      </w:r>
      <w:r>
        <w:rPr>
          <w:b/>
          <w:spacing w:val="-13"/>
          <w:sz w:val="24"/>
        </w:rPr>
        <w:t> </w:t>
      </w:r>
      <w:r>
        <w:rPr>
          <w:b/>
          <w:sz w:val="24"/>
        </w:rPr>
        <w:t>of</w:t>
      </w:r>
      <w:r>
        <w:rPr>
          <w:b/>
          <w:spacing w:val="-7"/>
          <w:sz w:val="24"/>
        </w:rPr>
        <w:t> </w:t>
      </w:r>
      <w:r>
        <w:rPr>
          <w:b/>
          <w:sz w:val="24"/>
        </w:rPr>
        <w:t>Inspection</w:t>
      </w:r>
      <w:r>
        <w:rPr>
          <w:b/>
          <w:spacing w:val="-11"/>
          <w:sz w:val="24"/>
        </w:rPr>
        <w:t> </w:t>
      </w:r>
      <w:r>
        <w:rPr>
          <w:b/>
          <w:sz w:val="24"/>
        </w:rPr>
        <w:t>Rights</w:t>
      </w:r>
      <w:r>
        <w:rPr>
          <w:b/>
          <w:spacing w:val="-7"/>
          <w:sz w:val="24"/>
        </w:rPr>
        <w:t> </w:t>
      </w:r>
      <w:r>
        <w:rPr>
          <w:b/>
          <w:sz w:val="24"/>
        </w:rPr>
        <w:t>and</w:t>
      </w:r>
      <w:r>
        <w:rPr>
          <w:b/>
          <w:spacing w:val="-8"/>
          <w:sz w:val="24"/>
        </w:rPr>
        <w:t> </w:t>
      </w:r>
      <w:r>
        <w:rPr>
          <w:b/>
          <w:sz w:val="24"/>
        </w:rPr>
        <w:t>Responsibilities</w:t>
      </w:r>
      <w:r>
        <w:rPr>
          <w:b/>
          <w:spacing w:val="-13"/>
          <w:sz w:val="24"/>
        </w:rPr>
        <w:t> </w:t>
      </w:r>
      <w:r>
        <w:rPr>
          <w:b/>
          <w:sz w:val="24"/>
        </w:rPr>
        <w:t>(§</w:t>
      </w:r>
      <w:r>
        <w:rPr>
          <w:b/>
          <w:spacing w:val="-8"/>
          <w:sz w:val="24"/>
        </w:rPr>
        <w:t> </w:t>
      </w:r>
      <w:r>
        <w:rPr>
          <w:b/>
          <w:sz w:val="24"/>
        </w:rPr>
        <w:t>14-2-</w:t>
      </w:r>
      <w:r>
        <w:rPr>
          <w:b/>
          <w:spacing w:val="-5"/>
          <w:sz w:val="24"/>
        </w:rPr>
        <w:t>7)</w:t>
      </w:r>
    </w:p>
    <w:p>
      <w:pPr>
        <w:pStyle w:val="BodyText"/>
        <w:spacing w:before="7"/>
        <w:rPr>
          <w:b/>
        </w:rPr>
      </w:pPr>
    </w:p>
    <w:p>
      <w:pPr>
        <w:pStyle w:val="BodyText"/>
        <w:spacing w:line="237" w:lineRule="auto"/>
        <w:ind w:left="356"/>
      </w:pPr>
      <w:r>
        <w:rPr/>
        <w:t>Each</w:t>
      </w:r>
      <w:r>
        <w:rPr>
          <w:spacing w:val="-7"/>
        </w:rPr>
        <w:t> </w:t>
      </w:r>
      <w:r>
        <w:rPr/>
        <w:t>public</w:t>
      </w:r>
      <w:r>
        <w:rPr>
          <w:spacing w:val="-8"/>
        </w:rPr>
        <w:t> </w:t>
      </w:r>
      <w:r>
        <w:rPr/>
        <w:t>body</w:t>
      </w:r>
      <w:r>
        <w:rPr>
          <w:spacing w:val="-7"/>
        </w:rPr>
        <w:t> </w:t>
      </w:r>
      <w:r>
        <w:rPr/>
        <w:t>must</w:t>
      </w:r>
      <w:r>
        <w:rPr>
          <w:spacing w:val="-4"/>
        </w:rPr>
        <w:t> </w:t>
      </w:r>
      <w:r>
        <w:rPr/>
        <w:t>post</w:t>
      </w:r>
      <w:r>
        <w:rPr>
          <w:spacing w:val="-2"/>
        </w:rPr>
        <w:t> </w:t>
      </w:r>
      <w:r>
        <w:rPr/>
        <w:t>in</w:t>
      </w:r>
      <w:r>
        <w:rPr>
          <w:spacing w:val="-2"/>
        </w:rPr>
        <w:t> </w:t>
      </w:r>
      <w:r>
        <w:rPr/>
        <w:t>a</w:t>
      </w:r>
      <w:r>
        <w:rPr>
          <w:spacing w:val="-3"/>
        </w:rPr>
        <w:t> </w:t>
      </w:r>
      <w:r>
        <w:rPr/>
        <w:t>conspicuous</w:t>
      </w:r>
      <w:r>
        <w:rPr>
          <w:spacing w:val="-7"/>
        </w:rPr>
        <w:t> </w:t>
      </w:r>
      <w:r>
        <w:rPr/>
        <w:t>location</w:t>
      </w:r>
      <w:r>
        <w:rPr>
          <w:spacing w:val="-7"/>
        </w:rPr>
        <w:t> </w:t>
      </w:r>
      <w:r>
        <w:rPr/>
        <w:t>at</w:t>
      </w:r>
      <w:r>
        <w:rPr>
          <w:spacing w:val="-4"/>
        </w:rPr>
        <w:t> </w:t>
      </w:r>
      <w:r>
        <w:rPr/>
        <w:t>its</w:t>
      </w:r>
      <w:r>
        <w:rPr>
          <w:spacing w:val="-2"/>
        </w:rPr>
        <w:t> </w:t>
      </w:r>
      <w:r>
        <w:rPr/>
        <w:t>administrative</w:t>
      </w:r>
      <w:r>
        <w:rPr>
          <w:spacing w:val="-15"/>
        </w:rPr>
        <w:t> </w:t>
      </w:r>
      <w:r>
        <w:rPr/>
        <w:t>office</w:t>
      </w:r>
      <w:r>
        <w:rPr>
          <w:spacing w:val="-7"/>
        </w:rPr>
        <w:t> </w:t>
      </w:r>
      <w:r>
        <w:rPr/>
        <w:t>and</w:t>
      </w:r>
      <w:r>
        <w:rPr>
          <w:spacing w:val="-3"/>
        </w:rPr>
        <w:t> </w:t>
      </w:r>
      <w:r>
        <w:rPr/>
        <w:t>on</w:t>
      </w:r>
      <w:r>
        <w:rPr>
          <w:spacing w:val="-3"/>
        </w:rPr>
        <w:t> </w:t>
      </w:r>
      <w:r>
        <w:rPr/>
        <w:t>the</w:t>
      </w:r>
      <w:r>
        <w:rPr>
          <w:spacing w:val="-7"/>
        </w:rPr>
        <w:t> </w:t>
      </w:r>
      <w:r>
        <w:rPr/>
        <w:t>public</w:t>
      </w:r>
      <w:r>
        <w:rPr>
          <w:spacing w:val="-12"/>
        </w:rPr>
        <w:t> </w:t>
      </w:r>
      <w:r>
        <w:rPr/>
        <w:t>body’s website a notice that sets forth:</w:t>
      </w:r>
    </w:p>
    <w:p>
      <w:pPr>
        <w:pStyle w:val="BodyText"/>
        <w:spacing w:before="5"/>
        <w:rPr>
          <w:sz w:val="23"/>
        </w:rPr>
      </w:pPr>
    </w:p>
    <w:p>
      <w:pPr>
        <w:pStyle w:val="BodyText"/>
        <w:tabs>
          <w:tab w:pos="1057" w:val="left" w:leader="none"/>
        </w:tabs>
        <w:ind w:left="1076" w:right="471" w:hanging="739"/>
      </w:pPr>
      <w:r>
        <w:rPr>
          <w:u w:val="single"/>
        </w:rPr>
        <w:tab/>
      </w:r>
      <w:r>
        <w:rPr/>
        <w:t>The</w:t>
      </w:r>
      <w:r>
        <w:rPr>
          <w:spacing w:val="-7"/>
        </w:rPr>
        <w:t> </w:t>
      </w:r>
      <w:r>
        <w:rPr/>
        <w:t>right</w:t>
      </w:r>
      <w:r>
        <w:rPr>
          <w:spacing w:val="-6"/>
        </w:rPr>
        <w:t> </w:t>
      </w:r>
      <w:r>
        <w:rPr/>
        <w:t>of</w:t>
      </w:r>
      <w:r>
        <w:rPr>
          <w:spacing w:val="-2"/>
        </w:rPr>
        <w:t> </w:t>
      </w:r>
      <w:r>
        <w:rPr/>
        <w:t>any</w:t>
      </w:r>
      <w:r>
        <w:rPr>
          <w:spacing w:val="-6"/>
        </w:rPr>
        <w:t> </w:t>
      </w:r>
      <w:r>
        <w:rPr/>
        <w:t>person</w:t>
      </w:r>
      <w:r>
        <w:rPr>
          <w:spacing w:val="-4"/>
        </w:rPr>
        <w:t> </w:t>
      </w:r>
      <w:r>
        <w:rPr/>
        <w:t>to</w:t>
      </w:r>
      <w:r>
        <w:rPr>
          <w:spacing w:val="-1"/>
        </w:rPr>
        <w:t> </w:t>
      </w:r>
      <w:r>
        <w:rPr/>
        <w:t>inspect</w:t>
      </w:r>
      <w:r>
        <w:rPr>
          <w:spacing w:val="-6"/>
        </w:rPr>
        <w:t> </w:t>
      </w:r>
      <w:r>
        <w:rPr/>
        <w:t>the</w:t>
      </w:r>
      <w:r>
        <w:rPr>
          <w:spacing w:val="-5"/>
        </w:rPr>
        <w:t> </w:t>
      </w:r>
      <w:r>
        <w:rPr/>
        <w:t>public</w:t>
      </w:r>
      <w:r>
        <w:rPr>
          <w:spacing w:val="-10"/>
        </w:rPr>
        <w:t> </w:t>
      </w:r>
      <w:r>
        <w:rPr/>
        <w:t>body’s</w:t>
      </w:r>
      <w:r>
        <w:rPr>
          <w:spacing w:val="-1"/>
        </w:rPr>
        <w:t> </w:t>
      </w:r>
      <w:r>
        <w:rPr/>
        <w:t>records</w:t>
      </w:r>
      <w:r>
        <w:rPr>
          <w:spacing w:val="-4"/>
        </w:rPr>
        <w:t> </w:t>
      </w:r>
      <w:r>
        <w:rPr/>
        <w:t>and</w:t>
      </w:r>
      <w:r>
        <w:rPr>
          <w:spacing w:val="-1"/>
        </w:rPr>
        <w:t> </w:t>
      </w:r>
      <w:r>
        <w:rPr/>
        <w:t>the</w:t>
      </w:r>
      <w:r>
        <w:rPr>
          <w:spacing w:val="-5"/>
        </w:rPr>
        <w:t> </w:t>
      </w:r>
      <w:r>
        <w:rPr/>
        <w:t>public</w:t>
      </w:r>
      <w:r>
        <w:rPr>
          <w:spacing w:val="-7"/>
        </w:rPr>
        <w:t> </w:t>
      </w:r>
      <w:r>
        <w:rPr/>
        <w:t>body’s responsibility</w:t>
      </w:r>
      <w:r>
        <w:rPr>
          <w:spacing w:val="-13"/>
        </w:rPr>
        <w:t> </w:t>
      </w:r>
      <w:r>
        <w:rPr/>
        <w:t>to make public records available for inspection; and</w:t>
      </w:r>
    </w:p>
    <w:p>
      <w:pPr>
        <w:pStyle w:val="BodyText"/>
        <w:spacing w:before="1"/>
        <w:rPr>
          <w:sz w:val="25"/>
        </w:rPr>
      </w:pPr>
    </w:p>
    <w:p>
      <w:pPr>
        <w:pStyle w:val="BodyText"/>
        <w:tabs>
          <w:tab w:pos="1059" w:val="left" w:leader="none"/>
        </w:tabs>
        <w:ind w:left="356"/>
      </w:pPr>
      <w:r>
        <w:rPr>
          <w:u w:val="single"/>
        </w:rPr>
        <w:tab/>
      </w:r>
      <w:r>
        <w:rPr/>
        <w:t>The</w:t>
      </w:r>
      <w:r>
        <w:rPr>
          <w:spacing w:val="-10"/>
        </w:rPr>
        <w:t> </w:t>
      </w:r>
      <w:r>
        <w:rPr/>
        <w:t>procedures</w:t>
      </w:r>
      <w:r>
        <w:rPr>
          <w:spacing w:val="-11"/>
        </w:rPr>
        <w:t> </w:t>
      </w:r>
      <w:r>
        <w:rPr/>
        <w:t>for</w:t>
      </w:r>
      <w:r>
        <w:rPr>
          <w:spacing w:val="-3"/>
        </w:rPr>
        <w:t> </w:t>
      </w:r>
      <w:r>
        <w:rPr/>
        <w:t>requesting</w:t>
      </w:r>
      <w:r>
        <w:rPr>
          <w:spacing w:val="-11"/>
        </w:rPr>
        <w:t> </w:t>
      </w:r>
      <w:r>
        <w:rPr/>
        <w:t>inspection</w:t>
      </w:r>
      <w:r>
        <w:rPr>
          <w:spacing w:val="-7"/>
        </w:rPr>
        <w:t> </w:t>
      </w:r>
      <w:r>
        <w:rPr/>
        <w:t>of</w:t>
      </w:r>
      <w:r>
        <w:rPr>
          <w:spacing w:val="-2"/>
        </w:rPr>
        <w:t> </w:t>
      </w:r>
      <w:r>
        <w:rPr/>
        <w:t>public</w:t>
      </w:r>
      <w:r>
        <w:rPr>
          <w:spacing w:val="-8"/>
        </w:rPr>
        <w:t> </w:t>
      </w:r>
      <w:r>
        <w:rPr/>
        <w:t>records;</w:t>
      </w:r>
      <w:r>
        <w:rPr>
          <w:spacing w:val="-6"/>
        </w:rPr>
        <w:t> </w:t>
      </w:r>
      <w:r>
        <w:rPr>
          <w:spacing w:val="-5"/>
        </w:rPr>
        <w:t>and</w:t>
      </w:r>
    </w:p>
    <w:p>
      <w:pPr>
        <w:pStyle w:val="BodyText"/>
        <w:spacing w:before="2"/>
        <w:rPr>
          <w:sz w:val="16"/>
        </w:rPr>
      </w:pPr>
    </w:p>
    <w:p>
      <w:pPr>
        <w:pStyle w:val="BodyText"/>
        <w:tabs>
          <w:tab w:pos="939" w:val="left" w:leader="none"/>
        </w:tabs>
        <w:spacing w:before="90"/>
        <w:ind w:left="356"/>
      </w:pPr>
      <w:r>
        <w:rPr>
          <w:u w:val="single"/>
        </w:rPr>
        <w:tab/>
      </w:r>
      <w:r>
        <w:rPr/>
        <w:t>_The</w:t>
      </w:r>
      <w:r>
        <w:rPr>
          <w:spacing w:val="-8"/>
        </w:rPr>
        <w:t> </w:t>
      </w:r>
      <w:r>
        <w:rPr/>
        <w:t>procedures</w:t>
      </w:r>
      <w:r>
        <w:rPr>
          <w:spacing w:val="-11"/>
        </w:rPr>
        <w:t> </w:t>
      </w:r>
      <w:r>
        <w:rPr/>
        <w:t>for</w:t>
      </w:r>
      <w:r>
        <w:rPr>
          <w:spacing w:val="-3"/>
        </w:rPr>
        <w:t> </w:t>
      </w:r>
      <w:r>
        <w:rPr/>
        <w:t>requesting</w:t>
      </w:r>
      <w:r>
        <w:rPr>
          <w:spacing w:val="-11"/>
        </w:rPr>
        <w:t> </w:t>
      </w:r>
      <w:r>
        <w:rPr/>
        <w:t>copies</w:t>
      </w:r>
      <w:r>
        <w:rPr>
          <w:spacing w:val="-6"/>
        </w:rPr>
        <w:t> </w:t>
      </w:r>
      <w:r>
        <w:rPr/>
        <w:t>of</w:t>
      </w:r>
      <w:r>
        <w:rPr>
          <w:spacing w:val="-3"/>
        </w:rPr>
        <w:t> </w:t>
      </w:r>
      <w:r>
        <w:rPr/>
        <w:t>public</w:t>
      </w:r>
      <w:r>
        <w:rPr>
          <w:spacing w:val="-10"/>
        </w:rPr>
        <w:t> </w:t>
      </w:r>
      <w:r>
        <w:rPr/>
        <w:t>records;</w:t>
      </w:r>
      <w:r>
        <w:rPr>
          <w:spacing w:val="-7"/>
        </w:rPr>
        <w:t> </w:t>
      </w:r>
      <w:r>
        <w:rPr>
          <w:spacing w:val="-5"/>
        </w:rPr>
        <w:t>and</w:t>
      </w:r>
    </w:p>
    <w:p>
      <w:pPr>
        <w:pStyle w:val="BodyText"/>
        <w:spacing w:before="4"/>
        <w:rPr>
          <w:sz w:val="15"/>
        </w:rPr>
      </w:pPr>
    </w:p>
    <w:p>
      <w:pPr>
        <w:pStyle w:val="BodyText"/>
        <w:tabs>
          <w:tab w:pos="1119" w:val="left" w:leader="none"/>
        </w:tabs>
        <w:spacing w:before="90"/>
        <w:ind w:left="416"/>
      </w:pPr>
      <w:r>
        <w:rPr>
          <w:u w:val="single"/>
        </w:rPr>
        <w:tab/>
      </w:r>
      <w:r>
        <w:rPr/>
        <w:t>Reasonable</w:t>
      </w:r>
      <w:r>
        <w:rPr>
          <w:spacing w:val="-13"/>
        </w:rPr>
        <w:t> </w:t>
      </w:r>
      <w:r>
        <w:rPr/>
        <w:t>fees</w:t>
      </w:r>
      <w:r>
        <w:rPr>
          <w:spacing w:val="-5"/>
        </w:rPr>
        <w:t> </w:t>
      </w:r>
      <w:r>
        <w:rPr/>
        <w:t>for</w:t>
      </w:r>
      <w:r>
        <w:rPr>
          <w:spacing w:val="-3"/>
        </w:rPr>
        <w:t> </w:t>
      </w:r>
      <w:r>
        <w:rPr/>
        <w:t>copying</w:t>
      </w:r>
      <w:r>
        <w:rPr>
          <w:spacing w:val="-10"/>
        </w:rPr>
        <w:t> </w:t>
      </w:r>
      <w:r>
        <w:rPr/>
        <w:t>public</w:t>
      </w:r>
      <w:r>
        <w:rPr>
          <w:spacing w:val="-11"/>
        </w:rPr>
        <w:t> </w:t>
      </w:r>
      <w:r>
        <w:rPr>
          <w:spacing w:val="-2"/>
        </w:rPr>
        <w:t>records.</w:t>
      </w:r>
    </w:p>
    <w:p>
      <w:pPr>
        <w:pStyle w:val="BodyText"/>
        <w:rPr>
          <w:sz w:val="20"/>
        </w:rPr>
      </w:pPr>
    </w:p>
    <w:p>
      <w:pPr>
        <w:pStyle w:val="BodyText"/>
        <w:spacing w:before="2"/>
        <w:rPr>
          <w:sz w:val="20"/>
        </w:rPr>
      </w:pPr>
    </w:p>
    <w:p>
      <w:pPr>
        <w:spacing w:before="90"/>
        <w:ind w:left="356" w:right="0" w:firstLine="0"/>
        <w:jc w:val="left"/>
        <w:rPr>
          <w:b/>
          <w:sz w:val="24"/>
        </w:rPr>
      </w:pPr>
      <w:r>
        <w:rPr>
          <w:b/>
          <w:sz w:val="24"/>
        </w:rPr>
        <w:t>Response</w:t>
      </w:r>
      <w:r>
        <w:rPr>
          <w:b/>
          <w:spacing w:val="-10"/>
          <w:sz w:val="24"/>
        </w:rPr>
        <w:t> </w:t>
      </w:r>
      <w:r>
        <w:rPr>
          <w:b/>
          <w:sz w:val="24"/>
        </w:rPr>
        <w:t>to</w:t>
      </w:r>
      <w:r>
        <w:rPr>
          <w:b/>
          <w:spacing w:val="-5"/>
          <w:sz w:val="24"/>
        </w:rPr>
        <w:t> </w:t>
      </w:r>
      <w:r>
        <w:rPr>
          <w:b/>
          <w:sz w:val="24"/>
        </w:rPr>
        <w:t>a</w:t>
      </w:r>
      <w:r>
        <w:rPr>
          <w:b/>
          <w:spacing w:val="-5"/>
          <w:sz w:val="24"/>
        </w:rPr>
        <w:t> </w:t>
      </w:r>
      <w:r>
        <w:rPr>
          <w:b/>
          <w:sz w:val="24"/>
        </w:rPr>
        <w:t>Request</w:t>
      </w:r>
      <w:r>
        <w:rPr>
          <w:b/>
          <w:spacing w:val="-10"/>
          <w:sz w:val="24"/>
        </w:rPr>
        <w:t> </w:t>
      </w:r>
      <w:r>
        <w:rPr>
          <w:b/>
          <w:sz w:val="24"/>
        </w:rPr>
        <w:t>to</w:t>
      </w:r>
      <w:r>
        <w:rPr>
          <w:b/>
          <w:spacing w:val="-6"/>
          <w:sz w:val="24"/>
        </w:rPr>
        <w:t> </w:t>
      </w:r>
      <w:r>
        <w:rPr>
          <w:b/>
          <w:sz w:val="24"/>
        </w:rPr>
        <w:t>Inspect</w:t>
      </w:r>
      <w:r>
        <w:rPr>
          <w:b/>
          <w:spacing w:val="-9"/>
          <w:sz w:val="24"/>
        </w:rPr>
        <w:t> </w:t>
      </w:r>
      <w:r>
        <w:rPr>
          <w:b/>
          <w:sz w:val="24"/>
        </w:rPr>
        <w:t>Public</w:t>
      </w:r>
      <w:r>
        <w:rPr>
          <w:b/>
          <w:spacing w:val="-11"/>
          <w:sz w:val="24"/>
        </w:rPr>
        <w:t> </w:t>
      </w:r>
      <w:r>
        <w:rPr>
          <w:b/>
          <w:sz w:val="24"/>
        </w:rPr>
        <w:t>Records</w:t>
      </w:r>
      <w:r>
        <w:rPr>
          <w:b/>
          <w:spacing w:val="-10"/>
          <w:sz w:val="24"/>
        </w:rPr>
        <w:t> </w:t>
      </w:r>
      <w:r>
        <w:rPr>
          <w:b/>
          <w:sz w:val="24"/>
        </w:rPr>
        <w:t>(§</w:t>
      </w:r>
      <w:r>
        <w:rPr>
          <w:b/>
          <w:spacing w:val="-6"/>
          <w:sz w:val="24"/>
        </w:rPr>
        <w:t> </w:t>
      </w:r>
      <w:r>
        <w:rPr>
          <w:b/>
          <w:sz w:val="24"/>
        </w:rPr>
        <w:t>14-2-</w:t>
      </w:r>
      <w:r>
        <w:rPr>
          <w:b/>
          <w:spacing w:val="-5"/>
          <w:sz w:val="24"/>
        </w:rPr>
        <w:t>8)</w:t>
      </w:r>
    </w:p>
    <w:p>
      <w:pPr>
        <w:pStyle w:val="BodyText"/>
        <w:spacing w:before="5"/>
        <w:rPr>
          <w:b/>
        </w:rPr>
      </w:pPr>
    </w:p>
    <w:p>
      <w:pPr>
        <w:pStyle w:val="BodyText"/>
        <w:ind w:left="356"/>
      </w:pPr>
      <w:r>
        <w:rPr/>
        <w:t>Oral</w:t>
      </w:r>
      <w:r>
        <w:rPr>
          <w:spacing w:val="-10"/>
        </w:rPr>
        <w:t> </w:t>
      </w:r>
      <w:r>
        <w:rPr>
          <w:spacing w:val="-2"/>
        </w:rPr>
        <w:t>Requests:</w:t>
      </w:r>
    </w:p>
    <w:p>
      <w:pPr>
        <w:pStyle w:val="BodyText"/>
        <w:spacing w:before="4"/>
        <w:rPr>
          <w:sz w:val="23"/>
        </w:rPr>
      </w:pPr>
    </w:p>
    <w:p>
      <w:pPr>
        <w:pStyle w:val="BodyText"/>
        <w:tabs>
          <w:tab w:pos="1057" w:val="left" w:leader="none"/>
        </w:tabs>
        <w:ind w:left="1076" w:right="354" w:hanging="739"/>
      </w:pPr>
      <w:r>
        <w:rPr>
          <w:u w:val="single"/>
        </w:rPr>
        <w:tab/>
      </w:r>
      <w:r>
        <w:rPr>
          <w:spacing w:val="-42"/>
        </w:rPr>
        <w:t> </w:t>
      </w:r>
      <w:r>
        <w:rPr/>
        <w:t>If</w:t>
      </w:r>
      <w:r>
        <w:rPr>
          <w:spacing w:val="-2"/>
        </w:rPr>
        <w:t> </w:t>
      </w:r>
      <w:r>
        <w:rPr/>
        <w:t>a</w:t>
      </w:r>
      <w:r>
        <w:rPr>
          <w:spacing w:val="-3"/>
        </w:rPr>
        <w:t> </w:t>
      </w:r>
      <w:r>
        <w:rPr/>
        <w:t>request</w:t>
      </w:r>
      <w:r>
        <w:rPr>
          <w:spacing w:val="-9"/>
        </w:rPr>
        <w:t> </w:t>
      </w:r>
      <w:r>
        <w:rPr/>
        <w:t>to</w:t>
      </w:r>
      <w:r>
        <w:rPr>
          <w:spacing w:val="-2"/>
        </w:rPr>
        <w:t> </w:t>
      </w:r>
      <w:r>
        <w:rPr/>
        <w:t>inspect</w:t>
      </w:r>
      <w:r>
        <w:rPr>
          <w:spacing w:val="-7"/>
        </w:rPr>
        <w:t> </w:t>
      </w:r>
      <w:r>
        <w:rPr/>
        <w:t>public</w:t>
      </w:r>
      <w:r>
        <w:rPr>
          <w:spacing w:val="-11"/>
        </w:rPr>
        <w:t> </w:t>
      </w:r>
      <w:r>
        <w:rPr/>
        <w:t>records</w:t>
      </w:r>
      <w:r>
        <w:rPr>
          <w:spacing w:val="-5"/>
        </w:rPr>
        <w:t> </w:t>
      </w:r>
      <w:r>
        <w:rPr/>
        <w:t>is</w:t>
      </w:r>
      <w:r>
        <w:rPr>
          <w:spacing w:val="-2"/>
        </w:rPr>
        <w:t> </w:t>
      </w:r>
      <w:r>
        <w:rPr/>
        <w:t>made</w:t>
      </w:r>
      <w:r>
        <w:rPr>
          <w:spacing w:val="-8"/>
        </w:rPr>
        <w:t> </w:t>
      </w:r>
      <w:r>
        <w:rPr/>
        <w:t>orally,</w:t>
      </w:r>
      <w:r>
        <w:rPr>
          <w:spacing w:val="-5"/>
        </w:rPr>
        <w:t> </w:t>
      </w:r>
      <w:r>
        <w:rPr/>
        <w:t>the</w:t>
      </w:r>
      <w:r>
        <w:rPr>
          <w:spacing w:val="-6"/>
        </w:rPr>
        <w:t> </w:t>
      </w:r>
      <w:r>
        <w:rPr/>
        <w:t>custodian</w:t>
      </w:r>
      <w:r>
        <w:rPr>
          <w:spacing w:val="-10"/>
        </w:rPr>
        <w:t> </w:t>
      </w:r>
      <w:r>
        <w:rPr/>
        <w:t>should</w:t>
      </w:r>
      <w:r>
        <w:rPr>
          <w:spacing w:val="-7"/>
        </w:rPr>
        <w:t> </w:t>
      </w:r>
      <w:r>
        <w:rPr/>
        <w:t>respond</w:t>
      </w:r>
      <w:r>
        <w:rPr>
          <w:spacing w:val="-5"/>
        </w:rPr>
        <w:t> </w:t>
      </w:r>
      <w:r>
        <w:rPr/>
        <w:t>to</w:t>
      </w:r>
      <w:r>
        <w:rPr>
          <w:spacing w:val="-2"/>
        </w:rPr>
        <w:t> </w:t>
      </w:r>
      <w:r>
        <w:rPr/>
        <w:t>the</w:t>
      </w:r>
      <w:r>
        <w:rPr>
          <w:spacing w:val="-6"/>
        </w:rPr>
        <w:t> </w:t>
      </w:r>
      <w:r>
        <w:rPr/>
        <w:t>request,</w:t>
      </w:r>
      <w:r>
        <w:rPr>
          <w:spacing w:val="-10"/>
        </w:rPr>
        <w:t> </w:t>
      </w:r>
      <w:r>
        <w:rPr/>
        <w:t>but the Act’s procedures for handling requests do not apply.</w:t>
      </w:r>
    </w:p>
    <w:p>
      <w:pPr>
        <w:pStyle w:val="BodyText"/>
      </w:pPr>
    </w:p>
    <w:p>
      <w:pPr>
        <w:pStyle w:val="BodyText"/>
        <w:ind w:left="356"/>
      </w:pPr>
      <w:r>
        <w:rPr/>
        <w:t>Written</w:t>
      </w:r>
      <w:r>
        <w:rPr>
          <w:spacing w:val="-9"/>
        </w:rPr>
        <w:t> </w:t>
      </w:r>
      <w:r>
        <w:rPr>
          <w:spacing w:val="-2"/>
        </w:rPr>
        <w:t>Requests:</w:t>
      </w:r>
    </w:p>
    <w:p>
      <w:pPr>
        <w:pStyle w:val="BodyText"/>
        <w:spacing w:before="10"/>
      </w:pPr>
    </w:p>
    <w:p>
      <w:pPr>
        <w:pStyle w:val="BodyText"/>
        <w:ind w:left="356"/>
      </w:pPr>
      <w:r>
        <w:rPr/>
        <w:t>A</w:t>
      </w:r>
      <w:r>
        <w:rPr>
          <w:spacing w:val="-5"/>
        </w:rPr>
        <w:t> </w:t>
      </w:r>
      <w:r>
        <w:rPr/>
        <w:t>written</w:t>
      </w:r>
      <w:r>
        <w:rPr>
          <w:spacing w:val="-8"/>
        </w:rPr>
        <w:t> </w:t>
      </w:r>
      <w:r>
        <w:rPr/>
        <w:t>request</w:t>
      </w:r>
      <w:r>
        <w:rPr>
          <w:spacing w:val="-10"/>
        </w:rPr>
        <w:t> </w:t>
      </w:r>
      <w:r>
        <w:rPr/>
        <w:t>is</w:t>
      </w:r>
      <w:r>
        <w:rPr>
          <w:spacing w:val="-3"/>
        </w:rPr>
        <w:t> </w:t>
      </w:r>
      <w:r>
        <w:rPr/>
        <w:t>a</w:t>
      </w:r>
      <w:r>
        <w:rPr>
          <w:spacing w:val="-4"/>
        </w:rPr>
        <w:t> </w:t>
      </w:r>
      <w:r>
        <w:rPr/>
        <w:t>printed,</w:t>
      </w:r>
      <w:r>
        <w:rPr>
          <w:spacing w:val="-11"/>
        </w:rPr>
        <w:t> </w:t>
      </w:r>
      <w:r>
        <w:rPr/>
        <w:t>email</w:t>
      </w:r>
      <w:r>
        <w:rPr>
          <w:spacing w:val="-8"/>
        </w:rPr>
        <w:t> </w:t>
      </w:r>
      <w:r>
        <w:rPr/>
        <w:t>or</w:t>
      </w:r>
      <w:r>
        <w:rPr>
          <w:spacing w:val="-4"/>
        </w:rPr>
        <w:t> </w:t>
      </w:r>
      <w:r>
        <w:rPr/>
        <w:t>facsimile</w:t>
      </w:r>
      <w:r>
        <w:rPr>
          <w:spacing w:val="-10"/>
        </w:rPr>
        <w:t> </w:t>
      </w:r>
      <w:r>
        <w:rPr>
          <w:spacing w:val="-2"/>
        </w:rPr>
        <w:t>communication.</w:t>
      </w:r>
    </w:p>
    <w:p>
      <w:pPr>
        <w:pStyle w:val="BodyText"/>
      </w:pPr>
    </w:p>
    <w:p>
      <w:pPr>
        <w:pStyle w:val="BodyText"/>
        <w:tabs>
          <w:tab w:pos="1057" w:val="left" w:leader="none"/>
        </w:tabs>
        <w:ind w:left="1076" w:right="1083" w:hanging="739"/>
      </w:pPr>
      <w:r>
        <w:rPr>
          <w:u w:val="single"/>
        </w:rPr>
        <w:tab/>
      </w:r>
      <w:r>
        <w:rPr>
          <w:spacing w:val="-42"/>
        </w:rPr>
        <w:t> </w:t>
      </w:r>
      <w:r>
        <w:rPr/>
        <w:t>If</w:t>
      </w:r>
      <w:r>
        <w:rPr>
          <w:spacing w:val="-1"/>
        </w:rPr>
        <w:t> </w:t>
      </w:r>
      <w:r>
        <w:rPr/>
        <w:t>the</w:t>
      </w:r>
      <w:r>
        <w:rPr>
          <w:spacing w:val="-6"/>
        </w:rPr>
        <w:t> </w:t>
      </w:r>
      <w:r>
        <w:rPr/>
        <w:t>request</w:t>
      </w:r>
      <w:r>
        <w:rPr>
          <w:spacing w:val="-9"/>
        </w:rPr>
        <w:t> </w:t>
      </w:r>
      <w:r>
        <w:rPr/>
        <w:t>is</w:t>
      </w:r>
      <w:r>
        <w:rPr>
          <w:spacing w:val="-2"/>
        </w:rPr>
        <w:t> </w:t>
      </w:r>
      <w:r>
        <w:rPr/>
        <w:t>written,</w:t>
      </w:r>
      <w:r>
        <w:rPr>
          <w:spacing w:val="-7"/>
        </w:rPr>
        <w:t> </w:t>
      </w:r>
      <w:r>
        <w:rPr/>
        <w:t>the</w:t>
      </w:r>
      <w:r>
        <w:rPr>
          <w:spacing w:val="-6"/>
        </w:rPr>
        <w:t> </w:t>
      </w:r>
      <w:r>
        <w:rPr/>
        <w:t>records</w:t>
      </w:r>
      <w:r>
        <w:rPr>
          <w:spacing w:val="-5"/>
        </w:rPr>
        <w:t> </w:t>
      </w:r>
      <w:r>
        <w:rPr/>
        <w:t>custodian</w:t>
      </w:r>
      <w:r>
        <w:rPr>
          <w:spacing w:val="-10"/>
        </w:rPr>
        <w:t> </w:t>
      </w:r>
      <w:r>
        <w:rPr/>
        <w:t>should</w:t>
      </w:r>
      <w:r>
        <w:rPr>
          <w:spacing w:val="-7"/>
        </w:rPr>
        <w:t> </w:t>
      </w:r>
      <w:r>
        <w:rPr/>
        <w:t>determine</w:t>
      </w:r>
      <w:r>
        <w:rPr>
          <w:spacing w:val="-13"/>
        </w:rPr>
        <w:t> </w:t>
      </w:r>
      <w:r>
        <w:rPr/>
        <w:t>whether</w:t>
      </w:r>
      <w:r>
        <w:rPr>
          <w:spacing w:val="-8"/>
        </w:rPr>
        <w:t> </w:t>
      </w:r>
      <w:r>
        <w:rPr/>
        <w:t>the</w:t>
      </w:r>
      <w:r>
        <w:rPr>
          <w:spacing w:val="-6"/>
        </w:rPr>
        <w:t> </w:t>
      </w:r>
      <w:r>
        <w:rPr/>
        <w:t>public</w:t>
      </w:r>
      <w:r>
        <w:rPr>
          <w:spacing w:val="-11"/>
        </w:rPr>
        <w:t> </w:t>
      </w:r>
      <w:r>
        <w:rPr/>
        <w:t>body</w:t>
      </w:r>
      <w:r>
        <w:rPr>
          <w:spacing w:val="-7"/>
        </w:rPr>
        <w:t> </w:t>
      </w:r>
      <w:r>
        <w:rPr/>
        <w:t>has possession or responsibility for the records requested.</w:t>
      </w:r>
    </w:p>
    <w:p>
      <w:pPr>
        <w:pStyle w:val="BodyText"/>
        <w:spacing w:before="9"/>
        <w:rPr>
          <w:sz w:val="23"/>
        </w:rPr>
      </w:pPr>
    </w:p>
    <w:p>
      <w:pPr>
        <w:pStyle w:val="BodyText"/>
        <w:ind w:left="356"/>
      </w:pPr>
      <w:r>
        <w:rPr/>
        <w:t>If</w:t>
      </w:r>
      <w:r>
        <w:rPr>
          <w:spacing w:val="-4"/>
        </w:rPr>
        <w:t> </w:t>
      </w:r>
      <w:r>
        <w:rPr/>
        <w:t>the</w:t>
      </w:r>
      <w:r>
        <w:rPr>
          <w:spacing w:val="-8"/>
        </w:rPr>
        <w:t> </w:t>
      </w:r>
      <w:r>
        <w:rPr/>
        <w:t>public</w:t>
      </w:r>
      <w:r>
        <w:rPr>
          <w:spacing w:val="-12"/>
        </w:rPr>
        <w:t> </w:t>
      </w:r>
      <w:r>
        <w:rPr/>
        <w:t>body</w:t>
      </w:r>
      <w:r>
        <w:rPr>
          <w:spacing w:val="-9"/>
        </w:rPr>
        <w:t> </w:t>
      </w:r>
      <w:r>
        <w:rPr/>
        <w:t>does</w:t>
      </w:r>
      <w:r>
        <w:rPr>
          <w:spacing w:val="-6"/>
        </w:rPr>
        <w:t> </w:t>
      </w:r>
      <w:r>
        <w:rPr>
          <w:i/>
        </w:rPr>
        <w:t>not</w:t>
      </w:r>
      <w:r>
        <w:rPr>
          <w:i/>
          <w:spacing w:val="-6"/>
        </w:rPr>
        <w:t> </w:t>
      </w:r>
      <w:r>
        <w:rPr/>
        <w:t>have</w:t>
      </w:r>
      <w:r>
        <w:rPr>
          <w:spacing w:val="-9"/>
        </w:rPr>
        <w:t> </w:t>
      </w:r>
      <w:r>
        <w:rPr/>
        <w:t>custody</w:t>
      </w:r>
      <w:r>
        <w:rPr>
          <w:spacing w:val="-8"/>
        </w:rPr>
        <w:t> </w:t>
      </w:r>
      <w:r>
        <w:rPr/>
        <w:t>or</w:t>
      </w:r>
      <w:r>
        <w:rPr>
          <w:spacing w:val="-4"/>
        </w:rPr>
        <w:t> </w:t>
      </w:r>
      <w:r>
        <w:rPr/>
        <w:t>responsibility</w:t>
      </w:r>
      <w:r>
        <w:rPr>
          <w:spacing w:val="-15"/>
        </w:rPr>
        <w:t> </w:t>
      </w:r>
      <w:r>
        <w:rPr/>
        <w:t>for</w:t>
      </w:r>
      <w:r>
        <w:rPr>
          <w:spacing w:val="-5"/>
        </w:rPr>
        <w:t> </w:t>
      </w:r>
      <w:r>
        <w:rPr/>
        <w:t>the</w:t>
      </w:r>
      <w:r>
        <w:rPr>
          <w:spacing w:val="-8"/>
        </w:rPr>
        <w:t> </w:t>
      </w:r>
      <w:r>
        <w:rPr/>
        <w:t>records,</w:t>
      </w:r>
      <w:r>
        <w:rPr>
          <w:spacing w:val="-6"/>
        </w:rPr>
        <w:t> </w:t>
      </w:r>
      <w:r>
        <w:rPr/>
        <w:t>the</w:t>
      </w:r>
      <w:r>
        <w:rPr>
          <w:spacing w:val="-8"/>
        </w:rPr>
        <w:t> </w:t>
      </w:r>
      <w:r>
        <w:rPr/>
        <w:t>custodian</w:t>
      </w:r>
      <w:r>
        <w:rPr>
          <w:spacing w:val="-11"/>
        </w:rPr>
        <w:t> </w:t>
      </w:r>
      <w:r>
        <w:rPr>
          <w:spacing w:val="-2"/>
        </w:rPr>
        <w:t>must:</w:t>
      </w:r>
    </w:p>
    <w:p>
      <w:pPr>
        <w:pStyle w:val="BodyText"/>
        <w:spacing w:before="4"/>
        <w:rPr>
          <w:sz w:val="23"/>
        </w:rPr>
      </w:pPr>
    </w:p>
    <w:p>
      <w:pPr>
        <w:pStyle w:val="BodyText"/>
        <w:tabs>
          <w:tab w:pos="1059" w:val="left" w:leader="none"/>
        </w:tabs>
        <w:ind w:left="356"/>
      </w:pPr>
      <w:r>
        <w:rPr>
          <w:u w:val="single"/>
        </w:rPr>
        <w:tab/>
      </w:r>
      <w:r>
        <w:rPr/>
        <w:t>Forward</w:t>
      </w:r>
      <w:r>
        <w:rPr>
          <w:spacing w:val="-3"/>
        </w:rPr>
        <w:t> </w:t>
      </w:r>
      <w:r>
        <w:rPr/>
        <w:t>the</w:t>
      </w:r>
      <w:r>
        <w:rPr>
          <w:spacing w:val="-6"/>
        </w:rPr>
        <w:t> </w:t>
      </w:r>
      <w:r>
        <w:rPr/>
        <w:t>request</w:t>
      </w:r>
      <w:r>
        <w:rPr>
          <w:spacing w:val="-7"/>
        </w:rPr>
        <w:t> </w:t>
      </w:r>
      <w:r>
        <w:rPr/>
        <w:t>to</w:t>
      </w:r>
      <w:r>
        <w:rPr>
          <w:spacing w:val="-2"/>
        </w:rPr>
        <w:t> </w:t>
      </w:r>
      <w:r>
        <w:rPr/>
        <w:t>the</w:t>
      </w:r>
      <w:r>
        <w:rPr>
          <w:spacing w:val="-7"/>
        </w:rPr>
        <w:t> </w:t>
      </w:r>
      <w:r>
        <w:rPr/>
        <w:t>proper</w:t>
      </w:r>
      <w:r>
        <w:rPr>
          <w:spacing w:val="-8"/>
        </w:rPr>
        <w:t> </w:t>
      </w:r>
      <w:r>
        <w:rPr/>
        <w:t>custodian,</w:t>
      </w:r>
      <w:r>
        <w:rPr>
          <w:spacing w:val="-7"/>
        </w:rPr>
        <w:t> </w:t>
      </w:r>
      <w:r>
        <w:rPr/>
        <w:t>if</w:t>
      </w:r>
      <w:r>
        <w:rPr>
          <w:spacing w:val="-3"/>
        </w:rPr>
        <w:t> </w:t>
      </w:r>
      <w:r>
        <w:rPr/>
        <w:t>known;</w:t>
      </w:r>
      <w:r>
        <w:rPr>
          <w:spacing w:val="-4"/>
        </w:rPr>
        <w:t> </w:t>
      </w:r>
      <w:r>
        <w:rPr>
          <w:spacing w:val="-5"/>
        </w:rPr>
        <w:t>and</w:t>
      </w:r>
    </w:p>
    <w:p>
      <w:pPr>
        <w:spacing w:after="0"/>
        <w:sectPr>
          <w:headerReference w:type="default" r:id="rId38"/>
          <w:footerReference w:type="default" r:id="rId39"/>
          <w:pgSz w:w="12240" w:h="15840"/>
          <w:pgMar w:header="729" w:footer="614" w:top="960" w:bottom="800" w:left="680" w:right="580"/>
        </w:sectPr>
      </w:pPr>
    </w:p>
    <w:p>
      <w:pPr>
        <w:pStyle w:val="BodyText"/>
        <w:spacing w:before="10"/>
        <w:rPr>
          <w:sz w:val="11"/>
        </w:rPr>
      </w:pPr>
    </w:p>
    <w:p>
      <w:pPr>
        <w:pStyle w:val="BodyText"/>
        <w:tabs>
          <w:tab w:pos="1057" w:val="left" w:leader="none"/>
        </w:tabs>
        <w:spacing w:line="477" w:lineRule="auto" w:before="90"/>
        <w:ind w:left="1057" w:right="550" w:hanging="720"/>
      </w:pPr>
      <w:r>
        <w:rPr>
          <w:u w:val="single"/>
        </w:rPr>
        <w:tab/>
      </w:r>
      <w:r>
        <w:rPr/>
        <w:t>Notify the requester that the records are not in the custody and control of the custodian, state where</w:t>
      </w:r>
      <w:r>
        <w:rPr>
          <w:spacing w:val="-4"/>
        </w:rPr>
        <w:t> </w:t>
      </w:r>
      <w:r>
        <w:rPr/>
        <w:t>the</w:t>
      </w:r>
      <w:r>
        <w:rPr>
          <w:spacing w:val="-3"/>
        </w:rPr>
        <w:t> </w:t>
      </w:r>
      <w:r>
        <w:rPr/>
        <w:t>records</w:t>
      </w:r>
      <w:r>
        <w:rPr>
          <w:spacing w:val="-3"/>
        </w:rPr>
        <w:t> </w:t>
      </w:r>
      <w:r>
        <w:rPr/>
        <w:t>are</w:t>
      </w:r>
      <w:r>
        <w:rPr>
          <w:spacing w:val="-4"/>
        </w:rPr>
        <w:t> </w:t>
      </w:r>
      <w:r>
        <w:rPr/>
        <w:t>located,</w:t>
      </w:r>
      <w:r>
        <w:rPr>
          <w:spacing w:val="-8"/>
        </w:rPr>
        <w:t> </w:t>
      </w:r>
      <w:r>
        <w:rPr/>
        <w:t>and</w:t>
      </w:r>
      <w:r>
        <w:rPr>
          <w:spacing w:val="-3"/>
        </w:rPr>
        <w:t> </w:t>
      </w:r>
      <w:r>
        <w:rPr/>
        <w:t>provide</w:t>
      </w:r>
      <w:r>
        <w:rPr>
          <w:spacing w:val="-4"/>
        </w:rPr>
        <w:t> </w:t>
      </w:r>
      <w:r>
        <w:rPr/>
        <w:t>contact</w:t>
      </w:r>
      <w:r>
        <w:rPr>
          <w:spacing w:val="-12"/>
        </w:rPr>
        <w:t> </w:t>
      </w:r>
      <w:r>
        <w:rPr/>
        <w:t>information</w:t>
      </w:r>
      <w:r>
        <w:rPr>
          <w:spacing w:val="-11"/>
        </w:rPr>
        <w:t> </w:t>
      </w:r>
      <w:r>
        <w:rPr/>
        <w:t>for</w:t>
      </w:r>
      <w:r>
        <w:rPr>
          <w:spacing w:val="-4"/>
        </w:rPr>
        <w:t> </w:t>
      </w:r>
      <w:r>
        <w:rPr/>
        <w:t>the</w:t>
      </w:r>
      <w:r>
        <w:rPr>
          <w:spacing w:val="-7"/>
        </w:rPr>
        <w:t> </w:t>
      </w:r>
      <w:r>
        <w:rPr/>
        <w:t>proper</w:t>
      </w:r>
      <w:r>
        <w:rPr>
          <w:spacing w:val="-9"/>
        </w:rPr>
        <w:t> </w:t>
      </w:r>
      <w:r>
        <w:rPr/>
        <w:t>custodian,</w:t>
      </w:r>
      <w:r>
        <w:rPr>
          <w:spacing w:val="-11"/>
        </w:rPr>
        <w:t> </w:t>
      </w:r>
      <w:r>
        <w:rPr/>
        <w:t>if</w:t>
      </w:r>
      <w:r>
        <w:rPr>
          <w:spacing w:val="-4"/>
        </w:rPr>
        <w:t> </w:t>
      </w:r>
      <w:r>
        <w:rPr/>
        <w:t>known.</w:t>
      </w:r>
    </w:p>
    <w:p>
      <w:pPr>
        <w:pStyle w:val="BodyText"/>
        <w:spacing w:before="3"/>
        <w:ind w:left="337"/>
      </w:pPr>
      <w:r>
        <w:rPr/>
        <w:t>If</w:t>
      </w:r>
      <w:r>
        <w:rPr>
          <w:spacing w:val="-4"/>
        </w:rPr>
        <w:t> </w:t>
      </w:r>
      <w:r>
        <w:rPr/>
        <w:t>the</w:t>
      </w:r>
      <w:r>
        <w:rPr>
          <w:spacing w:val="-8"/>
        </w:rPr>
        <w:t> </w:t>
      </w:r>
      <w:r>
        <w:rPr/>
        <w:t>public</w:t>
      </w:r>
      <w:r>
        <w:rPr>
          <w:spacing w:val="-12"/>
        </w:rPr>
        <w:t> </w:t>
      </w:r>
      <w:r>
        <w:rPr/>
        <w:t>body</w:t>
      </w:r>
      <w:r>
        <w:rPr>
          <w:spacing w:val="-9"/>
        </w:rPr>
        <w:t> </w:t>
      </w:r>
      <w:r>
        <w:rPr>
          <w:i/>
        </w:rPr>
        <w:t>does</w:t>
      </w:r>
      <w:r>
        <w:rPr>
          <w:i/>
          <w:spacing w:val="-6"/>
        </w:rPr>
        <w:t> </w:t>
      </w:r>
      <w:r>
        <w:rPr/>
        <w:t>have</w:t>
      </w:r>
      <w:r>
        <w:rPr>
          <w:spacing w:val="-10"/>
        </w:rPr>
        <w:t> </w:t>
      </w:r>
      <w:r>
        <w:rPr/>
        <w:t>custody</w:t>
      </w:r>
      <w:r>
        <w:rPr>
          <w:spacing w:val="-11"/>
        </w:rPr>
        <w:t> </w:t>
      </w:r>
      <w:r>
        <w:rPr/>
        <w:t>or</w:t>
      </w:r>
      <w:r>
        <w:rPr>
          <w:spacing w:val="-2"/>
        </w:rPr>
        <w:t> </w:t>
      </w:r>
      <w:r>
        <w:rPr/>
        <w:t>responsibility</w:t>
      </w:r>
      <w:r>
        <w:rPr>
          <w:spacing w:val="-15"/>
        </w:rPr>
        <w:t> </w:t>
      </w:r>
      <w:r>
        <w:rPr/>
        <w:t>for</w:t>
      </w:r>
      <w:r>
        <w:rPr>
          <w:spacing w:val="-5"/>
        </w:rPr>
        <w:t> </w:t>
      </w:r>
      <w:r>
        <w:rPr/>
        <w:t>the</w:t>
      </w:r>
      <w:r>
        <w:rPr>
          <w:spacing w:val="-8"/>
        </w:rPr>
        <w:t> </w:t>
      </w:r>
      <w:r>
        <w:rPr/>
        <w:t>requested</w:t>
      </w:r>
      <w:r>
        <w:rPr>
          <w:spacing w:val="-11"/>
        </w:rPr>
        <w:t> </w:t>
      </w:r>
      <w:r>
        <w:rPr/>
        <w:t>records,</w:t>
      </w:r>
      <w:r>
        <w:rPr>
          <w:spacing w:val="-6"/>
        </w:rPr>
        <w:t> </w:t>
      </w:r>
      <w:r>
        <w:rPr/>
        <w:t>the</w:t>
      </w:r>
      <w:r>
        <w:rPr>
          <w:spacing w:val="-8"/>
        </w:rPr>
        <w:t> </w:t>
      </w:r>
      <w:r>
        <w:rPr/>
        <w:t>custodian</w:t>
      </w:r>
      <w:r>
        <w:rPr>
          <w:spacing w:val="-11"/>
        </w:rPr>
        <w:t> </w:t>
      </w:r>
      <w:r>
        <w:rPr>
          <w:spacing w:val="-2"/>
        </w:rPr>
        <w:t>must:</w:t>
      </w:r>
    </w:p>
    <w:p>
      <w:pPr>
        <w:pStyle w:val="BodyText"/>
        <w:spacing w:before="5"/>
        <w:rPr>
          <w:sz w:val="23"/>
        </w:rPr>
      </w:pPr>
    </w:p>
    <w:p>
      <w:pPr>
        <w:pStyle w:val="BodyText"/>
        <w:tabs>
          <w:tab w:pos="1057" w:val="left" w:leader="none"/>
        </w:tabs>
        <w:ind w:left="1057" w:right="524" w:hanging="720"/>
      </w:pPr>
      <w:r>
        <w:rPr>
          <w:u w:val="single"/>
        </w:rPr>
        <w:tab/>
      </w:r>
      <w:r>
        <w:rPr/>
        <w:t>Determine</w:t>
      </w:r>
      <w:r>
        <w:rPr>
          <w:spacing w:val="-11"/>
        </w:rPr>
        <w:t> </w:t>
      </w:r>
      <w:r>
        <w:rPr/>
        <w:t>if</w:t>
      </w:r>
      <w:r>
        <w:rPr>
          <w:spacing w:val="-3"/>
        </w:rPr>
        <w:t> </w:t>
      </w:r>
      <w:r>
        <w:rPr/>
        <w:t>the</w:t>
      </w:r>
      <w:r>
        <w:rPr>
          <w:spacing w:val="-6"/>
        </w:rPr>
        <w:t> </w:t>
      </w:r>
      <w:r>
        <w:rPr/>
        <w:t>requestor</w:t>
      </w:r>
      <w:r>
        <w:rPr>
          <w:spacing w:val="-10"/>
        </w:rPr>
        <w:t> </w:t>
      </w:r>
      <w:r>
        <w:rPr/>
        <w:t>is</w:t>
      </w:r>
      <w:r>
        <w:rPr>
          <w:spacing w:val="-2"/>
        </w:rPr>
        <w:t> </w:t>
      </w:r>
      <w:r>
        <w:rPr/>
        <w:t>asking</w:t>
      </w:r>
      <w:r>
        <w:rPr>
          <w:spacing w:val="-5"/>
        </w:rPr>
        <w:t> </w:t>
      </w:r>
      <w:r>
        <w:rPr/>
        <w:t>for</w:t>
      </w:r>
      <w:r>
        <w:rPr>
          <w:spacing w:val="-3"/>
        </w:rPr>
        <w:t> </w:t>
      </w:r>
      <w:r>
        <w:rPr/>
        <w:t>a</w:t>
      </w:r>
      <w:r>
        <w:rPr>
          <w:spacing w:val="-3"/>
        </w:rPr>
        <w:t> </w:t>
      </w:r>
      <w:r>
        <w:rPr/>
        <w:t>record</w:t>
      </w:r>
      <w:r>
        <w:rPr>
          <w:spacing w:val="-5"/>
        </w:rPr>
        <w:t> </w:t>
      </w:r>
      <w:r>
        <w:rPr/>
        <w:t>that</w:t>
      </w:r>
      <w:r>
        <w:rPr>
          <w:spacing w:val="-7"/>
        </w:rPr>
        <w:t> </w:t>
      </w:r>
      <w:r>
        <w:rPr/>
        <w:t>is</w:t>
      </w:r>
      <w:r>
        <w:rPr>
          <w:spacing w:val="-2"/>
        </w:rPr>
        <w:t> </w:t>
      </w:r>
      <w:r>
        <w:rPr/>
        <w:t>exempt</w:t>
      </w:r>
      <w:r>
        <w:rPr>
          <w:spacing w:val="-9"/>
        </w:rPr>
        <w:t> </w:t>
      </w:r>
      <w:r>
        <w:rPr/>
        <w:t>or</w:t>
      </w:r>
      <w:r>
        <w:rPr>
          <w:spacing w:val="-3"/>
        </w:rPr>
        <w:t> </w:t>
      </w:r>
      <w:r>
        <w:rPr/>
        <w:t>contains</w:t>
      </w:r>
      <w:r>
        <w:rPr>
          <w:spacing w:val="-9"/>
        </w:rPr>
        <w:t> </w:t>
      </w:r>
      <w:r>
        <w:rPr/>
        <w:t>information</w:t>
      </w:r>
      <w:r>
        <w:rPr>
          <w:spacing w:val="-10"/>
        </w:rPr>
        <w:t> </w:t>
      </w:r>
      <w:r>
        <w:rPr/>
        <w:t>covered</w:t>
      </w:r>
      <w:r>
        <w:rPr>
          <w:spacing w:val="-10"/>
        </w:rPr>
        <w:t> </w:t>
      </w:r>
      <w:r>
        <w:rPr/>
        <w:t>by an exception to public inspection (§ 14-2-1).</w:t>
      </w:r>
    </w:p>
    <w:p>
      <w:pPr>
        <w:pStyle w:val="BodyText"/>
        <w:spacing w:before="2"/>
      </w:pPr>
    </w:p>
    <w:p>
      <w:pPr>
        <w:pStyle w:val="BodyText"/>
        <w:tabs>
          <w:tab w:pos="1057" w:val="left" w:leader="none"/>
        </w:tabs>
        <w:ind w:left="1057" w:right="887" w:hanging="720"/>
        <w:jc w:val="both"/>
      </w:pPr>
      <w:r>
        <w:rPr>
          <w:u w:val="single"/>
        </w:rPr>
        <w:tab/>
      </w:r>
      <w:r>
        <w:rPr/>
        <w:t>Separate records containing exempt and nonexempt information (including redacting exempt information</w:t>
      </w:r>
      <w:r>
        <w:rPr>
          <w:spacing w:val="-3"/>
        </w:rPr>
        <w:t> </w:t>
      </w:r>
      <w:r>
        <w:rPr/>
        <w:t>contained</w:t>
      </w:r>
      <w:r>
        <w:rPr>
          <w:spacing w:val="-3"/>
        </w:rPr>
        <w:t> </w:t>
      </w:r>
      <w:r>
        <w:rPr/>
        <w:t>in an otherwise</w:t>
      </w:r>
      <w:r>
        <w:rPr>
          <w:spacing w:val="-2"/>
        </w:rPr>
        <w:t> </w:t>
      </w:r>
      <w:r>
        <w:rPr/>
        <w:t>public</w:t>
      </w:r>
      <w:r>
        <w:rPr>
          <w:spacing w:val="-2"/>
        </w:rPr>
        <w:t> </w:t>
      </w:r>
      <w:r>
        <w:rPr/>
        <w:t>record), if the records or parts of the records are exempt (§ 14-2-9).</w:t>
      </w:r>
    </w:p>
    <w:p>
      <w:pPr>
        <w:pStyle w:val="BodyText"/>
        <w:spacing w:before="10"/>
      </w:pPr>
    </w:p>
    <w:p>
      <w:pPr>
        <w:pStyle w:val="BodyText"/>
        <w:tabs>
          <w:tab w:pos="1040" w:val="left" w:leader="none"/>
        </w:tabs>
        <w:ind w:left="337"/>
      </w:pPr>
      <w:r>
        <w:rPr>
          <w:u w:val="single"/>
        </w:rPr>
        <w:tab/>
      </w:r>
      <w:r>
        <w:rPr/>
        <w:t>Provide</w:t>
      </w:r>
      <w:r>
        <w:rPr>
          <w:spacing w:val="-12"/>
        </w:rPr>
        <w:t> </w:t>
      </w:r>
      <w:r>
        <w:rPr/>
        <w:t>copies</w:t>
      </w:r>
      <w:r>
        <w:rPr>
          <w:spacing w:val="-8"/>
        </w:rPr>
        <w:t> </w:t>
      </w:r>
      <w:r>
        <w:rPr/>
        <w:t>of</w:t>
      </w:r>
      <w:r>
        <w:rPr>
          <w:spacing w:val="-3"/>
        </w:rPr>
        <w:t> </w:t>
      </w:r>
      <w:r>
        <w:rPr/>
        <w:t>public</w:t>
      </w:r>
      <w:r>
        <w:rPr>
          <w:spacing w:val="-7"/>
        </w:rPr>
        <w:t> </w:t>
      </w:r>
      <w:r>
        <w:rPr/>
        <w:t>records</w:t>
      </w:r>
      <w:r>
        <w:rPr>
          <w:spacing w:val="-5"/>
        </w:rPr>
        <w:t> </w:t>
      </w:r>
      <w:r>
        <w:rPr/>
        <w:t>in</w:t>
      </w:r>
      <w:r>
        <w:rPr>
          <w:spacing w:val="-3"/>
        </w:rPr>
        <w:t> </w:t>
      </w:r>
      <w:r>
        <w:rPr/>
        <w:t>electronic</w:t>
      </w:r>
      <w:r>
        <w:rPr>
          <w:spacing w:val="-13"/>
        </w:rPr>
        <w:t> </w:t>
      </w:r>
      <w:r>
        <w:rPr/>
        <w:t>format</w:t>
      </w:r>
      <w:r>
        <w:rPr>
          <w:spacing w:val="-10"/>
        </w:rPr>
        <w:t> </w:t>
      </w:r>
      <w:r>
        <w:rPr/>
        <w:t>if</w:t>
      </w:r>
      <w:r>
        <w:rPr>
          <w:spacing w:val="-3"/>
        </w:rPr>
        <w:t> </w:t>
      </w:r>
      <w:r>
        <w:rPr/>
        <w:t>requested</w:t>
      </w:r>
      <w:r>
        <w:rPr>
          <w:spacing w:val="-8"/>
        </w:rPr>
        <w:t> </w:t>
      </w:r>
      <w:r>
        <w:rPr/>
        <w:t>and</w:t>
      </w:r>
      <w:r>
        <w:rPr>
          <w:spacing w:val="-2"/>
        </w:rPr>
        <w:t> </w:t>
      </w:r>
      <w:r>
        <w:rPr/>
        <w:t>available</w:t>
      </w:r>
      <w:r>
        <w:rPr>
          <w:spacing w:val="-14"/>
        </w:rPr>
        <w:t> </w:t>
      </w:r>
      <w:r>
        <w:rPr/>
        <w:t>in</w:t>
      </w:r>
      <w:r>
        <w:rPr>
          <w:spacing w:val="-2"/>
        </w:rPr>
        <w:t> </w:t>
      </w:r>
      <w:r>
        <w:rPr/>
        <w:t>electronic</w:t>
      </w:r>
      <w:r>
        <w:rPr>
          <w:spacing w:val="-11"/>
        </w:rPr>
        <w:t> </w:t>
      </w:r>
      <w:r>
        <w:rPr>
          <w:spacing w:val="-2"/>
        </w:rPr>
        <w:t>format.</w:t>
      </w:r>
    </w:p>
    <w:p>
      <w:pPr>
        <w:pStyle w:val="BodyText"/>
        <w:rPr>
          <w:sz w:val="16"/>
        </w:rPr>
      </w:pPr>
    </w:p>
    <w:p>
      <w:pPr>
        <w:pStyle w:val="BodyText"/>
        <w:tabs>
          <w:tab w:pos="1057" w:val="left" w:leader="none"/>
        </w:tabs>
        <w:spacing w:line="237" w:lineRule="auto" w:before="92"/>
        <w:ind w:left="1057" w:right="350" w:hanging="720"/>
      </w:pPr>
      <w:r>
        <w:rPr>
          <w:u w:val="single"/>
        </w:rPr>
        <w:tab/>
      </w:r>
      <w:r>
        <w:rPr/>
        <w:t>If</w:t>
      </w:r>
      <w:r>
        <w:rPr>
          <w:spacing w:val="-2"/>
        </w:rPr>
        <w:t> </w:t>
      </w:r>
      <w:r>
        <w:rPr/>
        <w:t>inspection</w:t>
      </w:r>
      <w:r>
        <w:rPr>
          <w:spacing w:val="-8"/>
        </w:rPr>
        <w:t> </w:t>
      </w:r>
      <w:r>
        <w:rPr/>
        <w:t>is</w:t>
      </w:r>
      <w:r>
        <w:rPr>
          <w:spacing w:val="-3"/>
        </w:rPr>
        <w:t> </w:t>
      </w:r>
      <w:r>
        <w:rPr/>
        <w:t>not</w:t>
      </w:r>
      <w:r>
        <w:rPr>
          <w:spacing w:val="-5"/>
        </w:rPr>
        <w:t> </w:t>
      </w:r>
      <w:r>
        <w:rPr/>
        <w:t>allowed</w:t>
      </w:r>
      <w:r>
        <w:rPr>
          <w:spacing w:val="-6"/>
        </w:rPr>
        <w:t> </w:t>
      </w:r>
      <w:r>
        <w:rPr/>
        <w:t>within</w:t>
      </w:r>
      <w:r>
        <w:rPr>
          <w:spacing w:val="-6"/>
        </w:rPr>
        <w:t> </w:t>
      </w:r>
      <w:r>
        <w:rPr/>
        <w:t>three</w:t>
      </w:r>
      <w:r>
        <w:rPr>
          <w:spacing w:val="-9"/>
        </w:rPr>
        <w:t> </w:t>
      </w:r>
      <w:r>
        <w:rPr/>
        <w:t>business</w:t>
      </w:r>
      <w:r>
        <w:rPr>
          <w:spacing w:val="-6"/>
        </w:rPr>
        <w:t> </w:t>
      </w:r>
      <w:r>
        <w:rPr/>
        <w:t>days,</w:t>
      </w:r>
      <w:r>
        <w:rPr>
          <w:spacing w:val="-3"/>
        </w:rPr>
        <w:t> </w:t>
      </w:r>
      <w:r>
        <w:rPr/>
        <w:t>explain</w:t>
      </w:r>
      <w:r>
        <w:rPr>
          <w:spacing w:val="-11"/>
        </w:rPr>
        <w:t> </w:t>
      </w:r>
      <w:r>
        <w:rPr/>
        <w:t>to</w:t>
      </w:r>
      <w:r>
        <w:rPr>
          <w:spacing w:val="-3"/>
        </w:rPr>
        <w:t> </w:t>
      </w:r>
      <w:r>
        <w:rPr/>
        <w:t>the</w:t>
      </w:r>
      <w:r>
        <w:rPr>
          <w:spacing w:val="-7"/>
        </w:rPr>
        <w:t> </w:t>
      </w:r>
      <w:r>
        <w:rPr/>
        <w:t>requester,</w:t>
      </w:r>
      <w:r>
        <w:rPr>
          <w:spacing w:val="-11"/>
        </w:rPr>
        <w:t> </w:t>
      </w:r>
      <w:r>
        <w:rPr/>
        <w:t>in</w:t>
      </w:r>
      <w:r>
        <w:rPr>
          <w:spacing w:val="-3"/>
        </w:rPr>
        <w:t> </w:t>
      </w:r>
      <w:r>
        <w:rPr/>
        <w:t>writing,</w:t>
      </w:r>
      <w:r>
        <w:rPr>
          <w:spacing w:val="-6"/>
        </w:rPr>
        <w:t> </w:t>
      </w:r>
      <w:r>
        <w:rPr/>
        <w:t>when</w:t>
      </w:r>
      <w:r>
        <w:rPr>
          <w:spacing w:val="-6"/>
        </w:rPr>
        <w:t> </w:t>
      </w:r>
      <w:r>
        <w:rPr/>
        <w:t>the records will be available for inspection or when the public</w:t>
      </w:r>
      <w:r>
        <w:rPr>
          <w:spacing w:val="-1"/>
        </w:rPr>
        <w:t> </w:t>
      </w:r>
      <w:r>
        <w:rPr/>
        <w:t>body will respond to the request.</w:t>
      </w:r>
    </w:p>
    <w:p>
      <w:pPr>
        <w:pStyle w:val="BodyText"/>
        <w:spacing w:before="5"/>
        <w:rPr>
          <w:sz w:val="23"/>
        </w:rPr>
      </w:pPr>
    </w:p>
    <w:p>
      <w:pPr>
        <w:pStyle w:val="BodyText"/>
        <w:tabs>
          <w:tab w:pos="1057" w:val="left" w:leader="none"/>
        </w:tabs>
        <w:ind w:left="1057" w:right="857" w:hanging="720"/>
      </w:pPr>
      <w:r>
        <w:rPr>
          <w:u w:val="single"/>
        </w:rPr>
        <w:tab/>
      </w:r>
      <w:r>
        <w:rPr/>
        <w:t>Allow</w:t>
      </w:r>
      <w:r>
        <w:rPr>
          <w:spacing w:val="-3"/>
        </w:rPr>
        <w:t> </w:t>
      </w:r>
      <w:r>
        <w:rPr/>
        <w:t>inspection</w:t>
      </w:r>
      <w:r>
        <w:rPr>
          <w:spacing w:val="-7"/>
        </w:rPr>
        <w:t> </w:t>
      </w:r>
      <w:r>
        <w:rPr/>
        <w:t>or</w:t>
      </w:r>
      <w:r>
        <w:rPr>
          <w:spacing w:val="-3"/>
        </w:rPr>
        <w:t> </w:t>
      </w:r>
      <w:r>
        <w:rPr/>
        <w:t>otherwise</w:t>
      </w:r>
      <w:r>
        <w:rPr>
          <w:spacing w:val="-11"/>
        </w:rPr>
        <w:t> </w:t>
      </w:r>
      <w:r>
        <w:rPr/>
        <w:t>respond</w:t>
      </w:r>
      <w:r>
        <w:rPr>
          <w:spacing w:val="-5"/>
        </w:rPr>
        <w:t> </w:t>
      </w:r>
      <w:r>
        <w:rPr/>
        <w:t>to</w:t>
      </w:r>
      <w:r>
        <w:rPr>
          <w:spacing w:val="-2"/>
        </w:rPr>
        <w:t> </w:t>
      </w:r>
      <w:r>
        <w:rPr/>
        <w:t>the</w:t>
      </w:r>
      <w:r>
        <w:rPr>
          <w:spacing w:val="-6"/>
        </w:rPr>
        <w:t> </w:t>
      </w:r>
      <w:r>
        <w:rPr/>
        <w:t>request</w:t>
      </w:r>
      <w:r>
        <w:rPr>
          <w:spacing w:val="-9"/>
        </w:rPr>
        <w:t> </w:t>
      </w:r>
      <w:r>
        <w:rPr/>
        <w:t>within</w:t>
      </w:r>
      <w:r>
        <w:rPr>
          <w:spacing w:val="-5"/>
        </w:rPr>
        <w:t> </w:t>
      </w:r>
      <w:r>
        <w:rPr/>
        <w:t>15</w:t>
      </w:r>
      <w:r>
        <w:rPr>
          <w:spacing w:val="-2"/>
        </w:rPr>
        <w:t> </w:t>
      </w:r>
      <w:r>
        <w:rPr/>
        <w:t>calendar</w:t>
      </w:r>
      <w:r>
        <w:rPr>
          <w:spacing w:val="-10"/>
        </w:rPr>
        <w:t> </w:t>
      </w:r>
      <w:r>
        <w:rPr/>
        <w:t>days</w:t>
      </w:r>
      <w:r>
        <w:rPr>
          <w:spacing w:val="-5"/>
        </w:rPr>
        <w:t> </w:t>
      </w:r>
      <w:r>
        <w:rPr/>
        <w:t>from</w:t>
      </w:r>
      <w:r>
        <w:rPr>
          <w:spacing w:val="-7"/>
        </w:rPr>
        <w:t> </w:t>
      </w:r>
      <w:r>
        <w:rPr/>
        <w:t>the</w:t>
      </w:r>
      <w:r>
        <w:rPr>
          <w:spacing w:val="-6"/>
        </w:rPr>
        <w:t> </w:t>
      </w:r>
      <w:r>
        <w:rPr/>
        <w:t>date</w:t>
      </w:r>
      <w:r>
        <w:rPr>
          <w:spacing w:val="-6"/>
        </w:rPr>
        <w:t> </w:t>
      </w:r>
      <w:r>
        <w:rPr/>
        <w:t>the custodian received the request.</w:t>
      </w:r>
    </w:p>
    <w:p>
      <w:pPr>
        <w:pStyle w:val="BodyText"/>
        <w:spacing w:before="10"/>
      </w:pPr>
    </w:p>
    <w:p>
      <w:pPr>
        <w:pStyle w:val="BodyText"/>
        <w:ind w:left="337"/>
      </w:pPr>
      <w:r>
        <w:rPr/>
        <w:t>If</w:t>
      </w:r>
      <w:r>
        <w:rPr>
          <w:spacing w:val="-4"/>
        </w:rPr>
        <w:t> </w:t>
      </w:r>
      <w:r>
        <w:rPr/>
        <w:t>the</w:t>
      </w:r>
      <w:r>
        <w:rPr>
          <w:spacing w:val="-7"/>
        </w:rPr>
        <w:t> </w:t>
      </w:r>
      <w:r>
        <w:rPr/>
        <w:t>request</w:t>
      </w:r>
      <w:r>
        <w:rPr>
          <w:spacing w:val="-9"/>
        </w:rPr>
        <w:t> </w:t>
      </w:r>
      <w:r>
        <w:rPr/>
        <w:t>is</w:t>
      </w:r>
      <w:r>
        <w:rPr>
          <w:spacing w:val="-3"/>
        </w:rPr>
        <w:t> </w:t>
      </w:r>
      <w:r>
        <w:rPr/>
        <w:t>deemed</w:t>
      </w:r>
      <w:r>
        <w:rPr>
          <w:spacing w:val="-7"/>
        </w:rPr>
        <w:t> </w:t>
      </w:r>
      <w:r>
        <w:rPr/>
        <w:t>excessively</w:t>
      </w:r>
      <w:r>
        <w:rPr>
          <w:spacing w:val="-15"/>
        </w:rPr>
        <w:t> </w:t>
      </w:r>
      <w:r>
        <w:rPr/>
        <w:t>burdensome</w:t>
      </w:r>
      <w:r>
        <w:rPr>
          <w:spacing w:val="-13"/>
        </w:rPr>
        <w:t> </w:t>
      </w:r>
      <w:r>
        <w:rPr/>
        <w:t>or</w:t>
      </w:r>
      <w:r>
        <w:rPr>
          <w:spacing w:val="-3"/>
        </w:rPr>
        <w:t> </w:t>
      </w:r>
      <w:r>
        <w:rPr/>
        <w:t>broad</w:t>
      </w:r>
      <w:r>
        <w:rPr>
          <w:spacing w:val="-8"/>
        </w:rPr>
        <w:t> </w:t>
      </w:r>
      <w:r>
        <w:rPr/>
        <w:t>the</w:t>
      </w:r>
      <w:r>
        <w:rPr>
          <w:spacing w:val="-6"/>
        </w:rPr>
        <w:t> </w:t>
      </w:r>
      <w:r>
        <w:rPr/>
        <w:t>custodian</w:t>
      </w:r>
      <w:r>
        <w:rPr>
          <w:spacing w:val="-10"/>
        </w:rPr>
        <w:t> </w:t>
      </w:r>
      <w:r>
        <w:rPr/>
        <w:t>must</w:t>
      </w:r>
      <w:r>
        <w:rPr>
          <w:spacing w:val="-5"/>
        </w:rPr>
        <w:t> </w:t>
      </w:r>
      <w:r>
        <w:rPr/>
        <w:t>(§</w:t>
      </w:r>
      <w:r>
        <w:rPr>
          <w:spacing w:val="-2"/>
        </w:rPr>
        <w:t> </w:t>
      </w:r>
      <w:r>
        <w:rPr/>
        <w:t>14-2-</w:t>
      </w:r>
      <w:r>
        <w:rPr>
          <w:spacing w:val="-4"/>
        </w:rPr>
        <w:t>10):</w:t>
      </w:r>
    </w:p>
    <w:p>
      <w:pPr>
        <w:pStyle w:val="BodyText"/>
        <w:spacing w:before="2"/>
      </w:pPr>
    </w:p>
    <w:p>
      <w:pPr>
        <w:pStyle w:val="BodyText"/>
        <w:tabs>
          <w:tab w:pos="1040" w:val="left" w:leader="none"/>
        </w:tabs>
        <w:ind w:left="337"/>
      </w:pPr>
      <w:r>
        <w:rPr>
          <w:u w:val="single"/>
        </w:rPr>
        <w:tab/>
      </w:r>
      <w:r>
        <w:rPr/>
        <w:t>Notify</w:t>
      </w:r>
      <w:r>
        <w:rPr>
          <w:spacing w:val="-12"/>
        </w:rPr>
        <w:t> </w:t>
      </w:r>
      <w:r>
        <w:rPr/>
        <w:t>the</w:t>
      </w:r>
      <w:r>
        <w:rPr>
          <w:spacing w:val="-7"/>
        </w:rPr>
        <w:t> </w:t>
      </w:r>
      <w:r>
        <w:rPr/>
        <w:t>requester</w:t>
      </w:r>
      <w:r>
        <w:rPr>
          <w:spacing w:val="-11"/>
        </w:rPr>
        <w:t> </w:t>
      </w:r>
      <w:r>
        <w:rPr/>
        <w:t>in</w:t>
      </w:r>
      <w:r>
        <w:rPr>
          <w:spacing w:val="-4"/>
        </w:rPr>
        <w:t> </w:t>
      </w:r>
      <w:r>
        <w:rPr/>
        <w:t>writing</w:t>
      </w:r>
      <w:r>
        <w:rPr>
          <w:spacing w:val="-9"/>
        </w:rPr>
        <w:t> </w:t>
      </w:r>
      <w:r>
        <w:rPr/>
        <w:t>that</w:t>
      </w:r>
      <w:r>
        <w:rPr>
          <w:spacing w:val="-9"/>
        </w:rPr>
        <w:t> </w:t>
      </w:r>
      <w:r>
        <w:rPr/>
        <w:t>additional</w:t>
      </w:r>
      <w:r>
        <w:rPr>
          <w:spacing w:val="-13"/>
        </w:rPr>
        <w:t> </w:t>
      </w:r>
      <w:r>
        <w:rPr/>
        <w:t>time</w:t>
      </w:r>
      <w:r>
        <w:rPr>
          <w:spacing w:val="-10"/>
        </w:rPr>
        <w:t> </w:t>
      </w:r>
      <w:r>
        <w:rPr/>
        <w:t>is</w:t>
      </w:r>
      <w:r>
        <w:rPr>
          <w:spacing w:val="-4"/>
        </w:rPr>
        <w:t> </w:t>
      </w:r>
      <w:r>
        <w:rPr/>
        <w:t>needed</w:t>
      </w:r>
      <w:r>
        <w:rPr>
          <w:spacing w:val="-11"/>
        </w:rPr>
        <w:t> </w:t>
      </w:r>
      <w:r>
        <w:rPr/>
        <w:t>to</w:t>
      </w:r>
      <w:r>
        <w:rPr>
          <w:spacing w:val="-4"/>
        </w:rPr>
        <w:t> </w:t>
      </w:r>
      <w:r>
        <w:rPr>
          <w:spacing w:val="-2"/>
        </w:rPr>
        <w:t>respond.</w:t>
      </w:r>
    </w:p>
    <w:p>
      <w:pPr>
        <w:pStyle w:val="BodyText"/>
        <w:spacing w:before="4"/>
        <w:rPr>
          <w:sz w:val="15"/>
        </w:rPr>
      </w:pPr>
    </w:p>
    <w:p>
      <w:pPr>
        <w:pStyle w:val="BodyText"/>
        <w:tabs>
          <w:tab w:pos="1057" w:val="left" w:leader="none"/>
        </w:tabs>
        <w:spacing w:before="90"/>
        <w:ind w:left="1057" w:right="462" w:hanging="720"/>
      </w:pPr>
      <w:r>
        <w:rPr>
          <w:u w:val="single"/>
        </w:rPr>
        <w:tab/>
      </w:r>
      <w:r>
        <w:rPr/>
        <w:t>Provide such notification within 15 calendar days after the custodian received the inspection request.</w:t>
      </w:r>
      <w:r>
        <w:rPr>
          <w:spacing w:val="40"/>
        </w:rPr>
        <w:t> </w:t>
      </w:r>
      <w:r>
        <w:rPr/>
        <w:t>(Please</w:t>
      </w:r>
      <w:r>
        <w:rPr>
          <w:spacing w:val="-8"/>
        </w:rPr>
        <w:t> </w:t>
      </w:r>
      <w:r>
        <w:rPr/>
        <w:t>note</w:t>
      </w:r>
      <w:r>
        <w:rPr>
          <w:spacing w:val="-8"/>
        </w:rPr>
        <w:t> </w:t>
      </w:r>
      <w:r>
        <w:rPr/>
        <w:t>that</w:t>
      </w:r>
      <w:r>
        <w:rPr>
          <w:spacing w:val="-4"/>
        </w:rPr>
        <w:t> </w:t>
      </w:r>
      <w:r>
        <w:rPr/>
        <w:t>if</w:t>
      </w:r>
      <w:r>
        <w:rPr>
          <w:spacing w:val="-3"/>
        </w:rPr>
        <w:t> </w:t>
      </w:r>
      <w:r>
        <w:rPr/>
        <w:t>inspection</w:t>
      </w:r>
      <w:r>
        <w:rPr>
          <w:spacing w:val="-7"/>
        </w:rPr>
        <w:t> </w:t>
      </w:r>
      <w:r>
        <w:rPr/>
        <w:t>is</w:t>
      </w:r>
      <w:r>
        <w:rPr>
          <w:spacing w:val="-2"/>
        </w:rPr>
        <w:t> </w:t>
      </w:r>
      <w:r>
        <w:rPr/>
        <w:t>not</w:t>
      </w:r>
      <w:r>
        <w:rPr>
          <w:spacing w:val="-4"/>
        </w:rPr>
        <w:t> </w:t>
      </w:r>
      <w:r>
        <w:rPr/>
        <w:t>permitted</w:t>
      </w:r>
      <w:r>
        <w:rPr>
          <w:spacing w:val="-10"/>
        </w:rPr>
        <w:t> </w:t>
      </w:r>
      <w:r>
        <w:rPr/>
        <w:t>within</w:t>
      </w:r>
      <w:r>
        <w:rPr>
          <w:spacing w:val="-5"/>
        </w:rPr>
        <w:t> </w:t>
      </w:r>
      <w:r>
        <w:rPr/>
        <w:t>a</w:t>
      </w:r>
      <w:r>
        <w:rPr>
          <w:spacing w:val="-3"/>
        </w:rPr>
        <w:t> </w:t>
      </w:r>
      <w:r>
        <w:rPr/>
        <w:t>reasonable</w:t>
      </w:r>
      <w:r>
        <w:rPr>
          <w:spacing w:val="-13"/>
        </w:rPr>
        <w:t> </w:t>
      </w:r>
      <w:r>
        <w:rPr/>
        <w:t>time,</w:t>
      </w:r>
      <w:r>
        <w:rPr>
          <w:spacing w:val="-7"/>
        </w:rPr>
        <w:t> </w:t>
      </w:r>
      <w:r>
        <w:rPr/>
        <w:t>the</w:t>
      </w:r>
      <w:r>
        <w:rPr>
          <w:spacing w:val="-6"/>
        </w:rPr>
        <w:t> </w:t>
      </w:r>
      <w:r>
        <w:rPr/>
        <w:t>requester</w:t>
      </w:r>
      <w:r>
        <w:rPr>
          <w:spacing w:val="-10"/>
        </w:rPr>
        <w:t> </w:t>
      </w:r>
      <w:r>
        <w:rPr/>
        <w:t>may deem the request denied and pursue the remedies available under the Act.)</w:t>
      </w:r>
    </w:p>
    <w:p>
      <w:pPr>
        <w:pStyle w:val="BodyText"/>
        <w:spacing w:before="8"/>
        <w:rPr>
          <w:sz w:val="30"/>
        </w:rPr>
      </w:pPr>
    </w:p>
    <w:p>
      <w:pPr>
        <w:spacing w:before="0"/>
        <w:ind w:left="337" w:right="0" w:firstLine="0"/>
        <w:jc w:val="left"/>
        <w:rPr>
          <w:b/>
          <w:sz w:val="24"/>
        </w:rPr>
      </w:pPr>
      <w:r>
        <w:rPr>
          <w:b/>
          <w:sz w:val="24"/>
        </w:rPr>
        <w:t>Copy</w:t>
      </w:r>
      <w:r>
        <w:rPr>
          <w:b/>
          <w:spacing w:val="-7"/>
          <w:sz w:val="24"/>
        </w:rPr>
        <w:t> </w:t>
      </w:r>
      <w:r>
        <w:rPr>
          <w:b/>
          <w:sz w:val="24"/>
        </w:rPr>
        <w:t>and</w:t>
      </w:r>
      <w:r>
        <w:rPr>
          <w:b/>
          <w:spacing w:val="-7"/>
          <w:sz w:val="24"/>
        </w:rPr>
        <w:t> </w:t>
      </w:r>
      <w:r>
        <w:rPr>
          <w:b/>
          <w:sz w:val="24"/>
        </w:rPr>
        <w:t>Transmission</w:t>
      </w:r>
      <w:r>
        <w:rPr>
          <w:b/>
          <w:spacing w:val="-14"/>
          <w:sz w:val="24"/>
        </w:rPr>
        <w:t> </w:t>
      </w:r>
      <w:r>
        <w:rPr>
          <w:b/>
          <w:sz w:val="24"/>
        </w:rPr>
        <w:t>Fees</w:t>
      </w:r>
      <w:r>
        <w:rPr>
          <w:b/>
          <w:spacing w:val="-9"/>
          <w:sz w:val="24"/>
        </w:rPr>
        <w:t> </w:t>
      </w:r>
      <w:r>
        <w:rPr>
          <w:b/>
          <w:sz w:val="24"/>
        </w:rPr>
        <w:t>(§</w:t>
      </w:r>
      <w:r>
        <w:rPr>
          <w:b/>
          <w:spacing w:val="-7"/>
          <w:sz w:val="24"/>
        </w:rPr>
        <w:t> </w:t>
      </w:r>
      <w:r>
        <w:rPr>
          <w:b/>
          <w:sz w:val="24"/>
        </w:rPr>
        <w:t>14-2-</w:t>
      </w:r>
      <w:r>
        <w:rPr>
          <w:b/>
          <w:spacing w:val="-5"/>
          <w:sz w:val="24"/>
        </w:rPr>
        <w:t>9)</w:t>
      </w:r>
    </w:p>
    <w:p>
      <w:pPr>
        <w:pStyle w:val="BodyText"/>
        <w:spacing w:before="5"/>
        <w:rPr>
          <w:b/>
        </w:rPr>
      </w:pPr>
    </w:p>
    <w:p>
      <w:pPr>
        <w:pStyle w:val="BodyText"/>
        <w:ind w:left="337"/>
      </w:pPr>
      <w:r>
        <w:rPr/>
        <w:t>If</w:t>
      </w:r>
      <w:r>
        <w:rPr>
          <w:spacing w:val="-3"/>
        </w:rPr>
        <w:t> </w:t>
      </w:r>
      <w:r>
        <w:rPr/>
        <w:t>the</w:t>
      </w:r>
      <w:r>
        <w:rPr>
          <w:spacing w:val="-7"/>
        </w:rPr>
        <w:t> </w:t>
      </w:r>
      <w:r>
        <w:rPr/>
        <w:t>public</w:t>
      </w:r>
      <w:r>
        <w:rPr>
          <w:spacing w:val="-11"/>
        </w:rPr>
        <w:t> </w:t>
      </w:r>
      <w:r>
        <w:rPr/>
        <w:t>body</w:t>
      </w:r>
      <w:r>
        <w:rPr>
          <w:spacing w:val="-8"/>
        </w:rPr>
        <w:t> </w:t>
      </w:r>
      <w:r>
        <w:rPr/>
        <w:t>charges</w:t>
      </w:r>
      <w:r>
        <w:rPr>
          <w:spacing w:val="-9"/>
        </w:rPr>
        <w:t> </w:t>
      </w:r>
      <w:r>
        <w:rPr/>
        <w:t>a</w:t>
      </w:r>
      <w:r>
        <w:rPr>
          <w:spacing w:val="-4"/>
        </w:rPr>
        <w:t> </w:t>
      </w:r>
      <w:r>
        <w:rPr/>
        <w:t>fee</w:t>
      </w:r>
      <w:r>
        <w:rPr>
          <w:spacing w:val="-3"/>
        </w:rPr>
        <w:t> </w:t>
      </w:r>
      <w:r>
        <w:rPr/>
        <w:t>for</w:t>
      </w:r>
      <w:r>
        <w:rPr>
          <w:spacing w:val="-2"/>
        </w:rPr>
        <w:t> </w:t>
      </w:r>
      <w:r>
        <w:rPr/>
        <w:t>copying</w:t>
      </w:r>
      <w:r>
        <w:rPr>
          <w:spacing w:val="-10"/>
        </w:rPr>
        <w:t> </w:t>
      </w:r>
      <w:r>
        <w:rPr/>
        <w:t>public</w:t>
      </w:r>
      <w:r>
        <w:rPr>
          <w:spacing w:val="-8"/>
        </w:rPr>
        <w:t> </w:t>
      </w:r>
      <w:r>
        <w:rPr/>
        <w:t>records,</w:t>
      </w:r>
      <w:r>
        <w:rPr>
          <w:spacing w:val="-3"/>
        </w:rPr>
        <w:t> </w:t>
      </w:r>
      <w:r>
        <w:rPr/>
        <w:t>the</w:t>
      </w:r>
      <w:r>
        <w:rPr>
          <w:spacing w:val="-3"/>
        </w:rPr>
        <w:t> </w:t>
      </w:r>
      <w:r>
        <w:rPr/>
        <w:t>public</w:t>
      </w:r>
      <w:r>
        <w:rPr>
          <w:spacing w:val="-4"/>
        </w:rPr>
        <w:t> </w:t>
      </w:r>
      <w:r>
        <w:rPr>
          <w:spacing w:val="-2"/>
        </w:rPr>
        <w:t>body:</w:t>
      </w:r>
    </w:p>
    <w:p>
      <w:pPr>
        <w:pStyle w:val="BodyText"/>
        <w:spacing w:before="4"/>
        <w:rPr>
          <w:sz w:val="23"/>
        </w:rPr>
      </w:pPr>
    </w:p>
    <w:p>
      <w:pPr>
        <w:pStyle w:val="BodyText"/>
        <w:tabs>
          <w:tab w:pos="1057" w:val="left" w:leader="none"/>
        </w:tabs>
        <w:ind w:left="338"/>
      </w:pPr>
      <w:r>
        <w:rPr>
          <w:u w:val="single"/>
        </w:rPr>
        <w:tab/>
      </w:r>
      <w:r>
        <w:rPr/>
        <w:t>Shall</w:t>
      </w:r>
      <w:r>
        <w:rPr>
          <w:spacing w:val="-2"/>
        </w:rPr>
        <w:t> </w:t>
      </w:r>
      <w:r>
        <w:rPr/>
        <w:t>not</w:t>
      </w:r>
      <w:r>
        <w:rPr>
          <w:spacing w:val="-1"/>
        </w:rPr>
        <w:t> </w:t>
      </w:r>
      <w:r>
        <w:rPr/>
        <w:t>charge</w:t>
      </w:r>
      <w:r>
        <w:rPr>
          <w:spacing w:val="-2"/>
        </w:rPr>
        <w:t> </w:t>
      </w:r>
      <w:r>
        <w:rPr/>
        <w:t>fees</w:t>
      </w:r>
      <w:r>
        <w:rPr>
          <w:spacing w:val="-1"/>
        </w:rPr>
        <w:t> </w:t>
      </w:r>
      <w:r>
        <w:rPr/>
        <w:t>in</w:t>
      </w:r>
      <w:r>
        <w:rPr>
          <w:spacing w:val="-1"/>
        </w:rPr>
        <w:t> </w:t>
      </w:r>
      <w:r>
        <w:rPr/>
        <w:t>excess</w:t>
      </w:r>
      <w:r>
        <w:rPr>
          <w:spacing w:val="-1"/>
        </w:rPr>
        <w:t> </w:t>
      </w:r>
      <w:r>
        <w:rPr/>
        <w:t>of</w:t>
      </w:r>
      <w:r>
        <w:rPr>
          <w:spacing w:val="-2"/>
        </w:rPr>
        <w:t> </w:t>
      </w:r>
      <w:r>
        <w:rPr/>
        <w:t>$1.00</w:t>
      </w:r>
      <w:r>
        <w:rPr>
          <w:spacing w:val="-1"/>
        </w:rPr>
        <w:t> </w:t>
      </w:r>
      <w:r>
        <w:rPr/>
        <w:t>per</w:t>
      </w:r>
      <w:r>
        <w:rPr>
          <w:spacing w:val="-4"/>
        </w:rPr>
        <w:t> </w:t>
      </w:r>
      <w:r>
        <w:rPr/>
        <w:t>printed</w:t>
      </w:r>
      <w:r>
        <w:rPr>
          <w:spacing w:val="-9"/>
        </w:rPr>
        <w:t> </w:t>
      </w:r>
      <w:r>
        <w:rPr/>
        <w:t>page</w:t>
      </w:r>
      <w:r>
        <w:rPr>
          <w:spacing w:val="-5"/>
        </w:rPr>
        <w:t> </w:t>
      </w:r>
      <w:r>
        <w:rPr/>
        <w:t>for</w:t>
      </w:r>
      <w:r>
        <w:rPr>
          <w:spacing w:val="-2"/>
        </w:rPr>
        <w:t> </w:t>
      </w:r>
      <w:r>
        <w:rPr/>
        <w:t>documents</w:t>
      </w:r>
      <w:r>
        <w:rPr>
          <w:spacing w:val="-11"/>
        </w:rPr>
        <w:t> </w:t>
      </w:r>
      <w:r>
        <w:rPr/>
        <w:t>11”</w:t>
      </w:r>
      <w:r>
        <w:rPr>
          <w:spacing w:val="-2"/>
        </w:rPr>
        <w:t> </w:t>
      </w:r>
      <w:r>
        <w:rPr/>
        <w:t>x</w:t>
      </w:r>
      <w:r>
        <w:rPr>
          <w:spacing w:val="1"/>
        </w:rPr>
        <w:t> </w:t>
      </w:r>
      <w:r>
        <w:rPr/>
        <w:t>17”</w:t>
      </w:r>
      <w:r>
        <w:rPr>
          <w:spacing w:val="-10"/>
        </w:rPr>
        <w:t> </w:t>
      </w:r>
      <w:r>
        <w:rPr/>
        <w:t>or</w:t>
      </w:r>
      <w:r>
        <w:rPr>
          <w:spacing w:val="-2"/>
        </w:rPr>
        <w:t> smaller.</w:t>
      </w:r>
    </w:p>
    <w:p>
      <w:pPr>
        <w:pStyle w:val="BodyText"/>
        <w:spacing w:before="2"/>
        <w:rPr>
          <w:sz w:val="29"/>
        </w:rPr>
      </w:pPr>
    </w:p>
    <w:p>
      <w:pPr>
        <w:pStyle w:val="BodyText"/>
        <w:spacing w:line="237" w:lineRule="auto" w:before="1"/>
        <w:ind w:left="1057"/>
      </w:pPr>
      <w:r>
        <w:rPr/>
        <w:t>May</w:t>
      </w:r>
      <w:r>
        <w:rPr>
          <w:spacing w:val="34"/>
        </w:rPr>
        <w:t> </w:t>
      </w:r>
      <w:r>
        <w:rPr/>
        <w:t>charge</w:t>
      </w:r>
      <w:r>
        <w:rPr>
          <w:spacing w:val="35"/>
        </w:rPr>
        <w:t> </w:t>
      </w:r>
      <w:r>
        <w:rPr/>
        <w:t>the</w:t>
      </w:r>
      <w:r>
        <w:rPr>
          <w:spacing w:val="35"/>
        </w:rPr>
        <w:t> </w:t>
      </w:r>
      <w:r>
        <w:rPr/>
        <w:t>actual</w:t>
      </w:r>
      <w:r>
        <w:rPr>
          <w:spacing w:val="36"/>
        </w:rPr>
        <w:t> </w:t>
      </w:r>
      <w:r>
        <w:rPr/>
        <w:t>costs</w:t>
      </w:r>
      <w:r>
        <w:rPr>
          <w:spacing w:val="36"/>
        </w:rPr>
        <w:t> </w:t>
      </w:r>
      <w:r>
        <w:rPr/>
        <w:t>of</w:t>
      </w:r>
      <w:r>
        <w:rPr>
          <w:spacing w:val="35"/>
        </w:rPr>
        <w:t> </w:t>
      </w:r>
      <w:r>
        <w:rPr/>
        <w:t>downloading</w:t>
      </w:r>
      <w:r>
        <w:rPr>
          <w:spacing w:val="36"/>
        </w:rPr>
        <w:t> </w:t>
      </w:r>
      <w:r>
        <w:rPr/>
        <w:t>copies</w:t>
      </w:r>
      <w:r>
        <w:rPr>
          <w:spacing w:val="36"/>
        </w:rPr>
        <w:t> </w:t>
      </w:r>
      <w:r>
        <w:rPr/>
        <w:t>of</w:t>
      </w:r>
      <w:r>
        <w:rPr>
          <w:spacing w:val="35"/>
        </w:rPr>
        <w:t> </w:t>
      </w:r>
      <w:r>
        <w:rPr/>
        <w:t>public</w:t>
      </w:r>
      <w:r>
        <w:rPr>
          <w:spacing w:val="35"/>
        </w:rPr>
        <w:t> </w:t>
      </w:r>
      <w:r>
        <w:rPr/>
        <w:t>records</w:t>
      </w:r>
      <w:r>
        <w:rPr>
          <w:spacing w:val="36"/>
        </w:rPr>
        <w:t> </w:t>
      </w:r>
      <w:r>
        <w:rPr/>
        <w:t>to</w:t>
      </w:r>
      <w:r>
        <w:rPr>
          <w:spacing w:val="36"/>
        </w:rPr>
        <w:t> </w:t>
      </w:r>
      <w:r>
        <w:rPr/>
        <w:t>a</w:t>
      </w:r>
      <w:r>
        <w:rPr>
          <w:spacing w:val="35"/>
        </w:rPr>
        <w:t> </w:t>
      </w:r>
      <w:r>
        <w:rPr/>
        <w:t>disk</w:t>
      </w:r>
      <w:r>
        <w:rPr>
          <w:spacing w:val="36"/>
        </w:rPr>
        <w:t> </w:t>
      </w:r>
      <w:r>
        <w:rPr/>
        <w:t>or</w:t>
      </w:r>
      <w:r>
        <w:rPr>
          <w:spacing w:val="35"/>
        </w:rPr>
        <w:t> </w:t>
      </w:r>
      <w:r>
        <w:rPr/>
        <w:t>other</w:t>
      </w:r>
      <w:r>
        <w:rPr>
          <w:spacing w:val="35"/>
        </w:rPr>
        <w:t> </w:t>
      </w:r>
      <w:r>
        <w:rPr/>
        <w:t>storage device, including the actual cost of the disk.</w:t>
      </w:r>
    </w:p>
    <w:p>
      <w:pPr>
        <w:pStyle w:val="BodyText"/>
        <w:spacing w:before="5"/>
        <w:rPr>
          <w:sz w:val="29"/>
        </w:rPr>
      </w:pPr>
    </w:p>
    <w:p>
      <w:pPr>
        <w:pStyle w:val="BodyText"/>
        <w:spacing w:line="237" w:lineRule="auto"/>
        <w:ind w:left="1057" w:right="118"/>
      </w:pPr>
      <w:r>
        <w:rPr/>
        <w:t>May charge</w:t>
      </w:r>
      <w:r>
        <w:rPr>
          <w:spacing w:val="23"/>
        </w:rPr>
        <w:t> </w:t>
      </w:r>
      <w:r>
        <w:rPr/>
        <w:t>the</w:t>
      </w:r>
      <w:r>
        <w:rPr>
          <w:spacing w:val="23"/>
        </w:rPr>
        <w:t> </w:t>
      </w:r>
      <w:r>
        <w:rPr/>
        <w:t>actual</w:t>
      </w:r>
      <w:r>
        <w:rPr>
          <w:spacing w:val="24"/>
        </w:rPr>
        <w:t> </w:t>
      </w:r>
      <w:r>
        <w:rPr/>
        <w:t>costs</w:t>
      </w:r>
      <w:r>
        <w:rPr>
          <w:spacing w:val="22"/>
        </w:rPr>
        <w:t> </w:t>
      </w:r>
      <w:r>
        <w:rPr/>
        <w:t>of</w:t>
      </w:r>
      <w:r>
        <w:rPr>
          <w:spacing w:val="21"/>
        </w:rPr>
        <w:t> </w:t>
      </w:r>
      <w:r>
        <w:rPr/>
        <w:t>transmitting</w:t>
      </w:r>
      <w:r>
        <w:rPr>
          <w:spacing w:val="22"/>
        </w:rPr>
        <w:t> </w:t>
      </w:r>
      <w:r>
        <w:rPr/>
        <w:t>copies</w:t>
      </w:r>
      <w:r>
        <w:rPr>
          <w:spacing w:val="22"/>
        </w:rPr>
        <w:t> </w:t>
      </w:r>
      <w:r>
        <w:rPr/>
        <w:t>of</w:t>
      </w:r>
      <w:r>
        <w:rPr>
          <w:spacing w:val="21"/>
        </w:rPr>
        <w:t> </w:t>
      </w:r>
      <w:r>
        <w:rPr/>
        <w:t>public</w:t>
      </w:r>
      <w:r>
        <w:rPr>
          <w:spacing w:val="23"/>
        </w:rPr>
        <w:t> </w:t>
      </w:r>
      <w:r>
        <w:rPr/>
        <w:t>documents</w:t>
      </w:r>
      <w:r>
        <w:rPr>
          <w:spacing w:val="27"/>
        </w:rPr>
        <w:t> </w:t>
      </w:r>
      <w:r>
        <w:rPr/>
        <w:t>by regular</w:t>
      </w:r>
      <w:r>
        <w:rPr>
          <w:spacing w:val="21"/>
        </w:rPr>
        <w:t> </w:t>
      </w:r>
      <w:r>
        <w:rPr/>
        <w:t>mail,</w:t>
      </w:r>
      <w:r>
        <w:rPr>
          <w:spacing w:val="24"/>
        </w:rPr>
        <w:t> </w:t>
      </w:r>
      <w:r>
        <w:rPr/>
        <w:t>email</w:t>
      </w:r>
      <w:r>
        <w:rPr>
          <w:spacing w:val="22"/>
        </w:rPr>
        <w:t> </w:t>
      </w:r>
      <w:r>
        <w:rPr/>
        <w:t>or </w:t>
      </w:r>
      <w:r>
        <w:rPr>
          <w:spacing w:val="-4"/>
        </w:rPr>
        <w:t>fax.</w:t>
      </w:r>
    </w:p>
    <w:p>
      <w:pPr>
        <w:pStyle w:val="BodyText"/>
        <w:spacing w:before="4"/>
      </w:pPr>
    </w:p>
    <w:p>
      <w:pPr>
        <w:pStyle w:val="BodyText"/>
        <w:tabs>
          <w:tab w:pos="1057" w:val="left" w:leader="none"/>
        </w:tabs>
        <w:ind w:left="1057" w:right="574" w:hanging="720"/>
      </w:pPr>
      <w:r>
        <w:rPr>
          <w:u w:val="single"/>
        </w:rPr>
        <w:tab/>
      </w:r>
      <w:r>
        <w:rPr/>
        <w:t>The fee must exclude</w:t>
      </w:r>
      <w:r>
        <w:rPr>
          <w:spacing w:val="-2"/>
        </w:rPr>
        <w:t> </w:t>
      </w:r>
      <w:r>
        <w:rPr/>
        <w:t>the cost to the public</w:t>
      </w:r>
      <w:r>
        <w:rPr>
          <w:spacing w:val="-2"/>
        </w:rPr>
        <w:t> </w:t>
      </w:r>
      <w:r>
        <w:rPr/>
        <w:t>body of finding</w:t>
      </w:r>
      <w:r>
        <w:rPr>
          <w:spacing w:val="-1"/>
        </w:rPr>
        <w:t> </w:t>
      </w:r>
      <w:r>
        <w:rPr/>
        <w:t>the records, determining</w:t>
      </w:r>
      <w:r>
        <w:rPr>
          <w:spacing w:val="-6"/>
        </w:rPr>
        <w:t> </w:t>
      </w:r>
      <w:r>
        <w:rPr/>
        <w:t>whether the records</w:t>
      </w:r>
      <w:r>
        <w:rPr>
          <w:spacing w:val="-5"/>
        </w:rPr>
        <w:t> </w:t>
      </w:r>
      <w:r>
        <w:rPr/>
        <w:t>are</w:t>
      </w:r>
      <w:r>
        <w:rPr>
          <w:spacing w:val="-6"/>
        </w:rPr>
        <w:t> </w:t>
      </w:r>
      <w:r>
        <w:rPr/>
        <w:t>subject</w:t>
      </w:r>
      <w:r>
        <w:rPr>
          <w:spacing w:val="-7"/>
        </w:rPr>
        <w:t> </w:t>
      </w:r>
      <w:r>
        <w:rPr/>
        <w:t>to</w:t>
      </w:r>
      <w:r>
        <w:rPr>
          <w:spacing w:val="-3"/>
        </w:rPr>
        <w:t> </w:t>
      </w:r>
      <w:r>
        <w:rPr/>
        <w:t>disclosure</w:t>
      </w:r>
      <w:r>
        <w:rPr>
          <w:spacing w:val="-12"/>
        </w:rPr>
        <w:t> </w:t>
      </w:r>
      <w:r>
        <w:rPr/>
        <w:t>and</w:t>
      </w:r>
      <w:r>
        <w:rPr>
          <w:spacing w:val="-3"/>
        </w:rPr>
        <w:t> </w:t>
      </w:r>
      <w:r>
        <w:rPr/>
        <w:t>other</w:t>
      </w:r>
      <w:r>
        <w:rPr>
          <w:spacing w:val="-7"/>
        </w:rPr>
        <w:t> </w:t>
      </w:r>
      <w:r>
        <w:rPr/>
        <w:t>costs</w:t>
      </w:r>
      <w:r>
        <w:rPr>
          <w:spacing w:val="-5"/>
        </w:rPr>
        <w:t> </w:t>
      </w:r>
      <w:r>
        <w:rPr/>
        <w:t>not</w:t>
      </w:r>
      <w:r>
        <w:rPr>
          <w:spacing w:val="-4"/>
        </w:rPr>
        <w:t> </w:t>
      </w:r>
      <w:r>
        <w:rPr/>
        <w:t>related</w:t>
      </w:r>
      <w:r>
        <w:rPr>
          <w:spacing w:val="-7"/>
        </w:rPr>
        <w:t> </w:t>
      </w:r>
      <w:r>
        <w:rPr/>
        <w:t>to</w:t>
      </w:r>
      <w:r>
        <w:rPr>
          <w:spacing w:val="-3"/>
        </w:rPr>
        <w:t> </w:t>
      </w:r>
      <w:r>
        <w:rPr/>
        <w:t>copying</w:t>
      </w:r>
      <w:r>
        <w:rPr>
          <w:spacing w:val="-10"/>
        </w:rPr>
        <w:t> </w:t>
      </w:r>
      <w:r>
        <w:rPr/>
        <w:t>or</w:t>
      </w:r>
      <w:r>
        <w:rPr>
          <w:spacing w:val="-4"/>
        </w:rPr>
        <w:t> </w:t>
      </w:r>
      <w:r>
        <w:rPr/>
        <w:t>transmitting</w:t>
      </w:r>
      <w:r>
        <w:rPr>
          <w:spacing w:val="-12"/>
        </w:rPr>
        <w:t> </w:t>
      </w:r>
      <w:r>
        <w:rPr/>
        <w:t>the</w:t>
      </w:r>
      <w:r>
        <w:rPr>
          <w:spacing w:val="-6"/>
        </w:rPr>
        <w:t> </w:t>
      </w:r>
      <w:r>
        <w:rPr/>
        <w:t>records.</w:t>
      </w:r>
    </w:p>
    <w:p>
      <w:pPr>
        <w:pStyle w:val="BodyText"/>
        <w:rPr>
          <w:sz w:val="25"/>
        </w:rPr>
      </w:pPr>
    </w:p>
    <w:p>
      <w:pPr>
        <w:pStyle w:val="BodyText"/>
        <w:tabs>
          <w:tab w:pos="1040" w:val="left" w:leader="none"/>
        </w:tabs>
        <w:ind w:left="337"/>
      </w:pPr>
      <w:r>
        <w:rPr>
          <w:u w:val="single"/>
        </w:rPr>
        <w:tab/>
      </w:r>
      <w:r>
        <w:rPr/>
        <w:t>The</w:t>
      </w:r>
      <w:r>
        <w:rPr>
          <w:spacing w:val="-8"/>
        </w:rPr>
        <w:t> </w:t>
      </w:r>
      <w:r>
        <w:rPr/>
        <w:t>fee</w:t>
      </w:r>
      <w:r>
        <w:rPr>
          <w:spacing w:val="-5"/>
        </w:rPr>
        <w:t> </w:t>
      </w:r>
      <w:r>
        <w:rPr/>
        <w:t>must</w:t>
      </w:r>
      <w:r>
        <w:rPr>
          <w:spacing w:val="-3"/>
        </w:rPr>
        <w:t> </w:t>
      </w:r>
      <w:r>
        <w:rPr/>
        <w:t>be</w:t>
      </w:r>
      <w:r>
        <w:rPr>
          <w:spacing w:val="-5"/>
        </w:rPr>
        <w:t> </w:t>
      </w:r>
      <w:r>
        <w:rPr/>
        <w:t>applied</w:t>
      </w:r>
      <w:r>
        <w:rPr>
          <w:spacing w:val="-6"/>
        </w:rPr>
        <w:t> </w:t>
      </w:r>
      <w:r>
        <w:rPr/>
        <w:t>consistently</w:t>
      </w:r>
      <w:r>
        <w:rPr>
          <w:spacing w:val="-13"/>
        </w:rPr>
        <w:t> </w:t>
      </w:r>
      <w:r>
        <w:rPr/>
        <w:t>to</w:t>
      </w:r>
      <w:r>
        <w:rPr>
          <w:spacing w:val="-1"/>
        </w:rPr>
        <w:t> </w:t>
      </w:r>
      <w:r>
        <w:rPr/>
        <w:t>all</w:t>
      </w:r>
      <w:r>
        <w:rPr>
          <w:spacing w:val="-3"/>
        </w:rPr>
        <w:t> </w:t>
      </w:r>
      <w:r>
        <w:rPr>
          <w:spacing w:val="-2"/>
        </w:rPr>
        <w:t>requesters.</w:t>
      </w:r>
    </w:p>
    <w:p>
      <w:pPr>
        <w:pStyle w:val="BodyText"/>
        <w:spacing w:before="4"/>
        <w:rPr>
          <w:sz w:val="15"/>
        </w:rPr>
      </w:pPr>
    </w:p>
    <w:p>
      <w:pPr>
        <w:pStyle w:val="BodyText"/>
        <w:tabs>
          <w:tab w:pos="1040" w:val="left" w:leader="none"/>
        </w:tabs>
        <w:spacing w:before="90"/>
        <w:ind w:left="337"/>
      </w:pPr>
      <w:r>
        <w:rPr>
          <w:u w:val="single"/>
        </w:rPr>
        <w:tab/>
      </w:r>
      <w:r>
        <w:rPr/>
        <w:t>The</w:t>
      </w:r>
      <w:r>
        <w:rPr>
          <w:spacing w:val="-8"/>
        </w:rPr>
        <w:t> </w:t>
      </w:r>
      <w:r>
        <w:rPr/>
        <w:t>custodian</w:t>
      </w:r>
      <w:r>
        <w:rPr>
          <w:spacing w:val="-6"/>
        </w:rPr>
        <w:t> </w:t>
      </w:r>
      <w:r>
        <w:rPr/>
        <w:t>must</w:t>
      </w:r>
      <w:r>
        <w:rPr>
          <w:spacing w:val="-4"/>
        </w:rPr>
        <w:t> </w:t>
      </w:r>
      <w:r>
        <w:rPr/>
        <w:t>provide</w:t>
      </w:r>
      <w:r>
        <w:rPr>
          <w:spacing w:val="-10"/>
        </w:rPr>
        <w:t> </w:t>
      </w:r>
      <w:r>
        <w:rPr/>
        <w:t>a</w:t>
      </w:r>
      <w:r>
        <w:rPr>
          <w:spacing w:val="-3"/>
        </w:rPr>
        <w:t> </w:t>
      </w:r>
      <w:r>
        <w:rPr/>
        <w:t>receipt</w:t>
      </w:r>
      <w:r>
        <w:rPr>
          <w:spacing w:val="-8"/>
        </w:rPr>
        <w:t> </w:t>
      </w:r>
      <w:r>
        <w:rPr/>
        <w:t>upon</w:t>
      </w:r>
      <w:r>
        <w:rPr>
          <w:spacing w:val="-2"/>
        </w:rPr>
        <w:t> request.</w:t>
      </w:r>
    </w:p>
    <w:p>
      <w:pPr>
        <w:spacing w:after="0"/>
        <w:sectPr>
          <w:pgSz w:w="12240" w:h="15840"/>
          <w:pgMar w:header="729" w:footer="614" w:top="960" w:bottom="800" w:left="680" w:right="580"/>
        </w:sectPr>
      </w:pPr>
    </w:p>
    <w:p>
      <w:pPr>
        <w:pStyle w:val="BodyText"/>
        <w:rPr>
          <w:sz w:val="20"/>
        </w:rPr>
      </w:pPr>
    </w:p>
    <w:p>
      <w:pPr>
        <w:pStyle w:val="BodyText"/>
        <w:spacing w:before="6"/>
        <w:rPr>
          <w:sz w:val="21"/>
        </w:rPr>
      </w:pPr>
    </w:p>
    <w:p>
      <w:pPr>
        <w:spacing w:before="90"/>
        <w:ind w:left="337" w:right="0" w:firstLine="0"/>
        <w:jc w:val="left"/>
        <w:rPr>
          <w:b/>
          <w:sz w:val="24"/>
        </w:rPr>
      </w:pPr>
      <w:r>
        <w:rPr>
          <w:b/>
          <w:sz w:val="24"/>
        </w:rPr>
        <w:t>Denied</w:t>
      </w:r>
      <w:r>
        <w:rPr>
          <w:b/>
          <w:spacing w:val="-12"/>
          <w:sz w:val="24"/>
        </w:rPr>
        <w:t> </w:t>
      </w:r>
      <w:r>
        <w:rPr>
          <w:b/>
          <w:sz w:val="24"/>
        </w:rPr>
        <w:t>Requests</w:t>
      </w:r>
      <w:r>
        <w:rPr>
          <w:b/>
          <w:spacing w:val="-10"/>
          <w:sz w:val="24"/>
        </w:rPr>
        <w:t> </w:t>
      </w:r>
      <w:r>
        <w:rPr>
          <w:b/>
          <w:sz w:val="24"/>
        </w:rPr>
        <w:t>to</w:t>
      </w:r>
      <w:r>
        <w:rPr>
          <w:b/>
          <w:spacing w:val="-7"/>
          <w:sz w:val="24"/>
        </w:rPr>
        <w:t> </w:t>
      </w:r>
      <w:r>
        <w:rPr>
          <w:b/>
          <w:sz w:val="24"/>
        </w:rPr>
        <w:t>Inspect</w:t>
      </w:r>
      <w:r>
        <w:rPr>
          <w:b/>
          <w:spacing w:val="-9"/>
          <w:sz w:val="24"/>
        </w:rPr>
        <w:t> </w:t>
      </w:r>
      <w:r>
        <w:rPr>
          <w:b/>
          <w:sz w:val="24"/>
        </w:rPr>
        <w:t>Public</w:t>
      </w:r>
      <w:r>
        <w:rPr>
          <w:b/>
          <w:spacing w:val="-13"/>
          <w:sz w:val="24"/>
        </w:rPr>
        <w:t> </w:t>
      </w:r>
      <w:r>
        <w:rPr>
          <w:b/>
          <w:sz w:val="24"/>
        </w:rPr>
        <w:t>Records</w:t>
      </w:r>
      <w:r>
        <w:rPr>
          <w:b/>
          <w:spacing w:val="-12"/>
          <w:sz w:val="24"/>
        </w:rPr>
        <w:t> </w:t>
      </w:r>
      <w:r>
        <w:rPr>
          <w:b/>
          <w:sz w:val="24"/>
        </w:rPr>
        <w:t>(§</w:t>
      </w:r>
      <w:r>
        <w:rPr>
          <w:b/>
          <w:spacing w:val="-5"/>
          <w:sz w:val="24"/>
        </w:rPr>
        <w:t> </w:t>
      </w:r>
      <w:r>
        <w:rPr>
          <w:b/>
          <w:sz w:val="24"/>
        </w:rPr>
        <w:t>14-2-</w:t>
      </w:r>
      <w:r>
        <w:rPr>
          <w:b/>
          <w:spacing w:val="-5"/>
          <w:sz w:val="24"/>
        </w:rPr>
        <w:t>11)</w:t>
      </w:r>
    </w:p>
    <w:p>
      <w:pPr>
        <w:pStyle w:val="BodyText"/>
        <w:spacing w:before="2"/>
        <w:rPr>
          <w:b/>
        </w:rPr>
      </w:pPr>
    </w:p>
    <w:p>
      <w:pPr>
        <w:pStyle w:val="BodyText"/>
        <w:spacing w:before="1"/>
        <w:ind w:left="337"/>
      </w:pPr>
      <w:r>
        <w:rPr/>
        <w:t>If</w:t>
      </w:r>
      <w:r>
        <w:rPr>
          <w:spacing w:val="-3"/>
        </w:rPr>
        <w:t> </w:t>
      </w:r>
      <w:r>
        <w:rPr/>
        <w:t>the</w:t>
      </w:r>
      <w:r>
        <w:rPr>
          <w:spacing w:val="-7"/>
        </w:rPr>
        <w:t> </w:t>
      </w:r>
      <w:r>
        <w:rPr/>
        <w:t>inspection</w:t>
      </w:r>
      <w:r>
        <w:rPr>
          <w:spacing w:val="-8"/>
        </w:rPr>
        <w:t> </w:t>
      </w:r>
      <w:r>
        <w:rPr/>
        <w:t>request</w:t>
      </w:r>
      <w:r>
        <w:rPr>
          <w:spacing w:val="-10"/>
        </w:rPr>
        <w:t> </w:t>
      </w:r>
      <w:r>
        <w:rPr/>
        <w:t>is</w:t>
      </w:r>
      <w:r>
        <w:rPr>
          <w:spacing w:val="-3"/>
        </w:rPr>
        <w:t> </w:t>
      </w:r>
      <w:r>
        <w:rPr/>
        <w:t>denied,</w:t>
      </w:r>
      <w:r>
        <w:rPr>
          <w:spacing w:val="-7"/>
        </w:rPr>
        <w:t> </w:t>
      </w:r>
      <w:r>
        <w:rPr/>
        <w:t>the</w:t>
      </w:r>
      <w:r>
        <w:rPr>
          <w:spacing w:val="-7"/>
        </w:rPr>
        <w:t> </w:t>
      </w:r>
      <w:r>
        <w:rPr/>
        <w:t>custodian</w:t>
      </w:r>
      <w:r>
        <w:rPr>
          <w:spacing w:val="-11"/>
        </w:rPr>
        <w:t> </w:t>
      </w:r>
      <w:r>
        <w:rPr>
          <w:spacing w:val="-4"/>
        </w:rPr>
        <w:t>must:</w:t>
      </w:r>
    </w:p>
    <w:p>
      <w:pPr>
        <w:pStyle w:val="BodyText"/>
        <w:spacing w:before="4"/>
        <w:rPr>
          <w:sz w:val="23"/>
        </w:rPr>
      </w:pPr>
    </w:p>
    <w:p>
      <w:pPr>
        <w:pStyle w:val="BodyText"/>
        <w:tabs>
          <w:tab w:pos="1057" w:val="left" w:leader="none"/>
        </w:tabs>
        <w:ind w:left="1057" w:right="1448" w:hanging="720"/>
      </w:pPr>
      <w:r>
        <w:rPr>
          <w:u w:val="single"/>
        </w:rPr>
        <w:tab/>
      </w:r>
      <w:r>
        <w:rPr/>
        <w:t>Deliver</w:t>
      </w:r>
      <w:r>
        <w:rPr>
          <w:spacing w:val="-9"/>
        </w:rPr>
        <w:t> </w:t>
      </w:r>
      <w:r>
        <w:rPr/>
        <w:t>or</w:t>
      </w:r>
      <w:r>
        <w:rPr>
          <w:spacing w:val="-4"/>
        </w:rPr>
        <w:t> </w:t>
      </w:r>
      <w:r>
        <w:rPr/>
        <w:t>mail</w:t>
      </w:r>
      <w:r>
        <w:rPr>
          <w:spacing w:val="-5"/>
        </w:rPr>
        <w:t> </w:t>
      </w:r>
      <w:r>
        <w:rPr/>
        <w:t>a</w:t>
      </w:r>
      <w:r>
        <w:rPr>
          <w:spacing w:val="-4"/>
        </w:rPr>
        <w:t> </w:t>
      </w:r>
      <w:r>
        <w:rPr/>
        <w:t>written</w:t>
      </w:r>
      <w:r>
        <w:rPr>
          <w:spacing w:val="-6"/>
        </w:rPr>
        <w:t> </w:t>
      </w:r>
      <w:r>
        <w:rPr/>
        <w:t>explanation</w:t>
      </w:r>
      <w:r>
        <w:rPr>
          <w:spacing w:val="-13"/>
        </w:rPr>
        <w:t> </w:t>
      </w:r>
      <w:r>
        <w:rPr/>
        <w:t>to</w:t>
      </w:r>
      <w:r>
        <w:rPr>
          <w:spacing w:val="-4"/>
        </w:rPr>
        <w:t> </w:t>
      </w:r>
      <w:r>
        <w:rPr/>
        <w:t>the</w:t>
      </w:r>
      <w:r>
        <w:rPr>
          <w:spacing w:val="-7"/>
        </w:rPr>
        <w:t> </w:t>
      </w:r>
      <w:r>
        <w:rPr/>
        <w:t>requester</w:t>
      </w:r>
      <w:r>
        <w:rPr>
          <w:spacing w:val="-11"/>
        </w:rPr>
        <w:t> </w:t>
      </w:r>
      <w:r>
        <w:rPr/>
        <w:t>no</w:t>
      </w:r>
      <w:r>
        <w:rPr>
          <w:spacing w:val="-3"/>
        </w:rPr>
        <w:t> </w:t>
      </w:r>
      <w:r>
        <w:rPr/>
        <w:t>later</w:t>
      </w:r>
      <w:r>
        <w:rPr>
          <w:spacing w:val="-7"/>
        </w:rPr>
        <w:t> </w:t>
      </w:r>
      <w:r>
        <w:rPr/>
        <w:t>than</w:t>
      </w:r>
      <w:r>
        <w:rPr>
          <w:spacing w:val="-6"/>
        </w:rPr>
        <w:t> </w:t>
      </w:r>
      <w:r>
        <w:rPr/>
        <w:t>15</w:t>
      </w:r>
      <w:r>
        <w:rPr>
          <w:spacing w:val="-3"/>
        </w:rPr>
        <w:t> </w:t>
      </w:r>
      <w:r>
        <w:rPr/>
        <w:t>calendar</w:t>
      </w:r>
      <w:r>
        <w:rPr>
          <w:spacing w:val="-11"/>
        </w:rPr>
        <w:t> </w:t>
      </w:r>
      <w:r>
        <w:rPr/>
        <w:t>days</w:t>
      </w:r>
      <w:r>
        <w:rPr>
          <w:spacing w:val="-3"/>
        </w:rPr>
        <w:t> </w:t>
      </w:r>
      <w:r>
        <w:rPr/>
        <w:t>after receiving the request.</w:t>
      </w:r>
      <w:r>
        <w:rPr>
          <w:spacing w:val="40"/>
        </w:rPr>
        <w:t> </w:t>
      </w:r>
      <w:r>
        <w:rPr/>
        <w:t>The written explanation must:</w:t>
      </w:r>
    </w:p>
    <w:p>
      <w:pPr>
        <w:pStyle w:val="BodyText"/>
        <w:rPr>
          <w:sz w:val="25"/>
        </w:rPr>
      </w:pPr>
    </w:p>
    <w:p>
      <w:pPr>
        <w:pStyle w:val="BodyText"/>
        <w:tabs>
          <w:tab w:pos="1040" w:val="left" w:leader="none"/>
        </w:tabs>
        <w:ind w:left="337"/>
      </w:pPr>
      <w:r>
        <w:rPr>
          <w:u w:val="single"/>
        </w:rPr>
        <w:tab/>
      </w:r>
      <w:r>
        <w:rPr/>
        <w:t>Describe</w:t>
      </w:r>
      <w:r>
        <w:rPr>
          <w:spacing w:val="-14"/>
        </w:rPr>
        <w:t> </w:t>
      </w:r>
      <w:r>
        <w:rPr/>
        <w:t>the</w:t>
      </w:r>
      <w:r>
        <w:rPr>
          <w:spacing w:val="-11"/>
        </w:rPr>
        <w:t> </w:t>
      </w:r>
      <w:r>
        <w:rPr/>
        <w:t>records</w:t>
      </w:r>
      <w:r>
        <w:rPr>
          <w:spacing w:val="-10"/>
        </w:rPr>
        <w:t> </w:t>
      </w:r>
      <w:r>
        <w:rPr/>
        <w:t>sought;</w:t>
      </w:r>
      <w:r>
        <w:rPr>
          <w:spacing w:val="-13"/>
        </w:rPr>
        <w:t> </w:t>
      </w:r>
      <w:r>
        <w:rPr>
          <w:spacing w:val="-5"/>
        </w:rPr>
        <w:t>and</w:t>
      </w:r>
    </w:p>
    <w:p>
      <w:pPr>
        <w:pStyle w:val="BodyText"/>
        <w:spacing w:before="3"/>
        <w:rPr>
          <w:sz w:val="16"/>
        </w:rPr>
      </w:pPr>
    </w:p>
    <w:p>
      <w:pPr>
        <w:pStyle w:val="BodyText"/>
        <w:tabs>
          <w:tab w:pos="1040" w:val="left" w:leader="none"/>
        </w:tabs>
        <w:spacing w:before="89"/>
        <w:ind w:left="337"/>
      </w:pPr>
      <w:r>
        <w:rPr>
          <w:u w:val="single"/>
        </w:rPr>
        <w:tab/>
      </w:r>
      <w:r>
        <w:rPr/>
        <w:t>Include</w:t>
      </w:r>
      <w:r>
        <w:rPr>
          <w:spacing w:val="-11"/>
        </w:rPr>
        <w:t> </w:t>
      </w:r>
      <w:r>
        <w:rPr/>
        <w:t>the</w:t>
      </w:r>
      <w:r>
        <w:rPr>
          <w:spacing w:val="-5"/>
        </w:rPr>
        <w:t> </w:t>
      </w:r>
      <w:r>
        <w:rPr/>
        <w:t>names</w:t>
      </w:r>
      <w:r>
        <w:rPr>
          <w:spacing w:val="-5"/>
        </w:rPr>
        <w:t> </w:t>
      </w:r>
      <w:r>
        <w:rPr/>
        <w:t>and</w:t>
      </w:r>
      <w:r>
        <w:rPr>
          <w:spacing w:val="-2"/>
        </w:rPr>
        <w:t> </w:t>
      </w:r>
      <w:r>
        <w:rPr/>
        <w:t>titles</w:t>
      </w:r>
      <w:r>
        <w:rPr>
          <w:spacing w:val="-6"/>
        </w:rPr>
        <w:t> </w:t>
      </w:r>
      <w:r>
        <w:rPr/>
        <w:t>of</w:t>
      </w:r>
      <w:r>
        <w:rPr>
          <w:spacing w:val="-3"/>
        </w:rPr>
        <w:t> </w:t>
      </w:r>
      <w:r>
        <w:rPr/>
        <w:t>each</w:t>
      </w:r>
      <w:r>
        <w:rPr>
          <w:spacing w:val="-4"/>
        </w:rPr>
        <w:t> </w:t>
      </w:r>
      <w:r>
        <w:rPr/>
        <w:t>person</w:t>
      </w:r>
      <w:r>
        <w:rPr>
          <w:spacing w:val="-2"/>
        </w:rPr>
        <w:t> </w:t>
      </w:r>
      <w:r>
        <w:rPr/>
        <w:t>responsible</w:t>
      </w:r>
      <w:r>
        <w:rPr>
          <w:spacing w:val="-7"/>
        </w:rPr>
        <w:t> </w:t>
      </w:r>
      <w:r>
        <w:rPr/>
        <w:t>for</w:t>
      </w:r>
      <w:r>
        <w:rPr>
          <w:spacing w:val="-3"/>
        </w:rPr>
        <w:t> </w:t>
      </w:r>
      <w:r>
        <w:rPr/>
        <w:t>denying</w:t>
      </w:r>
      <w:r>
        <w:rPr>
          <w:spacing w:val="-9"/>
        </w:rPr>
        <w:t> </w:t>
      </w:r>
      <w:r>
        <w:rPr/>
        <w:t>the</w:t>
      </w:r>
      <w:r>
        <w:rPr>
          <w:spacing w:val="-6"/>
        </w:rPr>
        <w:t> </w:t>
      </w:r>
      <w:r>
        <w:rPr/>
        <w:t>request;</w:t>
      </w:r>
      <w:r>
        <w:rPr>
          <w:spacing w:val="-8"/>
        </w:rPr>
        <w:t> </w:t>
      </w:r>
      <w:r>
        <w:rPr>
          <w:spacing w:val="-5"/>
        </w:rPr>
        <w:t>and</w:t>
      </w:r>
    </w:p>
    <w:p>
      <w:pPr>
        <w:pStyle w:val="BodyText"/>
        <w:spacing w:before="4"/>
        <w:rPr>
          <w:sz w:val="15"/>
        </w:rPr>
      </w:pPr>
    </w:p>
    <w:p>
      <w:pPr>
        <w:pStyle w:val="BodyText"/>
        <w:tabs>
          <w:tab w:pos="1040" w:val="left" w:leader="none"/>
        </w:tabs>
        <w:spacing w:before="90"/>
        <w:ind w:left="337"/>
      </w:pPr>
      <w:r>
        <w:rPr>
          <w:u w:val="single"/>
        </w:rPr>
        <w:tab/>
      </w:r>
      <w:r>
        <w:rPr/>
        <w:t>Describe</w:t>
      </w:r>
      <w:r>
        <w:rPr>
          <w:spacing w:val="-11"/>
        </w:rPr>
        <w:t> </w:t>
      </w:r>
      <w:r>
        <w:rPr/>
        <w:t>the</w:t>
      </w:r>
      <w:r>
        <w:rPr>
          <w:spacing w:val="-9"/>
        </w:rPr>
        <w:t> </w:t>
      </w:r>
      <w:r>
        <w:rPr/>
        <w:t>reasons</w:t>
      </w:r>
      <w:r>
        <w:rPr>
          <w:spacing w:val="-7"/>
        </w:rPr>
        <w:t> </w:t>
      </w:r>
      <w:r>
        <w:rPr/>
        <w:t>for</w:t>
      </w:r>
      <w:r>
        <w:rPr>
          <w:spacing w:val="-5"/>
        </w:rPr>
        <w:t> </w:t>
      </w:r>
      <w:r>
        <w:rPr/>
        <w:t>the</w:t>
      </w:r>
      <w:r>
        <w:rPr>
          <w:spacing w:val="-8"/>
        </w:rPr>
        <w:t> </w:t>
      </w:r>
      <w:r>
        <w:rPr>
          <w:spacing w:val="-2"/>
        </w:rPr>
        <w:t>denial.</w:t>
      </w:r>
    </w:p>
    <w:p>
      <w:pPr>
        <w:spacing w:after="0"/>
        <w:sectPr>
          <w:pgSz w:w="12240" w:h="15840"/>
          <w:pgMar w:header="729" w:footer="614" w:top="960" w:bottom="800" w:left="680" w:right="580"/>
        </w:sectPr>
      </w:pPr>
    </w:p>
    <w:p>
      <w:pPr>
        <w:pStyle w:val="Heading1"/>
        <w:spacing w:before="50"/>
        <w:ind w:left="131"/>
        <w:rPr>
          <w:rFonts w:ascii="Arial"/>
        </w:rPr>
      </w:pPr>
      <w:r>
        <w:rPr/>
        <w:pict>
          <v:group style="position:absolute;margin-left:0pt;margin-top:228.277496pt;width:612.15pt;height:448.9pt;mso-position-horizontal-relative:page;mso-position-vertical-relative:page;z-index:-16872960" id="docshapegroup55" coordorigin="0,4566" coordsize="12243,8978">
            <v:shape style="position:absolute;left:0;top:4565;width:12231;height:8978" type="#_x0000_t75" id="docshape56" stroked="false">
              <v:imagedata r:id="rId42" o:title=""/>
            </v:shape>
            <v:line style="position:absolute" from="12226,13274" to="12226,12620" stroked="true" strokeweight="1.682636pt" strokecolor="#000000">
              <v:stroke dashstyle="solid"/>
            </v:line>
            <w10:wrap type="none"/>
          </v:group>
        </w:pict>
      </w:r>
      <w:r>
        <w:rPr/>
        <w:pict>
          <v:rect style="position:absolute;margin-left:0pt;margin-top:74.25103pt;width:611.999991pt;height:1.922327pt;mso-position-horizontal-relative:page;mso-position-vertical-relative:page;z-index:15734784" id="docshape57" filled="true" fillcolor="#000000" stroked="false">
            <v:fill type="solid"/>
            <w10:wrap type="none"/>
          </v:rect>
        </w:pict>
      </w:r>
      <w:bookmarkStart w:name="IPRA COVER B" w:id="47"/>
      <w:bookmarkEnd w:id="47"/>
      <w:r>
        <w:rPr>
          <w:b w:val="0"/>
        </w:rPr>
      </w:r>
      <w:r>
        <w:rPr>
          <w:rFonts w:ascii="Arial"/>
          <w:color w:val="001F5F"/>
          <w:spacing w:val="-2"/>
        </w:rPr>
        <w:t>NMAG.GOV</w:t>
      </w:r>
    </w:p>
    <w:p>
      <w:pPr>
        <w:pStyle w:val="BodyText"/>
        <w:rPr>
          <w:rFonts w:ascii="Arial"/>
          <w:b/>
          <w:sz w:val="20"/>
        </w:rPr>
      </w:pPr>
    </w:p>
    <w:p>
      <w:pPr>
        <w:pStyle w:val="BodyText"/>
        <w:spacing w:before="8"/>
        <w:rPr>
          <w:rFonts w:ascii="Arial"/>
          <w:b/>
          <w:sz w:val="28"/>
        </w:rPr>
      </w:pPr>
      <w:r>
        <w:rPr/>
        <w:drawing>
          <wp:anchor distT="0" distB="0" distL="0" distR="0" allowOverlap="1" layoutInCell="1" locked="0" behindDoc="0" simplePos="0" relativeHeight="9">
            <wp:simplePos x="0" y="0"/>
            <wp:positionH relativeFrom="page">
              <wp:posOffset>512867</wp:posOffset>
            </wp:positionH>
            <wp:positionV relativeFrom="paragraph">
              <wp:posOffset>224973</wp:posOffset>
            </wp:positionV>
            <wp:extent cx="1768470" cy="195072"/>
            <wp:effectExtent l="0" t="0" r="0" b="0"/>
            <wp:wrapTopAndBottom/>
            <wp:docPr id="13" name="image18.jpeg"/>
            <wp:cNvGraphicFramePr>
              <a:graphicFrameLocks noChangeAspect="1"/>
            </wp:cNvGraphicFramePr>
            <a:graphic>
              <a:graphicData uri="http://schemas.openxmlformats.org/drawingml/2006/picture">
                <pic:pic>
                  <pic:nvPicPr>
                    <pic:cNvPr id="14" name="image18.jpeg"/>
                    <pic:cNvPicPr/>
                  </pic:nvPicPr>
                  <pic:blipFill>
                    <a:blip r:embed="rId43" cstate="print"/>
                    <a:stretch>
                      <a:fillRect/>
                    </a:stretch>
                  </pic:blipFill>
                  <pic:spPr>
                    <a:xfrm>
                      <a:off x="0" y="0"/>
                      <a:ext cx="1768470" cy="195072"/>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500656</wp:posOffset>
            </wp:positionH>
            <wp:positionV relativeFrom="paragraph">
              <wp:posOffset>517936</wp:posOffset>
            </wp:positionV>
            <wp:extent cx="2585623" cy="219455"/>
            <wp:effectExtent l="0" t="0" r="0" b="0"/>
            <wp:wrapTopAndBottom/>
            <wp:docPr id="15" name="image19.jpeg"/>
            <wp:cNvGraphicFramePr>
              <a:graphicFrameLocks noChangeAspect="1"/>
            </wp:cNvGraphicFramePr>
            <a:graphic>
              <a:graphicData uri="http://schemas.openxmlformats.org/drawingml/2006/picture">
                <pic:pic>
                  <pic:nvPicPr>
                    <pic:cNvPr id="16" name="image19.jpeg"/>
                    <pic:cNvPicPr/>
                  </pic:nvPicPr>
                  <pic:blipFill>
                    <a:blip r:embed="rId44" cstate="print"/>
                    <a:stretch>
                      <a:fillRect/>
                    </a:stretch>
                  </pic:blipFill>
                  <pic:spPr>
                    <a:xfrm>
                      <a:off x="0" y="0"/>
                      <a:ext cx="2585623" cy="219455"/>
                    </a:xfrm>
                    <a:prstGeom prst="rect">
                      <a:avLst/>
                    </a:prstGeom>
                  </pic:spPr>
                </pic:pic>
              </a:graphicData>
            </a:graphic>
          </wp:anchor>
        </w:drawing>
      </w:r>
    </w:p>
    <w:p>
      <w:pPr>
        <w:pStyle w:val="BodyText"/>
        <w:spacing w:before="3"/>
        <w:rPr>
          <w:rFonts w:ascii="Arial"/>
          <w:b/>
          <w:sz w:val="11"/>
        </w:rPr>
      </w:pPr>
    </w:p>
    <w:p>
      <w:pPr>
        <w:pStyle w:val="BodyText"/>
        <w:rPr>
          <w:rFonts w:ascii="Arial"/>
          <w:b/>
          <w:sz w:val="20"/>
        </w:rPr>
      </w:pPr>
    </w:p>
    <w:p>
      <w:pPr>
        <w:pStyle w:val="BodyText"/>
        <w:rPr>
          <w:rFonts w:ascii="Arial"/>
          <w:b/>
          <w:sz w:val="20"/>
        </w:rPr>
      </w:pPr>
    </w:p>
    <w:p>
      <w:pPr>
        <w:pStyle w:val="BodyText"/>
        <w:rPr>
          <w:rFonts w:ascii="Arial"/>
          <w:b/>
          <w:sz w:val="20"/>
        </w:rPr>
      </w:pPr>
    </w:p>
    <w:p>
      <w:pPr>
        <w:tabs>
          <w:tab w:pos="2322" w:val="left" w:leader="none"/>
        </w:tabs>
        <w:spacing w:line="316" w:lineRule="auto" w:before="269"/>
        <w:ind w:left="135" w:right="7968" w:firstLine="211"/>
        <w:jc w:val="left"/>
        <w:rPr>
          <w:rFonts w:ascii="Arial"/>
          <w:sz w:val="30"/>
        </w:rPr>
      </w:pPr>
      <w:r>
        <w:rPr>
          <w:rFonts w:ascii="Arial"/>
          <w:color w:val="1D487B"/>
          <w:w w:val="115"/>
          <w:sz w:val="30"/>
        </w:rPr>
        <w:t>anta Fe Office 408 Galisteo</w:t>
      </w:r>
      <w:r>
        <w:rPr>
          <w:rFonts w:ascii="Arial"/>
          <w:color w:val="1D487B"/>
          <w:sz w:val="30"/>
        </w:rPr>
        <w:tab/>
      </w:r>
      <w:r>
        <w:rPr>
          <w:rFonts w:ascii="Arial"/>
          <w:color w:val="1D487B"/>
          <w:spacing w:val="-4"/>
          <w:w w:val="115"/>
          <w:sz w:val="30"/>
        </w:rPr>
        <w:t>treet </w:t>
      </w:r>
      <w:r>
        <w:rPr>
          <w:rFonts w:ascii="Arial"/>
          <w:color w:val="1D487B"/>
          <w:w w:val="115"/>
          <w:sz w:val="30"/>
        </w:rPr>
        <w:t>Villagra Buildin</w:t>
      </w:r>
    </w:p>
    <w:sectPr>
      <w:headerReference w:type="default" r:id="rId40"/>
      <w:footerReference w:type="default" r:id="rId41"/>
      <w:pgSz w:w="12240" w:h="15840"/>
      <w:pgMar w:header="0" w:footer="0" w:top="40" w:bottom="280" w:left="6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79993pt;margin-top:750.306641pt;width:17.1pt;height:15.3pt;mso-position-horizontal-relative:page;mso-position-vertical-relative:page;z-index:-16877056" type="#_x0000_t202" id="docshape17"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45.146667pt;width:19.4pt;height:20.45pt;mso-position-horizontal-relative:page;mso-position-vertical-relative:page;z-index:-16875008" type="#_x0000_t202" id="docshape21" filled="false" stroked="false">
          <v:textbox inset="0,0,0,0">
            <w:txbxContent>
              <w:p>
                <w:pPr>
                  <w:pStyle w:val="BodyText"/>
                  <w:spacing w:before="113"/>
                  <w:ind w:left="67"/>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72448" type="#_x0000_t202" id="docshape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69888" type="#_x0000_t202" id="docshape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67328" type="#_x0000_t202" id="docshape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64768" type="#_x0000_t202" id="docshape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62720"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60160" type="#_x0000_t202" id="docshape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9991pt;margin-top:750.306641pt;width:19pt;height:15.3pt;mso-position-horizontal-relative:page;mso-position-vertical-relative:page;z-index:-16858112" type="#_x0000_t202" id="docshape5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78592" id="docshape14" filled="true" fillcolor="#000000" stroked="false">
          <v:fill type="solid"/>
          <w10:wrap type="none"/>
        </v:rect>
      </w:pict>
    </w:r>
    <w:r>
      <w:rPr/>
      <w:pict>
        <v:shape style="position:absolute;margin-left:49.880001pt;margin-top:35.429844pt;width:135.75pt;height:13.7pt;mso-position-horizontal-relative:page;mso-position-vertical-relative:page;z-index:-16878080" type="#_x0000_t202" id="docshape15"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77568" type="#_x0000_t202" id="docshape16"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76544" id="docshape18" filled="true" fillcolor="#000000" stroked="false">
          <v:fill type="solid"/>
          <w10:wrap type="none"/>
        </v:rect>
      </w:pict>
    </w:r>
    <w:r>
      <w:rPr/>
      <w:pict>
        <v:shape style="position:absolute;margin-left:50pt;margin-top:34.709843pt;width:135.4pt;height:13.7pt;mso-position-horizontal-relative:page;mso-position-vertical-relative:page;z-index:-16876032" type="#_x0000_t202" id="docshape19" filled="false" stroked="false">
          <v:textbox inset="0,0,0,0">
            <w:txbxContent>
              <w:p>
                <w:pPr>
                  <w:spacing w:before="12"/>
                  <w:ind w:left="20" w:right="0" w:firstLine="0"/>
                  <w:jc w:val="left"/>
                  <w:rPr>
                    <w:sz w:val="21"/>
                  </w:rPr>
                </w:pPr>
                <w:r>
                  <w:rPr>
                    <w:sz w:val="21"/>
                  </w:rPr>
                  <w:t>Office</w:t>
                </w:r>
                <w:r>
                  <w:rPr>
                    <w:spacing w:val="18"/>
                    <w:sz w:val="21"/>
                  </w:rPr>
                  <w:t> </w:t>
                </w:r>
                <w:r>
                  <w:rPr>
                    <w:sz w:val="21"/>
                  </w:rPr>
                  <w:t>of</w:t>
                </w:r>
                <w:r>
                  <w:rPr>
                    <w:spacing w:val="1"/>
                    <w:sz w:val="21"/>
                  </w:rPr>
                  <w:t> </w:t>
                </w:r>
                <w:r>
                  <w:rPr>
                    <w:sz w:val="21"/>
                  </w:rPr>
                  <w:t>the</w:t>
                </w:r>
                <w:r>
                  <w:rPr>
                    <w:spacing w:val="18"/>
                    <w:sz w:val="21"/>
                  </w:rPr>
                  <w:t> </w:t>
                </w:r>
                <w:r>
                  <w:rPr>
                    <w:sz w:val="21"/>
                  </w:rPr>
                  <w:t>Attorney</w:t>
                </w:r>
                <w:r>
                  <w:rPr>
                    <w:spacing w:val="19"/>
                    <w:sz w:val="21"/>
                  </w:rPr>
                  <w:t> </w:t>
                </w:r>
                <w:r>
                  <w:rPr>
                    <w:spacing w:val="-2"/>
                    <w:sz w:val="21"/>
                  </w:rPr>
                  <w:t>General</w:t>
                </w:r>
              </w:p>
            </w:txbxContent>
          </v:textbox>
          <w10:wrap type="none"/>
        </v:shape>
      </w:pict>
    </w:r>
    <w:r>
      <w:rPr/>
      <w:pict>
        <v:shape style="position:absolute;margin-left:472.040009pt;margin-top:35.189842pt;width:95.4pt;height:13.7pt;mso-position-horizontal-relative:page;mso-position-vertical-relative:page;z-index:-16875520" type="#_x0000_t202" id="docshape20" filled="false" stroked="false">
          <v:textbox inset="0,0,0,0">
            <w:txbxContent>
              <w:p>
                <w:pPr>
                  <w:spacing w:before="12"/>
                  <w:ind w:left="20" w:right="0" w:firstLine="0"/>
                  <w:jc w:val="left"/>
                  <w:rPr>
                    <w:sz w:val="21"/>
                  </w:rPr>
                </w:pPr>
                <w:r>
                  <w:rPr>
                    <w:w w:val="105"/>
                    <w:sz w:val="21"/>
                  </w:rPr>
                  <w:t>State</w:t>
                </w:r>
                <w:r>
                  <w:rPr>
                    <w:spacing w:val="-1"/>
                    <w:w w:val="105"/>
                    <w:sz w:val="21"/>
                  </w:rPr>
                  <w:t> </w:t>
                </w:r>
                <w:r>
                  <w:rPr>
                    <w:w w:val="105"/>
                    <w:sz w:val="21"/>
                  </w:rPr>
                  <w:t>of</w:t>
                </w:r>
                <w:r>
                  <w:rPr>
                    <w:spacing w:val="-13"/>
                    <w:w w:val="105"/>
                    <w:sz w:val="21"/>
                  </w:rPr>
                  <w:t> </w:t>
                </w:r>
                <w:r>
                  <w:rPr>
                    <w:w w:val="105"/>
                    <w:sz w:val="21"/>
                  </w:rPr>
                  <w:t>New</w:t>
                </w:r>
                <w:r>
                  <w:rPr>
                    <w:spacing w:val="-14"/>
                    <w:w w:val="105"/>
                    <w:sz w:val="21"/>
                  </w:rPr>
                  <w:t> </w:t>
                </w:r>
                <w:r>
                  <w:rPr>
                    <w:spacing w:val="-2"/>
                    <w:w w:val="105"/>
                    <w:sz w:val="21"/>
                  </w:rPr>
                  <w:t>Mexico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74496" id="docshape22" filled="true" fillcolor="#000000" stroked="false">
          <v:fill type="solid"/>
          <w10:wrap type="none"/>
        </v:rect>
      </w:pict>
    </w:r>
    <w:r>
      <w:rPr/>
      <w:pict>
        <v:shape style="position:absolute;margin-left:49.880001pt;margin-top:35.429844pt;width:135.75pt;height:13.7pt;mso-position-horizontal-relative:page;mso-position-vertical-relative:page;z-index:-16873984" type="#_x0000_t202" id="docshape23"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73472" type="#_x0000_t202" id="docshape24"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r>
      <w:rPr/>
      <w:pict>
        <v:shape style="position:absolute;margin-left:285.079987pt;margin-top:62.159962pt;width:54.1pt;height:21.95pt;mso-position-horizontal-relative:page;mso-position-vertical-relative:page;z-index:-16872960" type="#_x0000_t202" id="docshape25" filled="false" stroked="false">
          <v:textbox inset="0,0,0,0">
            <w:txbxContent>
              <w:p>
                <w:pPr>
                  <w:spacing w:before="4"/>
                  <w:ind w:left="20" w:right="0" w:firstLine="0"/>
                  <w:jc w:val="left"/>
                  <w:rPr>
                    <w:sz w:val="36"/>
                  </w:rPr>
                </w:pPr>
                <w:r>
                  <w:rPr>
                    <w:sz w:val="36"/>
                  </w:rPr>
                  <w:t>Form</w:t>
                </w:r>
                <w:r>
                  <w:rPr>
                    <w:spacing w:val="-13"/>
                    <w:sz w:val="36"/>
                  </w:rPr>
                  <w:t> </w:t>
                </w:r>
                <w:r>
                  <w:rPr>
                    <w:spacing w:val="-10"/>
                    <w:sz w:val="36"/>
                  </w:rPr>
                  <w:fldChar w:fldCharType="begin"/>
                </w:r>
                <w:r>
                  <w:rPr>
                    <w:spacing w:val="-10"/>
                    <w:sz w:val="36"/>
                  </w:rPr>
                  <w:instrText> PAGE </w:instrText>
                </w:r>
                <w:r>
                  <w:rPr>
                    <w:spacing w:val="-10"/>
                    <w:sz w:val="36"/>
                  </w:rPr>
                  <w:fldChar w:fldCharType="separate"/>
                </w:r>
                <w:r>
                  <w:rPr>
                    <w:spacing w:val="-10"/>
                    <w:sz w:val="36"/>
                  </w:rPr>
                  <w:t>I</w:t>
                </w:r>
                <w:r>
                  <w:rPr>
                    <w:spacing w:val="-10"/>
                    <w:sz w:val="36"/>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71936" id="docshape27" filled="true" fillcolor="#000000" stroked="false">
          <v:fill type="solid"/>
          <w10:wrap type="none"/>
        </v:rect>
      </w:pict>
    </w:r>
    <w:r>
      <w:rPr/>
      <w:pict>
        <v:shape style="position:absolute;margin-left:49.880001pt;margin-top:35.429844pt;width:135.75pt;height:13.7pt;mso-position-horizontal-relative:page;mso-position-vertical-relative:page;z-index:-16871424" type="#_x0000_t202" id="docshape28"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70912" type="#_x0000_t202" id="docshape29"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r>
      <w:rPr/>
      <w:pict>
        <v:shape style="position:absolute;margin-left:282.079987pt;margin-top:62.159962pt;width:60.1pt;height:21.95pt;mso-position-horizontal-relative:page;mso-position-vertical-relative:page;z-index:-16870400" type="#_x0000_t202" id="docshape30" filled="false" stroked="false">
          <v:textbox inset="0,0,0,0">
            <w:txbxContent>
              <w:p>
                <w:pPr>
                  <w:spacing w:before="4"/>
                  <w:ind w:left="20" w:right="0" w:firstLine="0"/>
                  <w:jc w:val="left"/>
                  <w:rPr>
                    <w:sz w:val="36"/>
                  </w:rPr>
                </w:pPr>
                <w:r>
                  <w:rPr>
                    <w:sz w:val="36"/>
                  </w:rPr>
                  <w:t>Form</w:t>
                </w:r>
                <w:r>
                  <w:rPr>
                    <w:spacing w:val="-13"/>
                    <w:sz w:val="36"/>
                  </w:rPr>
                  <w:t> </w:t>
                </w:r>
                <w:r>
                  <w:rPr>
                    <w:spacing w:val="-5"/>
                    <w:sz w:val="36"/>
                  </w:rPr>
                  <w:fldChar w:fldCharType="begin"/>
                </w:r>
                <w:r>
                  <w:rPr>
                    <w:spacing w:val="-5"/>
                    <w:sz w:val="36"/>
                  </w:rPr>
                  <w:instrText> PAGE </w:instrText>
                </w:r>
                <w:r>
                  <w:rPr>
                    <w:spacing w:val="-5"/>
                    <w:sz w:val="36"/>
                  </w:rPr>
                  <w:fldChar w:fldCharType="separate"/>
                </w:r>
                <w:r>
                  <w:rPr>
                    <w:spacing w:val="-5"/>
                    <w:sz w:val="36"/>
                  </w:rPr>
                  <w:t>II</w:t>
                </w:r>
                <w:r>
                  <w:rPr>
                    <w:spacing w:val="-5"/>
                    <w:sz w:val="36"/>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69376" id="docshape32" filled="true" fillcolor="#000000" stroked="false">
          <v:fill type="solid"/>
          <w10:wrap type="none"/>
        </v:rect>
      </w:pict>
    </w:r>
    <w:r>
      <w:rPr/>
      <w:pict>
        <v:shape style="position:absolute;margin-left:49.880001pt;margin-top:35.429844pt;width:135.75pt;height:13.7pt;mso-position-horizontal-relative:page;mso-position-vertical-relative:page;z-index:-16868864" type="#_x0000_t202" id="docshape33"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68352" type="#_x0000_t202" id="docshape34"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r>
      <w:rPr/>
      <w:pict>
        <v:shape style="position:absolute;margin-left:279.079987pt;margin-top:62.159962pt;width:66.1pt;height:21.95pt;mso-position-horizontal-relative:page;mso-position-vertical-relative:page;z-index:-16867840" type="#_x0000_t202" id="docshape35" filled="false" stroked="false">
          <v:textbox inset="0,0,0,0">
            <w:txbxContent>
              <w:p>
                <w:pPr>
                  <w:spacing w:before="4"/>
                  <w:ind w:left="20" w:right="0" w:firstLine="0"/>
                  <w:jc w:val="left"/>
                  <w:rPr>
                    <w:sz w:val="36"/>
                  </w:rPr>
                </w:pPr>
                <w:r>
                  <w:rPr>
                    <w:sz w:val="36"/>
                  </w:rPr>
                  <w:t>Form</w:t>
                </w:r>
                <w:r>
                  <w:rPr>
                    <w:spacing w:val="-13"/>
                    <w:sz w:val="36"/>
                  </w:rPr>
                  <w:t> </w:t>
                </w:r>
                <w:r>
                  <w:rPr>
                    <w:spacing w:val="-5"/>
                    <w:sz w:val="36"/>
                  </w:rPr>
                  <w:fldChar w:fldCharType="begin"/>
                </w:r>
                <w:r>
                  <w:rPr>
                    <w:spacing w:val="-5"/>
                    <w:sz w:val="36"/>
                  </w:rPr>
                  <w:instrText> PAGE </w:instrText>
                </w:r>
                <w:r>
                  <w:rPr>
                    <w:spacing w:val="-5"/>
                    <w:sz w:val="36"/>
                  </w:rPr>
                  <w:fldChar w:fldCharType="separate"/>
                </w:r>
                <w:r>
                  <w:rPr>
                    <w:spacing w:val="-5"/>
                    <w:sz w:val="36"/>
                  </w:rPr>
                  <w:t>III</w:t>
                </w:r>
                <w:r>
                  <w:rPr>
                    <w:spacing w:val="-5"/>
                    <w:sz w:val="36"/>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66816" id="docshape37" filled="true" fillcolor="#000000" stroked="false">
          <v:fill type="solid"/>
          <w10:wrap type="none"/>
        </v:rect>
      </w:pict>
    </w:r>
    <w:r>
      <w:rPr/>
      <w:pict>
        <v:shape style="position:absolute;margin-left:49.880001pt;margin-top:35.429844pt;width:135.75pt;height:13.7pt;mso-position-horizontal-relative:page;mso-position-vertical-relative:page;z-index:-16866304" type="#_x0000_t202" id="docshape38"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65792" type="#_x0000_t202" id="docshape39"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r>
      <w:rPr/>
      <w:pict>
        <v:shape style="position:absolute;margin-left:278.480011pt;margin-top:62.75996pt;width:67.1pt;height:21.95pt;mso-position-horizontal-relative:page;mso-position-vertical-relative:page;z-index:-16865280" type="#_x0000_t202" id="docshape40" filled="false" stroked="false">
          <v:textbox inset="0,0,0,0">
            <w:txbxContent>
              <w:p>
                <w:pPr>
                  <w:spacing w:before="4"/>
                  <w:ind w:left="20" w:right="0" w:firstLine="0"/>
                  <w:jc w:val="left"/>
                  <w:rPr>
                    <w:sz w:val="36"/>
                  </w:rPr>
                </w:pPr>
                <w:r>
                  <w:rPr>
                    <w:sz w:val="36"/>
                  </w:rPr>
                  <w:t>Form</w:t>
                </w:r>
                <w:r>
                  <w:rPr>
                    <w:spacing w:val="-13"/>
                    <w:sz w:val="36"/>
                  </w:rPr>
                  <w:t> </w:t>
                </w:r>
                <w:r>
                  <w:rPr>
                    <w:spacing w:val="-5"/>
                    <w:sz w:val="36"/>
                  </w:rPr>
                  <w:fldChar w:fldCharType="begin"/>
                </w:r>
                <w:r>
                  <w:rPr>
                    <w:spacing w:val="-5"/>
                    <w:sz w:val="36"/>
                  </w:rPr>
                  <w:instrText> PAGE </w:instrText>
                </w:r>
                <w:r>
                  <w:rPr>
                    <w:spacing w:val="-5"/>
                    <w:sz w:val="36"/>
                  </w:rPr>
                  <w:fldChar w:fldCharType="separate"/>
                </w:r>
                <w:r>
                  <w:rPr>
                    <w:spacing w:val="-5"/>
                    <w:sz w:val="36"/>
                  </w:rPr>
                  <w:t>IV</w:t>
                </w:r>
                <w:r>
                  <w:rPr>
                    <w:spacing w:val="-5"/>
                    <w:sz w:val="36"/>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64256" id="docshape42" filled="true" fillcolor="#000000" stroked="false">
          <v:fill type="solid"/>
          <w10:wrap type="none"/>
        </v:rect>
      </w:pict>
    </w:r>
    <w:r>
      <w:rPr/>
      <w:pict>
        <v:shape style="position:absolute;margin-left:49.880001pt;margin-top:35.429844pt;width:135.75pt;height:13.7pt;mso-position-horizontal-relative:page;mso-position-vertical-relative:page;z-index:-16863744" type="#_x0000_t202" id="docshape43"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63232" type="#_x0000_t202" id="docshape44"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62208" id="docshape46" filled="true" fillcolor="#000000" stroked="false">
          <v:fill type="solid"/>
          <w10:wrap type="none"/>
        </v:rect>
      </w:pict>
    </w:r>
    <w:r>
      <w:rPr/>
      <w:pict>
        <v:shape style="position:absolute;margin-left:49.880001pt;margin-top:35.429844pt;width:135.75pt;height:13.7pt;mso-position-horizontal-relative:page;mso-position-vertical-relative:page;z-index:-16861696" type="#_x0000_t202" id="docshape47"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61184" type="#_x0000_t202" id="docshape48"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r>
      <w:rPr/>
      <w:pict>
        <v:shape style="position:absolute;margin-left:241.520004pt;margin-top:63.27541pt;width:139.35pt;height:30.85pt;mso-position-horizontal-relative:page;mso-position-vertical-relative:page;z-index:-16860672" type="#_x0000_t202" id="docshape49" filled="false" stroked="false">
          <v:textbox inset="0,0,0,0">
            <w:txbxContent>
              <w:p>
                <w:pPr>
                  <w:spacing w:line="597" w:lineRule="exact" w:before="0"/>
                  <w:ind w:left="20" w:right="0" w:firstLine="0"/>
                  <w:jc w:val="left"/>
                  <w:rPr>
                    <w:sz w:val="52"/>
                  </w:rPr>
                </w:pPr>
                <w:r>
                  <w:rPr>
                    <w:sz w:val="52"/>
                  </w:rPr>
                  <w:t>Appendix</w:t>
                </w:r>
                <w:r>
                  <w:rPr>
                    <w:spacing w:val="-19"/>
                    <w:sz w:val="52"/>
                  </w:rPr>
                  <w:t> </w:t>
                </w:r>
                <w:r>
                  <w:rPr>
                    <w:spacing w:val="-5"/>
                    <w:sz w:val="52"/>
                  </w:rPr>
                  <w:fldChar w:fldCharType="begin"/>
                </w:r>
                <w:r>
                  <w:rPr>
                    <w:spacing w:val="-5"/>
                    <w:sz w:val="52"/>
                  </w:rPr>
                  <w:instrText> PAGE </w:instrText>
                </w:r>
                <w:r>
                  <w:rPr>
                    <w:spacing w:val="-5"/>
                    <w:sz w:val="52"/>
                  </w:rPr>
                  <w:fldChar w:fldCharType="separate"/>
                </w:r>
                <w:r>
                  <w:rPr>
                    <w:spacing w:val="-5"/>
                    <w:sz w:val="52"/>
                  </w:rPr>
                  <w:t>III</w:t>
                </w:r>
                <w:r>
                  <w:rPr>
                    <w:spacing w:val="-5"/>
                    <w:sz w:val="52"/>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880001pt;margin-top:47.040001pt;width:514.320000pt;height:.48pt;mso-position-horizontal-relative:page;mso-position-vertical-relative:page;z-index:-16859648" id="docshape51" filled="true" fillcolor="#000000" stroked="false">
          <v:fill type="solid"/>
          <w10:wrap type="none"/>
        </v:rect>
      </w:pict>
    </w:r>
    <w:r>
      <w:rPr/>
      <w:pict>
        <v:shape style="position:absolute;margin-left:49.880001pt;margin-top:35.429844pt;width:135.75pt;height:13.7pt;mso-position-horizontal-relative:page;mso-position-vertical-relative:page;z-index:-16859136" type="#_x0000_t202" id="docshape52" filled="false" stroked="false">
          <v:textbox inset="0,0,0,0">
            <w:txbxContent>
              <w:p>
                <w:pPr>
                  <w:spacing w:before="12"/>
                  <w:ind w:left="20" w:right="0" w:firstLine="0"/>
                  <w:jc w:val="left"/>
                  <w:rPr>
                    <w:sz w:val="21"/>
                  </w:rPr>
                </w:pPr>
                <w:r>
                  <w:rPr>
                    <w:sz w:val="21"/>
                  </w:rPr>
                  <w:t>Office</w:t>
                </w:r>
                <w:r>
                  <w:rPr>
                    <w:spacing w:val="16"/>
                    <w:sz w:val="21"/>
                  </w:rPr>
                  <w:t> </w:t>
                </w:r>
                <w:r>
                  <w:rPr>
                    <w:sz w:val="21"/>
                  </w:rPr>
                  <w:t>of</w:t>
                </w:r>
                <w:r>
                  <w:rPr>
                    <w:spacing w:val="8"/>
                    <w:sz w:val="21"/>
                  </w:rPr>
                  <w:t> </w:t>
                </w:r>
                <w:r>
                  <w:rPr>
                    <w:sz w:val="21"/>
                  </w:rPr>
                  <w:t>the</w:t>
                </w:r>
                <w:r>
                  <w:rPr>
                    <w:spacing w:val="11"/>
                    <w:sz w:val="21"/>
                  </w:rPr>
                  <w:t> </w:t>
                </w:r>
                <w:r>
                  <w:rPr>
                    <w:sz w:val="21"/>
                  </w:rPr>
                  <w:t>Attorney</w:t>
                </w:r>
                <w:r>
                  <w:rPr>
                    <w:spacing w:val="17"/>
                    <w:sz w:val="21"/>
                  </w:rPr>
                  <w:t> </w:t>
                </w:r>
                <w:r>
                  <w:rPr>
                    <w:spacing w:val="-2"/>
                    <w:sz w:val="21"/>
                  </w:rPr>
                  <w:t>General</w:t>
                </w:r>
              </w:p>
            </w:txbxContent>
          </v:textbox>
          <w10:wrap type="none"/>
        </v:shape>
      </w:pict>
    </w:r>
    <w:r>
      <w:rPr/>
      <w:pict>
        <v:shape style="position:absolute;margin-left:471.920013pt;margin-top:35.429844pt;width:94.4pt;height:13.7pt;mso-position-horizontal-relative:page;mso-position-vertical-relative:page;z-index:-16858624" type="#_x0000_t202" id="docshape53" filled="false" stroked="false">
          <v:textbox inset="0,0,0,0">
            <w:txbxContent>
              <w:p>
                <w:pPr>
                  <w:spacing w:before="12"/>
                  <w:ind w:left="20" w:right="0" w:firstLine="0"/>
                  <w:jc w:val="left"/>
                  <w:rPr>
                    <w:sz w:val="21"/>
                  </w:rPr>
                </w:pPr>
                <w:r>
                  <w:rPr>
                    <w:sz w:val="21"/>
                  </w:rPr>
                  <w:t>State</w:t>
                </w:r>
                <w:r>
                  <w:rPr>
                    <w:spacing w:val="14"/>
                    <w:sz w:val="21"/>
                  </w:rPr>
                  <w:t> </w:t>
                </w:r>
                <w:r>
                  <w:rPr>
                    <w:sz w:val="21"/>
                  </w:rPr>
                  <w:t>of</w:t>
                </w:r>
                <w:r>
                  <w:rPr>
                    <w:spacing w:val="8"/>
                    <w:sz w:val="21"/>
                  </w:rPr>
                  <w:t> </w:t>
                </w:r>
                <w:r>
                  <w:rPr>
                    <w:sz w:val="21"/>
                  </w:rPr>
                  <w:t>New</w:t>
                </w:r>
                <w:r>
                  <w:rPr>
                    <w:spacing w:val="14"/>
                    <w:sz w:val="21"/>
                  </w:rPr>
                  <w:t> </w:t>
                </w:r>
                <w:r>
                  <w:rPr>
                    <w:spacing w:val="-2"/>
                    <w:sz w:val="21"/>
                  </w:rPr>
                  <w:t>Mexico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5005" w:hanging="96"/>
      </w:pPr>
      <w:rPr>
        <w:rFonts w:hint="default" w:ascii="Arial" w:hAnsi="Arial" w:eastAsia="Arial" w:cs="Arial"/>
        <w:b w:val="0"/>
        <w:bCs w:val="0"/>
        <w:i w:val="0"/>
        <w:iCs w:val="0"/>
        <w:color w:val="272727"/>
        <w:spacing w:val="12"/>
        <w:w w:val="125"/>
        <w:sz w:val="17"/>
        <w:szCs w:val="17"/>
        <w:lang w:val="en-US" w:eastAsia="en-US" w:bidi="ar-SA"/>
      </w:rPr>
    </w:lvl>
    <w:lvl w:ilvl="1">
      <w:start w:val="0"/>
      <w:numFmt w:val="bullet"/>
      <w:lvlText w:val="•"/>
      <w:lvlJc w:val="left"/>
      <w:pPr>
        <w:ind w:left="5598" w:hanging="96"/>
      </w:pPr>
      <w:rPr>
        <w:rFonts w:hint="default"/>
        <w:lang w:val="en-US" w:eastAsia="en-US" w:bidi="ar-SA"/>
      </w:rPr>
    </w:lvl>
    <w:lvl w:ilvl="2">
      <w:start w:val="0"/>
      <w:numFmt w:val="bullet"/>
      <w:lvlText w:val="•"/>
      <w:lvlJc w:val="left"/>
      <w:pPr>
        <w:ind w:left="6196" w:hanging="96"/>
      </w:pPr>
      <w:rPr>
        <w:rFonts w:hint="default"/>
        <w:lang w:val="en-US" w:eastAsia="en-US" w:bidi="ar-SA"/>
      </w:rPr>
    </w:lvl>
    <w:lvl w:ilvl="3">
      <w:start w:val="0"/>
      <w:numFmt w:val="bullet"/>
      <w:lvlText w:val="•"/>
      <w:lvlJc w:val="left"/>
      <w:pPr>
        <w:ind w:left="6794" w:hanging="96"/>
      </w:pPr>
      <w:rPr>
        <w:rFonts w:hint="default"/>
        <w:lang w:val="en-US" w:eastAsia="en-US" w:bidi="ar-SA"/>
      </w:rPr>
    </w:lvl>
    <w:lvl w:ilvl="4">
      <w:start w:val="0"/>
      <w:numFmt w:val="bullet"/>
      <w:lvlText w:val="•"/>
      <w:lvlJc w:val="left"/>
      <w:pPr>
        <w:ind w:left="7392" w:hanging="96"/>
      </w:pPr>
      <w:rPr>
        <w:rFonts w:hint="default"/>
        <w:lang w:val="en-US" w:eastAsia="en-US" w:bidi="ar-SA"/>
      </w:rPr>
    </w:lvl>
    <w:lvl w:ilvl="5">
      <w:start w:val="0"/>
      <w:numFmt w:val="bullet"/>
      <w:lvlText w:val="•"/>
      <w:lvlJc w:val="left"/>
      <w:pPr>
        <w:ind w:left="7990" w:hanging="96"/>
      </w:pPr>
      <w:rPr>
        <w:rFonts w:hint="default"/>
        <w:lang w:val="en-US" w:eastAsia="en-US" w:bidi="ar-SA"/>
      </w:rPr>
    </w:lvl>
    <w:lvl w:ilvl="6">
      <w:start w:val="0"/>
      <w:numFmt w:val="bullet"/>
      <w:lvlText w:val="•"/>
      <w:lvlJc w:val="left"/>
      <w:pPr>
        <w:ind w:left="8588" w:hanging="96"/>
      </w:pPr>
      <w:rPr>
        <w:rFonts w:hint="default"/>
        <w:lang w:val="en-US" w:eastAsia="en-US" w:bidi="ar-SA"/>
      </w:rPr>
    </w:lvl>
    <w:lvl w:ilvl="7">
      <w:start w:val="0"/>
      <w:numFmt w:val="bullet"/>
      <w:lvlText w:val="•"/>
      <w:lvlJc w:val="left"/>
      <w:pPr>
        <w:ind w:left="9186" w:hanging="96"/>
      </w:pPr>
      <w:rPr>
        <w:rFonts w:hint="default"/>
        <w:lang w:val="en-US" w:eastAsia="en-US" w:bidi="ar-SA"/>
      </w:rPr>
    </w:lvl>
    <w:lvl w:ilvl="8">
      <w:start w:val="0"/>
      <w:numFmt w:val="bullet"/>
      <w:lvlText w:val="•"/>
      <w:lvlJc w:val="left"/>
      <w:pPr>
        <w:ind w:left="9784" w:hanging="96"/>
      </w:pPr>
      <w:rPr>
        <w:rFonts w:hint="default"/>
        <w:lang w:val="en-US" w:eastAsia="en-US" w:bidi="ar-SA"/>
      </w:rPr>
    </w:lvl>
  </w:abstractNum>
  <w:abstractNum w:abstractNumId="21">
    <w:multiLevelType w:val="hybridMultilevel"/>
    <w:lvl w:ilvl="0">
      <w:start w:val="1"/>
      <w:numFmt w:val="upperLetter"/>
      <w:lvlText w:val="%1."/>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1042" w:hanging="360"/>
      </w:pPr>
      <w:rPr>
        <w:rFonts w:hint="default"/>
        <w:lang w:val="en-US" w:eastAsia="en-US" w:bidi="ar-SA"/>
      </w:rPr>
    </w:lvl>
    <w:lvl w:ilvl="2">
      <w:start w:val="0"/>
      <w:numFmt w:val="bullet"/>
      <w:lvlText w:val="•"/>
      <w:lvlJc w:val="left"/>
      <w:pPr>
        <w:ind w:left="1504" w:hanging="360"/>
      </w:pPr>
      <w:rPr>
        <w:rFonts w:hint="default"/>
        <w:lang w:val="en-US" w:eastAsia="en-US" w:bidi="ar-SA"/>
      </w:rPr>
    </w:lvl>
    <w:lvl w:ilvl="3">
      <w:start w:val="0"/>
      <w:numFmt w:val="bullet"/>
      <w:lvlText w:val="•"/>
      <w:lvlJc w:val="left"/>
      <w:pPr>
        <w:ind w:left="1966" w:hanging="360"/>
      </w:pPr>
      <w:rPr>
        <w:rFonts w:hint="default"/>
        <w:lang w:val="en-US" w:eastAsia="en-US" w:bidi="ar-SA"/>
      </w:rPr>
    </w:lvl>
    <w:lvl w:ilvl="4">
      <w:start w:val="0"/>
      <w:numFmt w:val="bullet"/>
      <w:lvlText w:val="•"/>
      <w:lvlJc w:val="left"/>
      <w:pPr>
        <w:ind w:left="2429" w:hanging="360"/>
      </w:pPr>
      <w:rPr>
        <w:rFonts w:hint="default"/>
        <w:lang w:val="en-US" w:eastAsia="en-US" w:bidi="ar-SA"/>
      </w:rPr>
    </w:lvl>
    <w:lvl w:ilvl="5">
      <w:start w:val="0"/>
      <w:numFmt w:val="bullet"/>
      <w:lvlText w:val="•"/>
      <w:lvlJc w:val="left"/>
      <w:pPr>
        <w:ind w:left="2891" w:hanging="360"/>
      </w:pPr>
      <w:rPr>
        <w:rFonts w:hint="default"/>
        <w:lang w:val="en-US" w:eastAsia="en-US" w:bidi="ar-SA"/>
      </w:rPr>
    </w:lvl>
    <w:lvl w:ilvl="6">
      <w:start w:val="0"/>
      <w:numFmt w:val="bullet"/>
      <w:lvlText w:val="•"/>
      <w:lvlJc w:val="left"/>
      <w:pPr>
        <w:ind w:left="3353" w:hanging="360"/>
      </w:pPr>
      <w:rPr>
        <w:rFonts w:hint="default"/>
        <w:lang w:val="en-US" w:eastAsia="en-US" w:bidi="ar-SA"/>
      </w:rPr>
    </w:lvl>
    <w:lvl w:ilvl="7">
      <w:start w:val="0"/>
      <w:numFmt w:val="bullet"/>
      <w:lvlText w:val="•"/>
      <w:lvlJc w:val="left"/>
      <w:pPr>
        <w:ind w:left="3815" w:hanging="360"/>
      </w:pPr>
      <w:rPr>
        <w:rFonts w:hint="default"/>
        <w:lang w:val="en-US" w:eastAsia="en-US" w:bidi="ar-SA"/>
      </w:rPr>
    </w:lvl>
    <w:lvl w:ilvl="8">
      <w:start w:val="0"/>
      <w:numFmt w:val="bullet"/>
      <w:lvlText w:val="•"/>
      <w:lvlJc w:val="left"/>
      <w:pPr>
        <w:ind w:left="4278" w:hanging="360"/>
      </w:pPr>
      <w:rPr>
        <w:rFonts w:hint="default"/>
        <w:lang w:val="en-US" w:eastAsia="en-US" w:bidi="ar-SA"/>
      </w:rPr>
    </w:lvl>
  </w:abstractNum>
  <w:abstractNum w:abstractNumId="20">
    <w:multiLevelType w:val="hybridMultilevel"/>
    <w:lvl w:ilvl="0">
      <w:start w:val="1"/>
      <w:numFmt w:val="upperLetter"/>
      <w:lvlText w:val="%1."/>
      <w:lvlJc w:val="left"/>
      <w:pPr>
        <w:ind w:left="220" w:hanging="308"/>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220" w:hanging="363"/>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1216" w:hanging="363"/>
      </w:pPr>
      <w:rPr>
        <w:rFonts w:hint="default"/>
        <w:lang w:val="en-US" w:eastAsia="en-US" w:bidi="ar-SA"/>
      </w:rPr>
    </w:lvl>
    <w:lvl w:ilvl="3">
      <w:start w:val="0"/>
      <w:numFmt w:val="bullet"/>
      <w:lvlText w:val="•"/>
      <w:lvlJc w:val="left"/>
      <w:pPr>
        <w:ind w:left="1714" w:hanging="363"/>
      </w:pPr>
      <w:rPr>
        <w:rFonts w:hint="default"/>
        <w:lang w:val="en-US" w:eastAsia="en-US" w:bidi="ar-SA"/>
      </w:rPr>
    </w:lvl>
    <w:lvl w:ilvl="4">
      <w:start w:val="0"/>
      <w:numFmt w:val="bullet"/>
      <w:lvlText w:val="•"/>
      <w:lvlJc w:val="left"/>
      <w:pPr>
        <w:ind w:left="2213" w:hanging="363"/>
      </w:pPr>
      <w:rPr>
        <w:rFonts w:hint="default"/>
        <w:lang w:val="en-US" w:eastAsia="en-US" w:bidi="ar-SA"/>
      </w:rPr>
    </w:lvl>
    <w:lvl w:ilvl="5">
      <w:start w:val="0"/>
      <w:numFmt w:val="bullet"/>
      <w:lvlText w:val="•"/>
      <w:lvlJc w:val="left"/>
      <w:pPr>
        <w:ind w:left="2711" w:hanging="363"/>
      </w:pPr>
      <w:rPr>
        <w:rFonts w:hint="default"/>
        <w:lang w:val="en-US" w:eastAsia="en-US" w:bidi="ar-SA"/>
      </w:rPr>
    </w:lvl>
    <w:lvl w:ilvl="6">
      <w:start w:val="0"/>
      <w:numFmt w:val="bullet"/>
      <w:lvlText w:val="•"/>
      <w:lvlJc w:val="left"/>
      <w:pPr>
        <w:ind w:left="3209" w:hanging="363"/>
      </w:pPr>
      <w:rPr>
        <w:rFonts w:hint="default"/>
        <w:lang w:val="en-US" w:eastAsia="en-US" w:bidi="ar-SA"/>
      </w:rPr>
    </w:lvl>
    <w:lvl w:ilvl="7">
      <w:start w:val="0"/>
      <w:numFmt w:val="bullet"/>
      <w:lvlText w:val="•"/>
      <w:lvlJc w:val="left"/>
      <w:pPr>
        <w:ind w:left="3707" w:hanging="363"/>
      </w:pPr>
      <w:rPr>
        <w:rFonts w:hint="default"/>
        <w:lang w:val="en-US" w:eastAsia="en-US" w:bidi="ar-SA"/>
      </w:rPr>
    </w:lvl>
    <w:lvl w:ilvl="8">
      <w:start w:val="0"/>
      <w:numFmt w:val="bullet"/>
      <w:lvlText w:val="•"/>
      <w:lvlJc w:val="left"/>
      <w:pPr>
        <w:ind w:left="4206" w:hanging="363"/>
      </w:pPr>
      <w:rPr>
        <w:rFonts w:hint="default"/>
        <w:lang w:val="en-US" w:eastAsia="en-US" w:bidi="ar-SA"/>
      </w:rPr>
    </w:lvl>
  </w:abstractNum>
  <w:abstractNum w:abstractNumId="19">
    <w:multiLevelType w:val="hybridMultilevel"/>
    <w:lvl w:ilvl="0">
      <w:start w:val="1"/>
      <w:numFmt w:val="upperLetter"/>
      <w:lvlText w:val="%1."/>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1054" w:hanging="360"/>
      </w:pPr>
      <w:rPr>
        <w:rFonts w:hint="default"/>
        <w:lang w:val="en-US" w:eastAsia="en-US" w:bidi="ar-SA"/>
      </w:rPr>
    </w:lvl>
    <w:lvl w:ilvl="2">
      <w:start w:val="0"/>
      <w:numFmt w:val="bullet"/>
      <w:lvlText w:val="•"/>
      <w:lvlJc w:val="left"/>
      <w:pPr>
        <w:ind w:left="1528" w:hanging="360"/>
      </w:pPr>
      <w:rPr>
        <w:rFonts w:hint="default"/>
        <w:lang w:val="en-US" w:eastAsia="en-US" w:bidi="ar-SA"/>
      </w:rPr>
    </w:lvl>
    <w:lvl w:ilvl="3">
      <w:start w:val="0"/>
      <w:numFmt w:val="bullet"/>
      <w:lvlText w:val="•"/>
      <w:lvlJc w:val="left"/>
      <w:pPr>
        <w:ind w:left="2002" w:hanging="360"/>
      </w:pPr>
      <w:rPr>
        <w:rFonts w:hint="default"/>
        <w:lang w:val="en-US" w:eastAsia="en-US" w:bidi="ar-SA"/>
      </w:rPr>
    </w:lvl>
    <w:lvl w:ilvl="4">
      <w:start w:val="0"/>
      <w:numFmt w:val="bullet"/>
      <w:lvlText w:val="•"/>
      <w:lvlJc w:val="left"/>
      <w:pPr>
        <w:ind w:left="2476" w:hanging="360"/>
      </w:pPr>
      <w:rPr>
        <w:rFonts w:hint="default"/>
        <w:lang w:val="en-US" w:eastAsia="en-US" w:bidi="ar-SA"/>
      </w:rPr>
    </w:lvl>
    <w:lvl w:ilvl="5">
      <w:start w:val="0"/>
      <w:numFmt w:val="bullet"/>
      <w:lvlText w:val="•"/>
      <w:lvlJc w:val="left"/>
      <w:pPr>
        <w:ind w:left="2950" w:hanging="360"/>
      </w:pPr>
      <w:rPr>
        <w:rFonts w:hint="default"/>
        <w:lang w:val="en-US" w:eastAsia="en-US" w:bidi="ar-SA"/>
      </w:rPr>
    </w:lvl>
    <w:lvl w:ilvl="6">
      <w:start w:val="0"/>
      <w:numFmt w:val="bullet"/>
      <w:lvlText w:val="•"/>
      <w:lvlJc w:val="left"/>
      <w:pPr>
        <w:ind w:left="3424" w:hanging="360"/>
      </w:pPr>
      <w:rPr>
        <w:rFonts w:hint="default"/>
        <w:lang w:val="en-US" w:eastAsia="en-US" w:bidi="ar-SA"/>
      </w:rPr>
    </w:lvl>
    <w:lvl w:ilvl="7">
      <w:start w:val="0"/>
      <w:numFmt w:val="bullet"/>
      <w:lvlText w:val="•"/>
      <w:lvlJc w:val="left"/>
      <w:pPr>
        <w:ind w:left="3898" w:hanging="360"/>
      </w:pPr>
      <w:rPr>
        <w:rFonts w:hint="default"/>
        <w:lang w:val="en-US" w:eastAsia="en-US" w:bidi="ar-SA"/>
      </w:rPr>
    </w:lvl>
    <w:lvl w:ilvl="8">
      <w:start w:val="0"/>
      <w:numFmt w:val="bullet"/>
      <w:lvlText w:val="•"/>
      <w:lvlJc w:val="left"/>
      <w:pPr>
        <w:ind w:left="4372" w:hanging="360"/>
      </w:pPr>
      <w:rPr>
        <w:rFonts w:hint="default"/>
        <w:lang w:val="en-US" w:eastAsia="en-US" w:bidi="ar-SA"/>
      </w:rPr>
    </w:lvl>
  </w:abstractNum>
  <w:abstractNum w:abstractNumId="18">
    <w:multiLevelType w:val="hybridMultilevel"/>
    <w:lvl w:ilvl="0">
      <w:start w:val="1"/>
      <w:numFmt w:val="upperLetter"/>
      <w:lvlText w:val="%1."/>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1054" w:hanging="360"/>
      </w:pPr>
      <w:rPr>
        <w:rFonts w:hint="default"/>
        <w:lang w:val="en-US" w:eastAsia="en-US" w:bidi="ar-SA"/>
      </w:rPr>
    </w:lvl>
    <w:lvl w:ilvl="2">
      <w:start w:val="0"/>
      <w:numFmt w:val="bullet"/>
      <w:lvlText w:val="•"/>
      <w:lvlJc w:val="left"/>
      <w:pPr>
        <w:ind w:left="1528" w:hanging="360"/>
      </w:pPr>
      <w:rPr>
        <w:rFonts w:hint="default"/>
        <w:lang w:val="en-US" w:eastAsia="en-US" w:bidi="ar-SA"/>
      </w:rPr>
    </w:lvl>
    <w:lvl w:ilvl="3">
      <w:start w:val="0"/>
      <w:numFmt w:val="bullet"/>
      <w:lvlText w:val="•"/>
      <w:lvlJc w:val="left"/>
      <w:pPr>
        <w:ind w:left="2002" w:hanging="360"/>
      </w:pPr>
      <w:rPr>
        <w:rFonts w:hint="default"/>
        <w:lang w:val="en-US" w:eastAsia="en-US" w:bidi="ar-SA"/>
      </w:rPr>
    </w:lvl>
    <w:lvl w:ilvl="4">
      <w:start w:val="0"/>
      <w:numFmt w:val="bullet"/>
      <w:lvlText w:val="•"/>
      <w:lvlJc w:val="left"/>
      <w:pPr>
        <w:ind w:left="2476" w:hanging="360"/>
      </w:pPr>
      <w:rPr>
        <w:rFonts w:hint="default"/>
        <w:lang w:val="en-US" w:eastAsia="en-US" w:bidi="ar-SA"/>
      </w:rPr>
    </w:lvl>
    <w:lvl w:ilvl="5">
      <w:start w:val="0"/>
      <w:numFmt w:val="bullet"/>
      <w:lvlText w:val="•"/>
      <w:lvlJc w:val="left"/>
      <w:pPr>
        <w:ind w:left="2950" w:hanging="360"/>
      </w:pPr>
      <w:rPr>
        <w:rFonts w:hint="default"/>
        <w:lang w:val="en-US" w:eastAsia="en-US" w:bidi="ar-SA"/>
      </w:rPr>
    </w:lvl>
    <w:lvl w:ilvl="6">
      <w:start w:val="0"/>
      <w:numFmt w:val="bullet"/>
      <w:lvlText w:val="•"/>
      <w:lvlJc w:val="left"/>
      <w:pPr>
        <w:ind w:left="3424" w:hanging="360"/>
      </w:pPr>
      <w:rPr>
        <w:rFonts w:hint="default"/>
        <w:lang w:val="en-US" w:eastAsia="en-US" w:bidi="ar-SA"/>
      </w:rPr>
    </w:lvl>
    <w:lvl w:ilvl="7">
      <w:start w:val="0"/>
      <w:numFmt w:val="bullet"/>
      <w:lvlText w:val="•"/>
      <w:lvlJc w:val="left"/>
      <w:pPr>
        <w:ind w:left="3898" w:hanging="360"/>
      </w:pPr>
      <w:rPr>
        <w:rFonts w:hint="default"/>
        <w:lang w:val="en-US" w:eastAsia="en-US" w:bidi="ar-SA"/>
      </w:rPr>
    </w:lvl>
    <w:lvl w:ilvl="8">
      <w:start w:val="0"/>
      <w:numFmt w:val="bullet"/>
      <w:lvlText w:val="•"/>
      <w:lvlJc w:val="left"/>
      <w:pPr>
        <w:ind w:left="4372" w:hanging="360"/>
      </w:pPr>
      <w:rPr>
        <w:rFonts w:hint="default"/>
        <w:lang w:val="en-US" w:eastAsia="en-US" w:bidi="ar-SA"/>
      </w:rPr>
    </w:lvl>
  </w:abstractNum>
  <w:abstractNum w:abstractNumId="17">
    <w:multiLevelType w:val="hybridMultilevel"/>
    <w:lvl w:ilvl="0">
      <w:start w:val="1"/>
      <w:numFmt w:val="upperLetter"/>
      <w:lvlText w:val="%1."/>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1216" w:hanging="360"/>
      </w:pPr>
      <w:rPr>
        <w:rFonts w:hint="default"/>
        <w:lang w:val="en-US" w:eastAsia="en-US" w:bidi="ar-SA"/>
      </w:rPr>
    </w:lvl>
    <w:lvl w:ilvl="3">
      <w:start w:val="0"/>
      <w:numFmt w:val="bullet"/>
      <w:lvlText w:val="•"/>
      <w:lvlJc w:val="left"/>
      <w:pPr>
        <w:ind w:left="1715" w:hanging="360"/>
      </w:pPr>
      <w:rPr>
        <w:rFonts w:hint="default"/>
        <w:lang w:val="en-US" w:eastAsia="en-US" w:bidi="ar-SA"/>
      </w:rPr>
    </w:lvl>
    <w:lvl w:ilvl="4">
      <w:start w:val="0"/>
      <w:numFmt w:val="bullet"/>
      <w:lvlText w:val="•"/>
      <w:lvlJc w:val="left"/>
      <w:pPr>
        <w:ind w:left="2213" w:hanging="360"/>
      </w:pPr>
      <w:rPr>
        <w:rFonts w:hint="default"/>
        <w:lang w:val="en-US" w:eastAsia="en-US" w:bidi="ar-SA"/>
      </w:rPr>
    </w:lvl>
    <w:lvl w:ilvl="5">
      <w:start w:val="0"/>
      <w:numFmt w:val="bullet"/>
      <w:lvlText w:val="•"/>
      <w:lvlJc w:val="left"/>
      <w:pPr>
        <w:ind w:left="2711" w:hanging="360"/>
      </w:pPr>
      <w:rPr>
        <w:rFonts w:hint="default"/>
        <w:lang w:val="en-US" w:eastAsia="en-US" w:bidi="ar-SA"/>
      </w:rPr>
    </w:lvl>
    <w:lvl w:ilvl="6">
      <w:start w:val="0"/>
      <w:numFmt w:val="bullet"/>
      <w:lvlText w:val="•"/>
      <w:lvlJc w:val="left"/>
      <w:pPr>
        <w:ind w:left="3210" w:hanging="360"/>
      </w:pPr>
      <w:rPr>
        <w:rFonts w:hint="default"/>
        <w:lang w:val="en-US" w:eastAsia="en-US" w:bidi="ar-SA"/>
      </w:rPr>
    </w:lvl>
    <w:lvl w:ilvl="7">
      <w:start w:val="0"/>
      <w:numFmt w:val="bullet"/>
      <w:lvlText w:val="•"/>
      <w:lvlJc w:val="left"/>
      <w:pPr>
        <w:ind w:left="3708" w:hanging="360"/>
      </w:pPr>
      <w:rPr>
        <w:rFonts w:hint="default"/>
        <w:lang w:val="en-US" w:eastAsia="en-US" w:bidi="ar-SA"/>
      </w:rPr>
    </w:lvl>
    <w:lvl w:ilvl="8">
      <w:start w:val="0"/>
      <w:numFmt w:val="bullet"/>
      <w:lvlText w:val="•"/>
      <w:lvlJc w:val="left"/>
      <w:pPr>
        <w:ind w:left="4206" w:hanging="360"/>
      </w:pPr>
      <w:rPr>
        <w:rFonts w:hint="default"/>
        <w:lang w:val="en-US" w:eastAsia="en-US" w:bidi="ar-SA"/>
      </w:rPr>
    </w:lvl>
  </w:abstractNum>
  <w:abstractNum w:abstractNumId="16">
    <w:multiLevelType w:val="hybridMultilevel"/>
    <w:lvl w:ilvl="0">
      <w:start w:val="1"/>
      <w:numFmt w:val="upperLetter"/>
      <w:lvlText w:val="%1."/>
      <w:lvlJc w:val="left"/>
      <w:pPr>
        <w:ind w:left="58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1054" w:hanging="360"/>
      </w:pPr>
      <w:rPr>
        <w:rFonts w:hint="default"/>
        <w:lang w:val="en-US" w:eastAsia="en-US" w:bidi="ar-SA"/>
      </w:rPr>
    </w:lvl>
    <w:lvl w:ilvl="2">
      <w:start w:val="0"/>
      <w:numFmt w:val="bullet"/>
      <w:lvlText w:val="•"/>
      <w:lvlJc w:val="left"/>
      <w:pPr>
        <w:ind w:left="1528" w:hanging="360"/>
      </w:pPr>
      <w:rPr>
        <w:rFonts w:hint="default"/>
        <w:lang w:val="en-US" w:eastAsia="en-US" w:bidi="ar-SA"/>
      </w:rPr>
    </w:lvl>
    <w:lvl w:ilvl="3">
      <w:start w:val="0"/>
      <w:numFmt w:val="bullet"/>
      <w:lvlText w:val="•"/>
      <w:lvlJc w:val="left"/>
      <w:pPr>
        <w:ind w:left="2002" w:hanging="360"/>
      </w:pPr>
      <w:rPr>
        <w:rFonts w:hint="default"/>
        <w:lang w:val="en-US" w:eastAsia="en-US" w:bidi="ar-SA"/>
      </w:rPr>
    </w:lvl>
    <w:lvl w:ilvl="4">
      <w:start w:val="0"/>
      <w:numFmt w:val="bullet"/>
      <w:lvlText w:val="•"/>
      <w:lvlJc w:val="left"/>
      <w:pPr>
        <w:ind w:left="2476" w:hanging="360"/>
      </w:pPr>
      <w:rPr>
        <w:rFonts w:hint="default"/>
        <w:lang w:val="en-US" w:eastAsia="en-US" w:bidi="ar-SA"/>
      </w:rPr>
    </w:lvl>
    <w:lvl w:ilvl="5">
      <w:start w:val="0"/>
      <w:numFmt w:val="bullet"/>
      <w:lvlText w:val="•"/>
      <w:lvlJc w:val="left"/>
      <w:pPr>
        <w:ind w:left="2950" w:hanging="360"/>
      </w:pPr>
      <w:rPr>
        <w:rFonts w:hint="default"/>
        <w:lang w:val="en-US" w:eastAsia="en-US" w:bidi="ar-SA"/>
      </w:rPr>
    </w:lvl>
    <w:lvl w:ilvl="6">
      <w:start w:val="0"/>
      <w:numFmt w:val="bullet"/>
      <w:lvlText w:val="•"/>
      <w:lvlJc w:val="left"/>
      <w:pPr>
        <w:ind w:left="3424" w:hanging="360"/>
      </w:pPr>
      <w:rPr>
        <w:rFonts w:hint="default"/>
        <w:lang w:val="en-US" w:eastAsia="en-US" w:bidi="ar-SA"/>
      </w:rPr>
    </w:lvl>
    <w:lvl w:ilvl="7">
      <w:start w:val="0"/>
      <w:numFmt w:val="bullet"/>
      <w:lvlText w:val="•"/>
      <w:lvlJc w:val="left"/>
      <w:pPr>
        <w:ind w:left="3898" w:hanging="360"/>
      </w:pPr>
      <w:rPr>
        <w:rFonts w:hint="default"/>
        <w:lang w:val="en-US" w:eastAsia="en-US" w:bidi="ar-SA"/>
      </w:rPr>
    </w:lvl>
    <w:lvl w:ilvl="8">
      <w:start w:val="0"/>
      <w:numFmt w:val="bullet"/>
      <w:lvlText w:val="•"/>
      <w:lvlJc w:val="left"/>
      <w:pPr>
        <w:ind w:left="4372" w:hanging="360"/>
      </w:pPr>
      <w:rPr>
        <w:rFonts w:hint="default"/>
        <w:lang w:val="en-US" w:eastAsia="en-US" w:bidi="ar-SA"/>
      </w:rPr>
    </w:lvl>
  </w:abstractNum>
  <w:abstractNum w:abstractNumId="15">
    <w:multiLevelType w:val="hybridMultilevel"/>
    <w:lvl w:ilvl="0">
      <w:start w:val="1"/>
      <w:numFmt w:val="upperLetter"/>
      <w:lvlText w:val="%1."/>
      <w:lvlJc w:val="left"/>
      <w:pPr>
        <w:ind w:left="22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718" w:hanging="360"/>
      </w:pPr>
      <w:rPr>
        <w:rFonts w:hint="default"/>
        <w:lang w:val="en-US" w:eastAsia="en-US" w:bidi="ar-SA"/>
      </w:rPr>
    </w:lvl>
    <w:lvl w:ilvl="2">
      <w:start w:val="0"/>
      <w:numFmt w:val="bullet"/>
      <w:lvlText w:val="•"/>
      <w:lvlJc w:val="left"/>
      <w:pPr>
        <w:ind w:left="1217" w:hanging="360"/>
      </w:pPr>
      <w:rPr>
        <w:rFonts w:hint="default"/>
        <w:lang w:val="en-US" w:eastAsia="en-US" w:bidi="ar-SA"/>
      </w:rPr>
    </w:lvl>
    <w:lvl w:ilvl="3">
      <w:start w:val="0"/>
      <w:numFmt w:val="bullet"/>
      <w:lvlText w:val="•"/>
      <w:lvlJc w:val="left"/>
      <w:pPr>
        <w:ind w:left="1716" w:hanging="360"/>
      </w:pPr>
      <w:rPr>
        <w:rFonts w:hint="default"/>
        <w:lang w:val="en-US" w:eastAsia="en-US" w:bidi="ar-SA"/>
      </w:rPr>
    </w:lvl>
    <w:lvl w:ilvl="4">
      <w:start w:val="0"/>
      <w:numFmt w:val="bullet"/>
      <w:lvlText w:val="•"/>
      <w:lvlJc w:val="left"/>
      <w:pPr>
        <w:ind w:left="2215" w:hanging="360"/>
      </w:pPr>
      <w:rPr>
        <w:rFonts w:hint="default"/>
        <w:lang w:val="en-US" w:eastAsia="en-US" w:bidi="ar-SA"/>
      </w:rPr>
    </w:lvl>
    <w:lvl w:ilvl="5">
      <w:start w:val="0"/>
      <w:numFmt w:val="bullet"/>
      <w:lvlText w:val="•"/>
      <w:lvlJc w:val="left"/>
      <w:pPr>
        <w:ind w:left="2714" w:hanging="360"/>
      </w:pPr>
      <w:rPr>
        <w:rFonts w:hint="default"/>
        <w:lang w:val="en-US" w:eastAsia="en-US" w:bidi="ar-SA"/>
      </w:rPr>
    </w:lvl>
    <w:lvl w:ilvl="6">
      <w:start w:val="0"/>
      <w:numFmt w:val="bullet"/>
      <w:lvlText w:val="•"/>
      <w:lvlJc w:val="left"/>
      <w:pPr>
        <w:ind w:left="3213" w:hanging="360"/>
      </w:pPr>
      <w:rPr>
        <w:rFonts w:hint="default"/>
        <w:lang w:val="en-US" w:eastAsia="en-US" w:bidi="ar-SA"/>
      </w:rPr>
    </w:lvl>
    <w:lvl w:ilvl="7">
      <w:start w:val="0"/>
      <w:numFmt w:val="bullet"/>
      <w:lvlText w:val="•"/>
      <w:lvlJc w:val="left"/>
      <w:pPr>
        <w:ind w:left="3712" w:hanging="360"/>
      </w:pPr>
      <w:rPr>
        <w:rFonts w:hint="default"/>
        <w:lang w:val="en-US" w:eastAsia="en-US" w:bidi="ar-SA"/>
      </w:rPr>
    </w:lvl>
    <w:lvl w:ilvl="8">
      <w:start w:val="0"/>
      <w:numFmt w:val="bullet"/>
      <w:lvlText w:val="•"/>
      <w:lvlJc w:val="left"/>
      <w:pPr>
        <w:ind w:left="4210" w:hanging="360"/>
      </w:pPr>
      <w:rPr>
        <w:rFonts w:hint="default"/>
        <w:lang w:val="en-US" w:eastAsia="en-US" w:bidi="ar-SA"/>
      </w:rPr>
    </w:lvl>
  </w:abstractNum>
  <w:abstractNum w:abstractNumId="14">
    <w:multiLevelType w:val="hybridMultilevel"/>
    <w:lvl w:ilvl="0">
      <w:start w:val="1"/>
      <w:numFmt w:val="upperLetter"/>
      <w:lvlText w:val="%1."/>
      <w:lvlJc w:val="left"/>
      <w:pPr>
        <w:ind w:left="227" w:hanging="308"/>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227" w:hanging="406"/>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upperLetter"/>
      <w:lvlText w:val="%3."/>
      <w:lvlJc w:val="left"/>
      <w:pPr>
        <w:ind w:left="58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3">
      <w:start w:val="0"/>
      <w:numFmt w:val="bullet"/>
      <w:lvlText w:val="•"/>
      <w:lvlJc w:val="left"/>
      <w:pPr>
        <w:ind w:left="350" w:hanging="360"/>
      </w:pPr>
      <w:rPr>
        <w:rFonts w:hint="default"/>
        <w:lang w:val="en-US" w:eastAsia="en-US" w:bidi="ar-SA"/>
      </w:rPr>
    </w:lvl>
    <w:lvl w:ilvl="4">
      <w:start w:val="0"/>
      <w:numFmt w:val="bullet"/>
      <w:lvlText w:val="•"/>
      <w:lvlJc w:val="left"/>
      <w:pPr>
        <w:ind w:left="236" w:hanging="360"/>
      </w:pPr>
      <w:rPr>
        <w:rFonts w:hint="default"/>
        <w:lang w:val="en-US" w:eastAsia="en-US" w:bidi="ar-SA"/>
      </w:rPr>
    </w:lvl>
    <w:lvl w:ilvl="5">
      <w:start w:val="0"/>
      <w:numFmt w:val="bullet"/>
      <w:lvlText w:val="•"/>
      <w:lvlJc w:val="left"/>
      <w:pPr>
        <w:ind w:left="121" w:hanging="360"/>
      </w:pPr>
      <w:rPr>
        <w:rFonts w:hint="default"/>
        <w:lang w:val="en-US" w:eastAsia="en-US" w:bidi="ar-SA"/>
      </w:rPr>
    </w:lvl>
    <w:lvl w:ilvl="6">
      <w:start w:val="0"/>
      <w:numFmt w:val="bullet"/>
      <w:lvlText w:val="•"/>
      <w:lvlJc w:val="left"/>
      <w:pPr>
        <w:ind w:left="6" w:hanging="360"/>
      </w:pPr>
      <w:rPr>
        <w:rFonts w:hint="default"/>
        <w:lang w:val="en-US" w:eastAsia="en-US" w:bidi="ar-SA"/>
      </w:rPr>
    </w:lvl>
    <w:lvl w:ilvl="7">
      <w:start w:val="0"/>
      <w:numFmt w:val="bullet"/>
      <w:lvlText w:val="•"/>
      <w:lvlJc w:val="left"/>
      <w:pPr>
        <w:ind w:left="-108" w:hanging="360"/>
      </w:pPr>
      <w:rPr>
        <w:rFonts w:hint="default"/>
        <w:lang w:val="en-US" w:eastAsia="en-US" w:bidi="ar-SA"/>
      </w:rPr>
    </w:lvl>
    <w:lvl w:ilvl="8">
      <w:start w:val="0"/>
      <w:numFmt w:val="bullet"/>
      <w:lvlText w:val="•"/>
      <w:lvlJc w:val="left"/>
      <w:pPr>
        <w:ind w:left="-223" w:hanging="360"/>
      </w:pPr>
      <w:rPr>
        <w:rFonts w:hint="default"/>
        <w:lang w:val="en-US" w:eastAsia="en-US" w:bidi="ar-SA"/>
      </w:rPr>
    </w:lvl>
  </w:abstractNum>
  <w:abstractNum w:abstractNumId="13">
    <w:multiLevelType w:val="hybridMultilevel"/>
    <w:lvl w:ilvl="0">
      <w:start w:val="1"/>
      <w:numFmt w:val="upperLetter"/>
      <w:lvlText w:val="%1."/>
      <w:lvlJc w:val="left"/>
      <w:pPr>
        <w:ind w:left="58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1054" w:hanging="360"/>
      </w:pPr>
      <w:rPr>
        <w:rFonts w:hint="default"/>
        <w:lang w:val="en-US" w:eastAsia="en-US" w:bidi="ar-SA"/>
      </w:rPr>
    </w:lvl>
    <w:lvl w:ilvl="2">
      <w:start w:val="0"/>
      <w:numFmt w:val="bullet"/>
      <w:lvlText w:val="•"/>
      <w:lvlJc w:val="left"/>
      <w:pPr>
        <w:ind w:left="1528" w:hanging="360"/>
      </w:pPr>
      <w:rPr>
        <w:rFonts w:hint="default"/>
        <w:lang w:val="en-US" w:eastAsia="en-US" w:bidi="ar-SA"/>
      </w:rPr>
    </w:lvl>
    <w:lvl w:ilvl="3">
      <w:start w:val="0"/>
      <w:numFmt w:val="bullet"/>
      <w:lvlText w:val="•"/>
      <w:lvlJc w:val="left"/>
      <w:pPr>
        <w:ind w:left="2002" w:hanging="360"/>
      </w:pPr>
      <w:rPr>
        <w:rFonts w:hint="default"/>
        <w:lang w:val="en-US" w:eastAsia="en-US" w:bidi="ar-SA"/>
      </w:rPr>
    </w:lvl>
    <w:lvl w:ilvl="4">
      <w:start w:val="0"/>
      <w:numFmt w:val="bullet"/>
      <w:lvlText w:val="•"/>
      <w:lvlJc w:val="left"/>
      <w:pPr>
        <w:ind w:left="2476" w:hanging="360"/>
      </w:pPr>
      <w:rPr>
        <w:rFonts w:hint="default"/>
        <w:lang w:val="en-US" w:eastAsia="en-US" w:bidi="ar-SA"/>
      </w:rPr>
    </w:lvl>
    <w:lvl w:ilvl="5">
      <w:start w:val="0"/>
      <w:numFmt w:val="bullet"/>
      <w:lvlText w:val="•"/>
      <w:lvlJc w:val="left"/>
      <w:pPr>
        <w:ind w:left="2950" w:hanging="360"/>
      </w:pPr>
      <w:rPr>
        <w:rFonts w:hint="default"/>
        <w:lang w:val="en-US" w:eastAsia="en-US" w:bidi="ar-SA"/>
      </w:rPr>
    </w:lvl>
    <w:lvl w:ilvl="6">
      <w:start w:val="0"/>
      <w:numFmt w:val="bullet"/>
      <w:lvlText w:val="•"/>
      <w:lvlJc w:val="left"/>
      <w:pPr>
        <w:ind w:left="3424" w:hanging="360"/>
      </w:pPr>
      <w:rPr>
        <w:rFonts w:hint="default"/>
        <w:lang w:val="en-US" w:eastAsia="en-US" w:bidi="ar-SA"/>
      </w:rPr>
    </w:lvl>
    <w:lvl w:ilvl="7">
      <w:start w:val="0"/>
      <w:numFmt w:val="bullet"/>
      <w:lvlText w:val="•"/>
      <w:lvlJc w:val="left"/>
      <w:pPr>
        <w:ind w:left="3898" w:hanging="360"/>
      </w:pPr>
      <w:rPr>
        <w:rFonts w:hint="default"/>
        <w:lang w:val="en-US" w:eastAsia="en-US" w:bidi="ar-SA"/>
      </w:rPr>
    </w:lvl>
    <w:lvl w:ilvl="8">
      <w:start w:val="0"/>
      <w:numFmt w:val="bullet"/>
      <w:lvlText w:val="•"/>
      <w:lvlJc w:val="left"/>
      <w:pPr>
        <w:ind w:left="4372" w:hanging="360"/>
      </w:pPr>
      <w:rPr>
        <w:rFonts w:hint="default"/>
        <w:lang w:val="en-US" w:eastAsia="en-US" w:bidi="ar-SA"/>
      </w:rPr>
    </w:lvl>
  </w:abstractNum>
  <w:abstractNum w:abstractNumId="12">
    <w:multiLevelType w:val="hybridMultilevel"/>
    <w:lvl w:ilvl="0">
      <w:start w:val="1"/>
      <w:numFmt w:val="upperLetter"/>
      <w:lvlText w:val="%1."/>
      <w:lvlJc w:val="left"/>
      <w:pPr>
        <w:ind w:left="22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94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lowerLetter"/>
      <w:lvlText w:val="(%3)"/>
      <w:lvlJc w:val="left"/>
      <w:pPr>
        <w:ind w:left="1307"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3">
      <w:start w:val="0"/>
      <w:numFmt w:val="bullet"/>
      <w:lvlText w:val="•"/>
      <w:lvlJc w:val="left"/>
      <w:pPr>
        <w:ind w:left="1788" w:hanging="360"/>
      </w:pPr>
      <w:rPr>
        <w:rFonts w:hint="default"/>
        <w:lang w:val="en-US" w:eastAsia="en-US" w:bidi="ar-SA"/>
      </w:rPr>
    </w:lvl>
    <w:lvl w:ilvl="4">
      <w:start w:val="0"/>
      <w:numFmt w:val="bullet"/>
      <w:lvlText w:val="•"/>
      <w:lvlJc w:val="left"/>
      <w:pPr>
        <w:ind w:left="2277" w:hanging="360"/>
      </w:pPr>
      <w:rPr>
        <w:rFonts w:hint="default"/>
        <w:lang w:val="en-US" w:eastAsia="en-US" w:bidi="ar-SA"/>
      </w:rPr>
    </w:lvl>
    <w:lvl w:ilvl="5">
      <w:start w:val="0"/>
      <w:numFmt w:val="bullet"/>
      <w:lvlText w:val="•"/>
      <w:lvlJc w:val="left"/>
      <w:pPr>
        <w:ind w:left="2766" w:hanging="360"/>
      </w:pPr>
      <w:rPr>
        <w:rFonts w:hint="default"/>
        <w:lang w:val="en-US" w:eastAsia="en-US" w:bidi="ar-SA"/>
      </w:rPr>
    </w:lvl>
    <w:lvl w:ilvl="6">
      <w:start w:val="0"/>
      <w:numFmt w:val="bullet"/>
      <w:lvlText w:val="•"/>
      <w:lvlJc w:val="left"/>
      <w:pPr>
        <w:ind w:left="3254" w:hanging="360"/>
      </w:pPr>
      <w:rPr>
        <w:rFonts w:hint="default"/>
        <w:lang w:val="en-US" w:eastAsia="en-US" w:bidi="ar-SA"/>
      </w:rPr>
    </w:lvl>
    <w:lvl w:ilvl="7">
      <w:start w:val="0"/>
      <w:numFmt w:val="bullet"/>
      <w:lvlText w:val="•"/>
      <w:lvlJc w:val="left"/>
      <w:pPr>
        <w:ind w:left="3743" w:hanging="360"/>
      </w:pPr>
      <w:rPr>
        <w:rFonts w:hint="default"/>
        <w:lang w:val="en-US" w:eastAsia="en-US" w:bidi="ar-SA"/>
      </w:rPr>
    </w:lvl>
    <w:lvl w:ilvl="8">
      <w:start w:val="0"/>
      <w:numFmt w:val="bullet"/>
      <w:lvlText w:val="•"/>
      <w:lvlJc w:val="left"/>
      <w:pPr>
        <w:ind w:left="4232" w:hanging="360"/>
      </w:pPr>
      <w:rPr>
        <w:rFonts w:hint="default"/>
        <w:lang w:val="en-US" w:eastAsia="en-US" w:bidi="ar-SA"/>
      </w:rPr>
    </w:lvl>
  </w:abstractNum>
  <w:abstractNum w:abstractNumId="11">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b/>
        <w:bCs/>
        <w:i w:val="0"/>
        <w:iCs w:val="0"/>
        <w:w w:val="100"/>
        <w:sz w:val="24"/>
        <w:szCs w:val="24"/>
        <w:lang w:val="en-US" w:eastAsia="en-US" w:bidi="ar-SA"/>
      </w:rPr>
    </w:lvl>
    <w:lvl w:ilvl="1">
      <w:start w:val="0"/>
      <w:numFmt w:val="bullet"/>
      <w:lvlText w:val="•"/>
      <w:lvlJc w:val="left"/>
      <w:pPr>
        <w:ind w:left="1378" w:hanging="360"/>
      </w:pPr>
      <w:rPr>
        <w:rFonts w:hint="default"/>
        <w:lang w:val="en-US" w:eastAsia="en-US" w:bidi="ar-SA"/>
      </w:rPr>
    </w:lvl>
    <w:lvl w:ilvl="2">
      <w:start w:val="0"/>
      <w:numFmt w:val="bullet"/>
      <w:lvlText w:val="•"/>
      <w:lvlJc w:val="left"/>
      <w:pPr>
        <w:ind w:left="1816" w:hanging="360"/>
      </w:pPr>
      <w:rPr>
        <w:rFonts w:hint="default"/>
        <w:lang w:val="en-US" w:eastAsia="en-US" w:bidi="ar-SA"/>
      </w:rPr>
    </w:lvl>
    <w:lvl w:ilvl="3">
      <w:start w:val="0"/>
      <w:numFmt w:val="bullet"/>
      <w:lvlText w:val="•"/>
      <w:lvlJc w:val="left"/>
      <w:pPr>
        <w:ind w:left="2254" w:hanging="360"/>
      </w:pPr>
      <w:rPr>
        <w:rFonts w:hint="default"/>
        <w:lang w:val="en-US" w:eastAsia="en-US" w:bidi="ar-SA"/>
      </w:rPr>
    </w:lvl>
    <w:lvl w:ilvl="4">
      <w:start w:val="0"/>
      <w:numFmt w:val="bullet"/>
      <w:lvlText w:val="•"/>
      <w:lvlJc w:val="left"/>
      <w:pPr>
        <w:ind w:left="2692" w:hanging="360"/>
      </w:pPr>
      <w:rPr>
        <w:rFonts w:hint="default"/>
        <w:lang w:val="en-US" w:eastAsia="en-US" w:bidi="ar-SA"/>
      </w:rPr>
    </w:lvl>
    <w:lvl w:ilvl="5">
      <w:start w:val="0"/>
      <w:numFmt w:val="bullet"/>
      <w:lvlText w:val="•"/>
      <w:lvlJc w:val="left"/>
      <w:pPr>
        <w:ind w:left="3130" w:hanging="360"/>
      </w:pPr>
      <w:rPr>
        <w:rFonts w:hint="default"/>
        <w:lang w:val="en-US" w:eastAsia="en-US" w:bidi="ar-SA"/>
      </w:rPr>
    </w:lvl>
    <w:lvl w:ilvl="6">
      <w:start w:val="0"/>
      <w:numFmt w:val="bullet"/>
      <w:lvlText w:val="•"/>
      <w:lvlJc w:val="left"/>
      <w:pPr>
        <w:ind w:left="3568" w:hanging="360"/>
      </w:pPr>
      <w:rPr>
        <w:rFonts w:hint="default"/>
        <w:lang w:val="en-US" w:eastAsia="en-US" w:bidi="ar-SA"/>
      </w:rPr>
    </w:lvl>
    <w:lvl w:ilvl="7">
      <w:start w:val="0"/>
      <w:numFmt w:val="bullet"/>
      <w:lvlText w:val="•"/>
      <w:lvlJc w:val="left"/>
      <w:pPr>
        <w:ind w:left="4006" w:hanging="360"/>
      </w:pPr>
      <w:rPr>
        <w:rFonts w:hint="default"/>
        <w:lang w:val="en-US" w:eastAsia="en-US" w:bidi="ar-SA"/>
      </w:rPr>
    </w:lvl>
    <w:lvl w:ilvl="8">
      <w:start w:val="0"/>
      <w:numFmt w:val="bullet"/>
      <w:lvlText w:val="•"/>
      <w:lvlJc w:val="left"/>
      <w:pPr>
        <w:ind w:left="4444" w:hanging="360"/>
      </w:pPr>
      <w:rPr>
        <w:rFonts w:hint="default"/>
        <w:lang w:val="en-US" w:eastAsia="en-US" w:bidi="ar-SA"/>
      </w:rPr>
    </w:lvl>
  </w:abstractNum>
  <w:abstractNum w:abstractNumId="10">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b/>
        <w:bCs/>
        <w:i w:val="0"/>
        <w:iCs w:val="0"/>
        <w:w w:val="100"/>
        <w:sz w:val="24"/>
        <w:szCs w:val="24"/>
        <w:lang w:val="en-US" w:eastAsia="en-US" w:bidi="ar-SA"/>
      </w:rPr>
    </w:lvl>
    <w:lvl w:ilvl="1">
      <w:start w:val="0"/>
      <w:numFmt w:val="bullet"/>
      <w:lvlText w:val="•"/>
      <w:lvlJc w:val="left"/>
      <w:pPr>
        <w:ind w:left="1378" w:hanging="360"/>
      </w:pPr>
      <w:rPr>
        <w:rFonts w:hint="default"/>
        <w:lang w:val="en-US" w:eastAsia="en-US" w:bidi="ar-SA"/>
      </w:rPr>
    </w:lvl>
    <w:lvl w:ilvl="2">
      <w:start w:val="0"/>
      <w:numFmt w:val="bullet"/>
      <w:lvlText w:val="•"/>
      <w:lvlJc w:val="left"/>
      <w:pPr>
        <w:ind w:left="1816" w:hanging="360"/>
      </w:pPr>
      <w:rPr>
        <w:rFonts w:hint="default"/>
        <w:lang w:val="en-US" w:eastAsia="en-US" w:bidi="ar-SA"/>
      </w:rPr>
    </w:lvl>
    <w:lvl w:ilvl="3">
      <w:start w:val="0"/>
      <w:numFmt w:val="bullet"/>
      <w:lvlText w:val="•"/>
      <w:lvlJc w:val="left"/>
      <w:pPr>
        <w:ind w:left="2254" w:hanging="360"/>
      </w:pPr>
      <w:rPr>
        <w:rFonts w:hint="default"/>
        <w:lang w:val="en-US" w:eastAsia="en-US" w:bidi="ar-SA"/>
      </w:rPr>
    </w:lvl>
    <w:lvl w:ilvl="4">
      <w:start w:val="0"/>
      <w:numFmt w:val="bullet"/>
      <w:lvlText w:val="•"/>
      <w:lvlJc w:val="left"/>
      <w:pPr>
        <w:ind w:left="2692" w:hanging="360"/>
      </w:pPr>
      <w:rPr>
        <w:rFonts w:hint="default"/>
        <w:lang w:val="en-US" w:eastAsia="en-US" w:bidi="ar-SA"/>
      </w:rPr>
    </w:lvl>
    <w:lvl w:ilvl="5">
      <w:start w:val="0"/>
      <w:numFmt w:val="bullet"/>
      <w:lvlText w:val="•"/>
      <w:lvlJc w:val="left"/>
      <w:pPr>
        <w:ind w:left="3130" w:hanging="360"/>
      </w:pPr>
      <w:rPr>
        <w:rFonts w:hint="default"/>
        <w:lang w:val="en-US" w:eastAsia="en-US" w:bidi="ar-SA"/>
      </w:rPr>
    </w:lvl>
    <w:lvl w:ilvl="6">
      <w:start w:val="0"/>
      <w:numFmt w:val="bullet"/>
      <w:lvlText w:val="•"/>
      <w:lvlJc w:val="left"/>
      <w:pPr>
        <w:ind w:left="3568" w:hanging="360"/>
      </w:pPr>
      <w:rPr>
        <w:rFonts w:hint="default"/>
        <w:lang w:val="en-US" w:eastAsia="en-US" w:bidi="ar-SA"/>
      </w:rPr>
    </w:lvl>
    <w:lvl w:ilvl="7">
      <w:start w:val="0"/>
      <w:numFmt w:val="bullet"/>
      <w:lvlText w:val="•"/>
      <w:lvlJc w:val="left"/>
      <w:pPr>
        <w:ind w:left="4006" w:hanging="360"/>
      </w:pPr>
      <w:rPr>
        <w:rFonts w:hint="default"/>
        <w:lang w:val="en-US" w:eastAsia="en-US" w:bidi="ar-SA"/>
      </w:rPr>
    </w:lvl>
    <w:lvl w:ilvl="8">
      <w:start w:val="0"/>
      <w:numFmt w:val="bullet"/>
      <w:lvlText w:val="•"/>
      <w:lvlJc w:val="left"/>
      <w:pPr>
        <w:ind w:left="4444" w:hanging="360"/>
      </w:pPr>
      <w:rPr>
        <w:rFonts w:hint="default"/>
        <w:lang w:val="en-US" w:eastAsia="en-US" w:bidi="ar-SA"/>
      </w:rPr>
    </w:lvl>
  </w:abstractNum>
  <w:abstractNum w:abstractNumId="9">
    <w:multiLevelType w:val="hybridMultilevel"/>
    <w:lvl w:ilvl="0">
      <w:start w:val="1"/>
      <w:numFmt w:val="upperLetter"/>
      <w:lvlText w:val="%1."/>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220" w:hanging="240"/>
        <w:jc w:val="left"/>
      </w:pPr>
      <w:rPr>
        <w:rFonts w:hint="default" w:ascii="Times New Roman" w:hAnsi="Times New Roman" w:eastAsia="Times New Roman" w:cs="Times New Roman"/>
        <w:b/>
        <w:bCs/>
        <w:i w:val="0"/>
        <w:iCs w:val="0"/>
        <w:w w:val="100"/>
        <w:sz w:val="24"/>
        <w:szCs w:val="24"/>
        <w:lang w:val="en-US" w:eastAsia="en-US" w:bidi="ar-SA"/>
      </w:rPr>
    </w:lvl>
    <w:lvl w:ilvl="2">
      <w:start w:val="0"/>
      <w:numFmt w:val="bullet"/>
      <w:lvlText w:val=""/>
      <w:lvlJc w:val="left"/>
      <w:pPr>
        <w:ind w:left="220" w:hanging="166"/>
      </w:pPr>
      <w:rPr>
        <w:rFonts w:hint="default" w:ascii="Wingdings" w:hAnsi="Wingdings" w:eastAsia="Wingdings" w:cs="Wingdings"/>
        <w:b w:val="0"/>
        <w:bCs w:val="0"/>
        <w:i w:val="0"/>
        <w:iCs w:val="0"/>
        <w:w w:val="100"/>
        <w:sz w:val="24"/>
        <w:szCs w:val="24"/>
        <w:lang w:val="en-US" w:eastAsia="en-US" w:bidi="ar-SA"/>
      </w:rPr>
    </w:lvl>
    <w:lvl w:ilvl="3">
      <w:start w:val="0"/>
      <w:numFmt w:val="bullet"/>
      <w:lvlText w:val="•"/>
      <w:lvlJc w:val="left"/>
      <w:pPr>
        <w:ind w:left="349" w:hanging="166"/>
      </w:pPr>
      <w:rPr>
        <w:rFonts w:hint="default"/>
        <w:lang w:val="en-US" w:eastAsia="en-US" w:bidi="ar-SA"/>
      </w:rPr>
    </w:lvl>
    <w:lvl w:ilvl="4">
      <w:start w:val="0"/>
      <w:numFmt w:val="bullet"/>
      <w:lvlText w:val="•"/>
      <w:lvlJc w:val="left"/>
      <w:pPr>
        <w:ind w:left="234" w:hanging="166"/>
      </w:pPr>
      <w:rPr>
        <w:rFonts w:hint="default"/>
        <w:lang w:val="en-US" w:eastAsia="en-US" w:bidi="ar-SA"/>
      </w:rPr>
    </w:lvl>
    <w:lvl w:ilvl="5">
      <w:start w:val="0"/>
      <w:numFmt w:val="bullet"/>
      <w:lvlText w:val="•"/>
      <w:lvlJc w:val="left"/>
      <w:pPr>
        <w:ind w:left="119" w:hanging="166"/>
      </w:pPr>
      <w:rPr>
        <w:rFonts w:hint="default"/>
        <w:lang w:val="en-US" w:eastAsia="en-US" w:bidi="ar-SA"/>
      </w:rPr>
    </w:lvl>
    <w:lvl w:ilvl="6">
      <w:start w:val="0"/>
      <w:numFmt w:val="bullet"/>
      <w:lvlText w:val="•"/>
      <w:lvlJc w:val="left"/>
      <w:pPr>
        <w:ind w:left="4" w:hanging="166"/>
      </w:pPr>
      <w:rPr>
        <w:rFonts w:hint="default"/>
        <w:lang w:val="en-US" w:eastAsia="en-US" w:bidi="ar-SA"/>
      </w:rPr>
    </w:lvl>
    <w:lvl w:ilvl="7">
      <w:start w:val="0"/>
      <w:numFmt w:val="bullet"/>
      <w:lvlText w:val="•"/>
      <w:lvlJc w:val="left"/>
      <w:pPr>
        <w:ind w:left="-112" w:hanging="166"/>
      </w:pPr>
      <w:rPr>
        <w:rFonts w:hint="default"/>
        <w:lang w:val="en-US" w:eastAsia="en-US" w:bidi="ar-SA"/>
      </w:rPr>
    </w:lvl>
    <w:lvl w:ilvl="8">
      <w:start w:val="0"/>
      <w:numFmt w:val="bullet"/>
      <w:lvlText w:val="•"/>
      <w:lvlJc w:val="left"/>
      <w:pPr>
        <w:ind w:left="-227" w:hanging="166"/>
      </w:pPr>
      <w:rPr>
        <w:rFonts w:hint="default"/>
        <w:lang w:val="en-US" w:eastAsia="en-US" w:bidi="ar-SA"/>
      </w:rPr>
    </w:lvl>
  </w:abstractNum>
  <w:abstractNum w:abstractNumId="8">
    <w:multiLevelType w:val="hybridMultilevel"/>
    <w:lvl w:ilvl="0">
      <w:start w:val="1"/>
      <w:numFmt w:val="upperLetter"/>
      <w:lvlText w:val="%1."/>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94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1425" w:hanging="360"/>
      </w:pPr>
      <w:rPr>
        <w:rFonts w:hint="default"/>
        <w:lang w:val="en-US" w:eastAsia="en-US" w:bidi="ar-SA"/>
      </w:rPr>
    </w:lvl>
    <w:lvl w:ilvl="3">
      <w:start w:val="0"/>
      <w:numFmt w:val="bullet"/>
      <w:lvlText w:val="•"/>
      <w:lvlJc w:val="left"/>
      <w:pPr>
        <w:ind w:left="1911" w:hanging="360"/>
      </w:pPr>
      <w:rPr>
        <w:rFonts w:hint="default"/>
        <w:lang w:val="en-US" w:eastAsia="en-US" w:bidi="ar-SA"/>
      </w:rPr>
    </w:lvl>
    <w:lvl w:ilvl="4">
      <w:start w:val="0"/>
      <w:numFmt w:val="bullet"/>
      <w:lvlText w:val="•"/>
      <w:lvlJc w:val="left"/>
      <w:pPr>
        <w:ind w:left="2397" w:hanging="360"/>
      </w:pPr>
      <w:rPr>
        <w:rFonts w:hint="default"/>
        <w:lang w:val="en-US" w:eastAsia="en-US" w:bidi="ar-SA"/>
      </w:rPr>
    </w:lvl>
    <w:lvl w:ilvl="5">
      <w:start w:val="0"/>
      <w:numFmt w:val="bullet"/>
      <w:lvlText w:val="•"/>
      <w:lvlJc w:val="left"/>
      <w:pPr>
        <w:ind w:left="2882" w:hanging="360"/>
      </w:pPr>
      <w:rPr>
        <w:rFonts w:hint="default"/>
        <w:lang w:val="en-US" w:eastAsia="en-US" w:bidi="ar-SA"/>
      </w:rPr>
    </w:lvl>
    <w:lvl w:ilvl="6">
      <w:start w:val="0"/>
      <w:numFmt w:val="bullet"/>
      <w:lvlText w:val="•"/>
      <w:lvlJc w:val="left"/>
      <w:pPr>
        <w:ind w:left="3368" w:hanging="360"/>
      </w:pPr>
      <w:rPr>
        <w:rFonts w:hint="default"/>
        <w:lang w:val="en-US" w:eastAsia="en-US" w:bidi="ar-SA"/>
      </w:rPr>
    </w:lvl>
    <w:lvl w:ilvl="7">
      <w:start w:val="0"/>
      <w:numFmt w:val="bullet"/>
      <w:lvlText w:val="•"/>
      <w:lvlJc w:val="left"/>
      <w:pPr>
        <w:ind w:left="3854" w:hanging="360"/>
      </w:pPr>
      <w:rPr>
        <w:rFonts w:hint="default"/>
        <w:lang w:val="en-US" w:eastAsia="en-US" w:bidi="ar-SA"/>
      </w:rPr>
    </w:lvl>
    <w:lvl w:ilvl="8">
      <w:start w:val="0"/>
      <w:numFmt w:val="bullet"/>
      <w:lvlText w:val="•"/>
      <w:lvlJc w:val="left"/>
      <w:pPr>
        <w:ind w:left="4339" w:hanging="360"/>
      </w:pPr>
      <w:rPr>
        <w:rFonts w:hint="default"/>
        <w:lang w:val="en-US" w:eastAsia="en-US" w:bidi="ar-SA"/>
      </w:rPr>
    </w:lvl>
  </w:abstractNum>
  <w:abstractNum w:abstractNumId="7">
    <w:multiLevelType w:val="hybridMultilevel"/>
    <w:lvl w:ilvl="0">
      <w:start w:val="1"/>
      <w:numFmt w:val="upperLetter"/>
      <w:lvlText w:val="%1."/>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94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782" w:hanging="360"/>
      </w:pPr>
      <w:rPr>
        <w:rFonts w:hint="default"/>
        <w:lang w:val="en-US" w:eastAsia="en-US" w:bidi="ar-SA"/>
      </w:rPr>
    </w:lvl>
    <w:lvl w:ilvl="3">
      <w:start w:val="0"/>
      <w:numFmt w:val="bullet"/>
      <w:lvlText w:val="•"/>
      <w:lvlJc w:val="left"/>
      <w:pPr>
        <w:ind w:left="625" w:hanging="360"/>
      </w:pPr>
      <w:rPr>
        <w:rFonts w:hint="default"/>
        <w:lang w:val="en-US" w:eastAsia="en-US" w:bidi="ar-SA"/>
      </w:rPr>
    </w:lvl>
    <w:lvl w:ilvl="4">
      <w:start w:val="0"/>
      <w:numFmt w:val="bullet"/>
      <w:lvlText w:val="•"/>
      <w:lvlJc w:val="left"/>
      <w:pPr>
        <w:ind w:left="468" w:hanging="360"/>
      </w:pPr>
      <w:rPr>
        <w:rFonts w:hint="default"/>
        <w:lang w:val="en-US" w:eastAsia="en-US" w:bidi="ar-SA"/>
      </w:rPr>
    </w:lvl>
    <w:lvl w:ilvl="5">
      <w:start w:val="0"/>
      <w:numFmt w:val="bullet"/>
      <w:lvlText w:val="•"/>
      <w:lvlJc w:val="left"/>
      <w:pPr>
        <w:ind w:left="311" w:hanging="360"/>
      </w:pPr>
      <w:rPr>
        <w:rFonts w:hint="default"/>
        <w:lang w:val="en-US" w:eastAsia="en-US" w:bidi="ar-SA"/>
      </w:rPr>
    </w:lvl>
    <w:lvl w:ilvl="6">
      <w:start w:val="0"/>
      <w:numFmt w:val="bullet"/>
      <w:lvlText w:val="•"/>
      <w:lvlJc w:val="left"/>
      <w:pPr>
        <w:ind w:left="154" w:hanging="360"/>
      </w:pPr>
      <w:rPr>
        <w:rFonts w:hint="default"/>
        <w:lang w:val="en-US" w:eastAsia="en-US" w:bidi="ar-SA"/>
      </w:rPr>
    </w:lvl>
    <w:lvl w:ilvl="7">
      <w:start w:val="0"/>
      <w:numFmt w:val="bullet"/>
      <w:lvlText w:val="•"/>
      <w:lvlJc w:val="left"/>
      <w:pPr>
        <w:ind w:left="-3" w:hanging="360"/>
      </w:pPr>
      <w:rPr>
        <w:rFonts w:hint="default"/>
        <w:lang w:val="en-US" w:eastAsia="en-US" w:bidi="ar-SA"/>
      </w:rPr>
    </w:lvl>
    <w:lvl w:ilvl="8">
      <w:start w:val="0"/>
      <w:numFmt w:val="bullet"/>
      <w:lvlText w:val="•"/>
      <w:lvlJc w:val="left"/>
      <w:pPr>
        <w:ind w:left="-161" w:hanging="360"/>
      </w:pPr>
      <w:rPr>
        <w:rFonts w:hint="default"/>
        <w:lang w:val="en-US" w:eastAsia="en-US" w:bidi="ar-SA"/>
      </w:rPr>
    </w:lvl>
  </w:abstractNum>
  <w:abstractNum w:abstractNumId="6">
    <w:multiLevelType w:val="hybridMultilevel"/>
    <w:lvl w:ilvl="0">
      <w:start w:val="1"/>
      <w:numFmt w:val="upperLetter"/>
      <w:lvlText w:val="%1."/>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1238" w:hanging="360"/>
      </w:pPr>
      <w:rPr>
        <w:rFonts w:hint="default"/>
        <w:lang w:val="en-US" w:eastAsia="en-US" w:bidi="ar-SA"/>
      </w:rPr>
    </w:lvl>
    <w:lvl w:ilvl="3">
      <w:start w:val="0"/>
      <w:numFmt w:val="bullet"/>
      <w:lvlText w:val="•"/>
      <w:lvlJc w:val="left"/>
      <w:pPr>
        <w:ind w:left="1747"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765" w:hanging="360"/>
      </w:pPr>
      <w:rPr>
        <w:rFonts w:hint="default"/>
        <w:lang w:val="en-US" w:eastAsia="en-US" w:bidi="ar-SA"/>
      </w:rPr>
    </w:lvl>
    <w:lvl w:ilvl="6">
      <w:start w:val="0"/>
      <w:numFmt w:val="bullet"/>
      <w:lvlText w:val="•"/>
      <w:lvlJc w:val="left"/>
      <w:pPr>
        <w:ind w:left="3274" w:hanging="360"/>
      </w:pPr>
      <w:rPr>
        <w:rFonts w:hint="default"/>
        <w:lang w:val="en-US" w:eastAsia="en-US" w:bidi="ar-SA"/>
      </w:rPr>
    </w:lvl>
    <w:lvl w:ilvl="7">
      <w:start w:val="0"/>
      <w:numFmt w:val="bullet"/>
      <w:lvlText w:val="•"/>
      <w:lvlJc w:val="left"/>
      <w:pPr>
        <w:ind w:left="3783" w:hanging="360"/>
      </w:pPr>
      <w:rPr>
        <w:rFonts w:hint="default"/>
        <w:lang w:val="en-US" w:eastAsia="en-US" w:bidi="ar-SA"/>
      </w:rPr>
    </w:lvl>
    <w:lvl w:ilvl="8">
      <w:start w:val="0"/>
      <w:numFmt w:val="bullet"/>
      <w:lvlText w:val="•"/>
      <w:lvlJc w:val="left"/>
      <w:pPr>
        <w:ind w:left="4292" w:hanging="360"/>
      </w:pPr>
      <w:rPr>
        <w:rFonts w:hint="default"/>
        <w:lang w:val="en-US" w:eastAsia="en-US" w:bidi="ar-SA"/>
      </w:rPr>
    </w:lvl>
  </w:abstractNum>
  <w:abstractNum w:abstractNumId="5">
    <w:multiLevelType w:val="hybridMultilevel"/>
    <w:lvl w:ilvl="0">
      <w:start w:val="1"/>
      <w:numFmt w:val="upperLetter"/>
      <w:lvlText w:val="%1."/>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717" w:hanging="360"/>
      </w:pPr>
      <w:rPr>
        <w:rFonts w:hint="default"/>
        <w:lang w:val="en-US" w:eastAsia="en-US" w:bidi="ar-SA"/>
      </w:rPr>
    </w:lvl>
    <w:lvl w:ilvl="2">
      <w:start w:val="0"/>
      <w:numFmt w:val="bullet"/>
      <w:lvlText w:val="•"/>
      <w:lvlJc w:val="left"/>
      <w:pPr>
        <w:ind w:left="1214" w:hanging="360"/>
      </w:pPr>
      <w:rPr>
        <w:rFonts w:hint="default"/>
        <w:lang w:val="en-US" w:eastAsia="en-US" w:bidi="ar-SA"/>
      </w:rPr>
    </w:lvl>
    <w:lvl w:ilvl="3">
      <w:start w:val="0"/>
      <w:numFmt w:val="bullet"/>
      <w:lvlText w:val="•"/>
      <w:lvlJc w:val="left"/>
      <w:pPr>
        <w:ind w:left="1712" w:hanging="360"/>
      </w:pPr>
      <w:rPr>
        <w:rFonts w:hint="default"/>
        <w:lang w:val="en-US" w:eastAsia="en-US" w:bidi="ar-SA"/>
      </w:rPr>
    </w:lvl>
    <w:lvl w:ilvl="4">
      <w:start w:val="0"/>
      <w:numFmt w:val="bullet"/>
      <w:lvlText w:val="•"/>
      <w:lvlJc w:val="left"/>
      <w:pPr>
        <w:ind w:left="2209" w:hanging="360"/>
      </w:pPr>
      <w:rPr>
        <w:rFonts w:hint="default"/>
        <w:lang w:val="en-US" w:eastAsia="en-US" w:bidi="ar-SA"/>
      </w:rPr>
    </w:lvl>
    <w:lvl w:ilvl="5">
      <w:start w:val="0"/>
      <w:numFmt w:val="bullet"/>
      <w:lvlText w:val="•"/>
      <w:lvlJc w:val="left"/>
      <w:pPr>
        <w:ind w:left="2706" w:hanging="360"/>
      </w:pPr>
      <w:rPr>
        <w:rFonts w:hint="default"/>
        <w:lang w:val="en-US" w:eastAsia="en-US" w:bidi="ar-SA"/>
      </w:rPr>
    </w:lvl>
    <w:lvl w:ilvl="6">
      <w:start w:val="0"/>
      <w:numFmt w:val="bullet"/>
      <w:lvlText w:val="•"/>
      <w:lvlJc w:val="left"/>
      <w:pPr>
        <w:ind w:left="3204" w:hanging="360"/>
      </w:pPr>
      <w:rPr>
        <w:rFonts w:hint="default"/>
        <w:lang w:val="en-US" w:eastAsia="en-US" w:bidi="ar-SA"/>
      </w:rPr>
    </w:lvl>
    <w:lvl w:ilvl="7">
      <w:start w:val="0"/>
      <w:numFmt w:val="bullet"/>
      <w:lvlText w:val="•"/>
      <w:lvlJc w:val="left"/>
      <w:pPr>
        <w:ind w:left="3701" w:hanging="360"/>
      </w:pPr>
      <w:rPr>
        <w:rFonts w:hint="default"/>
        <w:lang w:val="en-US" w:eastAsia="en-US" w:bidi="ar-SA"/>
      </w:rPr>
    </w:lvl>
    <w:lvl w:ilvl="8">
      <w:start w:val="0"/>
      <w:numFmt w:val="bullet"/>
      <w:lvlText w:val="•"/>
      <w:lvlJc w:val="left"/>
      <w:pPr>
        <w:ind w:left="4199" w:hanging="360"/>
      </w:pPr>
      <w:rPr>
        <w:rFonts w:hint="default"/>
        <w:lang w:val="en-US" w:eastAsia="en-US" w:bidi="ar-SA"/>
      </w:rPr>
    </w:lvl>
  </w:abstractNum>
  <w:abstractNum w:abstractNumId="4">
    <w:multiLevelType w:val="hybridMultilevel"/>
    <w:lvl w:ilvl="0">
      <w:start w:val="1"/>
      <w:numFmt w:val="upperLetter"/>
      <w:lvlText w:val="%1."/>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1238" w:hanging="360"/>
      </w:pPr>
      <w:rPr>
        <w:rFonts w:hint="default"/>
        <w:lang w:val="en-US" w:eastAsia="en-US" w:bidi="ar-SA"/>
      </w:rPr>
    </w:lvl>
    <w:lvl w:ilvl="3">
      <w:start w:val="0"/>
      <w:numFmt w:val="bullet"/>
      <w:lvlText w:val="•"/>
      <w:lvlJc w:val="left"/>
      <w:pPr>
        <w:ind w:left="1747"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765" w:hanging="360"/>
      </w:pPr>
      <w:rPr>
        <w:rFonts w:hint="default"/>
        <w:lang w:val="en-US" w:eastAsia="en-US" w:bidi="ar-SA"/>
      </w:rPr>
    </w:lvl>
    <w:lvl w:ilvl="6">
      <w:start w:val="0"/>
      <w:numFmt w:val="bullet"/>
      <w:lvlText w:val="•"/>
      <w:lvlJc w:val="left"/>
      <w:pPr>
        <w:ind w:left="3274" w:hanging="360"/>
      </w:pPr>
      <w:rPr>
        <w:rFonts w:hint="default"/>
        <w:lang w:val="en-US" w:eastAsia="en-US" w:bidi="ar-SA"/>
      </w:rPr>
    </w:lvl>
    <w:lvl w:ilvl="7">
      <w:start w:val="0"/>
      <w:numFmt w:val="bullet"/>
      <w:lvlText w:val="•"/>
      <w:lvlJc w:val="left"/>
      <w:pPr>
        <w:ind w:left="3783" w:hanging="360"/>
      </w:pPr>
      <w:rPr>
        <w:rFonts w:hint="default"/>
        <w:lang w:val="en-US" w:eastAsia="en-US" w:bidi="ar-SA"/>
      </w:rPr>
    </w:lvl>
    <w:lvl w:ilvl="8">
      <w:start w:val="0"/>
      <w:numFmt w:val="bullet"/>
      <w:lvlText w:val="•"/>
      <w:lvlJc w:val="left"/>
      <w:pPr>
        <w:ind w:left="4292" w:hanging="360"/>
      </w:pPr>
      <w:rPr>
        <w:rFonts w:hint="default"/>
        <w:lang w:val="en-US" w:eastAsia="en-US" w:bidi="ar-SA"/>
      </w:rPr>
    </w:lvl>
  </w:abstractNum>
  <w:abstractNum w:abstractNumId="3">
    <w:multiLevelType w:val="hybridMultilevel"/>
    <w:lvl w:ilvl="0">
      <w:start w:val="1"/>
      <w:numFmt w:val="upperLetter"/>
      <w:lvlText w:val="%1."/>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1"/>
      <w:numFmt w:val="decimal"/>
      <w:lvlText w:val="(%2)"/>
      <w:lvlJc w:val="left"/>
      <w:pPr>
        <w:ind w:left="94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lowerLetter"/>
      <w:lvlText w:val="(%3)"/>
      <w:lvlJc w:val="left"/>
      <w:pPr>
        <w:ind w:left="1278" w:hanging="339"/>
        <w:jc w:val="left"/>
      </w:pPr>
      <w:rPr>
        <w:rFonts w:hint="default" w:ascii="Times New Roman" w:hAnsi="Times New Roman" w:eastAsia="Times New Roman" w:cs="Times New Roman"/>
        <w:b/>
        <w:bCs/>
        <w:i w:val="0"/>
        <w:iCs w:val="0"/>
        <w:spacing w:val="-1"/>
        <w:w w:val="99"/>
        <w:sz w:val="24"/>
        <w:szCs w:val="24"/>
        <w:lang w:val="en-US" w:eastAsia="en-US" w:bidi="ar-SA"/>
      </w:rPr>
    </w:lvl>
    <w:lvl w:ilvl="3">
      <w:start w:val="0"/>
      <w:numFmt w:val="bullet"/>
      <w:lvlText w:val="•"/>
      <w:lvlJc w:val="left"/>
      <w:pPr>
        <w:ind w:left="1060" w:hanging="339"/>
      </w:pPr>
      <w:rPr>
        <w:rFonts w:hint="default"/>
        <w:lang w:val="en-US" w:eastAsia="en-US" w:bidi="ar-SA"/>
      </w:rPr>
    </w:lvl>
    <w:lvl w:ilvl="4">
      <w:start w:val="0"/>
      <w:numFmt w:val="bullet"/>
      <w:lvlText w:val="•"/>
      <w:lvlJc w:val="left"/>
      <w:pPr>
        <w:ind w:left="841" w:hanging="339"/>
      </w:pPr>
      <w:rPr>
        <w:rFonts w:hint="default"/>
        <w:lang w:val="en-US" w:eastAsia="en-US" w:bidi="ar-SA"/>
      </w:rPr>
    </w:lvl>
    <w:lvl w:ilvl="5">
      <w:start w:val="0"/>
      <w:numFmt w:val="bullet"/>
      <w:lvlText w:val="•"/>
      <w:lvlJc w:val="left"/>
      <w:pPr>
        <w:ind w:left="622" w:hanging="339"/>
      </w:pPr>
      <w:rPr>
        <w:rFonts w:hint="default"/>
        <w:lang w:val="en-US" w:eastAsia="en-US" w:bidi="ar-SA"/>
      </w:rPr>
    </w:lvl>
    <w:lvl w:ilvl="6">
      <w:start w:val="0"/>
      <w:numFmt w:val="bullet"/>
      <w:lvlText w:val="•"/>
      <w:lvlJc w:val="left"/>
      <w:pPr>
        <w:ind w:left="403" w:hanging="339"/>
      </w:pPr>
      <w:rPr>
        <w:rFonts w:hint="default"/>
        <w:lang w:val="en-US" w:eastAsia="en-US" w:bidi="ar-SA"/>
      </w:rPr>
    </w:lvl>
    <w:lvl w:ilvl="7">
      <w:start w:val="0"/>
      <w:numFmt w:val="bullet"/>
      <w:lvlText w:val="•"/>
      <w:lvlJc w:val="left"/>
      <w:pPr>
        <w:ind w:left="184" w:hanging="339"/>
      </w:pPr>
      <w:rPr>
        <w:rFonts w:hint="default"/>
        <w:lang w:val="en-US" w:eastAsia="en-US" w:bidi="ar-SA"/>
      </w:rPr>
    </w:lvl>
    <w:lvl w:ilvl="8">
      <w:start w:val="0"/>
      <w:numFmt w:val="bullet"/>
      <w:lvlText w:val="•"/>
      <w:lvlJc w:val="left"/>
      <w:pPr>
        <w:ind w:left="-35" w:hanging="339"/>
      </w:pPr>
      <w:rPr>
        <w:rFonts w:hint="default"/>
        <w:lang w:val="en-US" w:eastAsia="en-US" w:bidi="ar-SA"/>
      </w:rPr>
    </w:lvl>
  </w:abstractNum>
  <w:abstractNum w:abstractNumId="2">
    <w:multiLevelType w:val="hybridMultilevel"/>
    <w:lvl w:ilvl="0">
      <w:start w:val="1"/>
      <w:numFmt w:val="decimal"/>
      <w:lvlText w:val="%1)"/>
      <w:lvlJc w:val="left"/>
      <w:pPr>
        <w:ind w:left="539" w:hanging="32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upperLetter"/>
      <w:lvlText w:val="%2."/>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decimal"/>
      <w:lvlText w:val="(%3)"/>
      <w:lvlJc w:val="left"/>
      <w:pPr>
        <w:ind w:left="58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3">
      <w:start w:val="0"/>
      <w:numFmt w:val="bullet"/>
      <w:lvlText w:val="•"/>
      <w:lvlJc w:val="left"/>
      <w:pPr>
        <w:ind w:left="347" w:hanging="360"/>
      </w:pPr>
      <w:rPr>
        <w:rFonts w:hint="default"/>
        <w:lang w:val="en-US" w:eastAsia="en-US" w:bidi="ar-SA"/>
      </w:rPr>
    </w:lvl>
    <w:lvl w:ilvl="4">
      <w:start w:val="0"/>
      <w:numFmt w:val="bullet"/>
      <w:lvlText w:val="•"/>
      <w:lvlJc w:val="left"/>
      <w:pPr>
        <w:ind w:left="231" w:hanging="360"/>
      </w:pPr>
      <w:rPr>
        <w:rFonts w:hint="default"/>
        <w:lang w:val="en-US" w:eastAsia="en-US" w:bidi="ar-SA"/>
      </w:rPr>
    </w:lvl>
    <w:lvl w:ilvl="5">
      <w:start w:val="0"/>
      <w:numFmt w:val="bullet"/>
      <w:lvlText w:val="•"/>
      <w:lvlJc w:val="left"/>
      <w:pPr>
        <w:ind w:left="115" w:hanging="360"/>
      </w:pPr>
      <w:rPr>
        <w:rFonts w:hint="default"/>
        <w:lang w:val="en-US" w:eastAsia="en-US" w:bidi="ar-SA"/>
      </w:rPr>
    </w:lvl>
    <w:lvl w:ilvl="6">
      <w:start w:val="0"/>
      <w:numFmt w:val="bullet"/>
      <w:lvlText w:val="•"/>
      <w:lvlJc w:val="left"/>
      <w:pPr>
        <w:ind w:left="-1" w:hanging="360"/>
      </w:pPr>
      <w:rPr>
        <w:rFonts w:hint="default"/>
        <w:lang w:val="en-US" w:eastAsia="en-US" w:bidi="ar-SA"/>
      </w:rPr>
    </w:lvl>
    <w:lvl w:ilvl="7">
      <w:start w:val="0"/>
      <w:numFmt w:val="bullet"/>
      <w:lvlText w:val="•"/>
      <w:lvlJc w:val="left"/>
      <w:pPr>
        <w:ind w:left="-117" w:hanging="360"/>
      </w:pPr>
      <w:rPr>
        <w:rFonts w:hint="default"/>
        <w:lang w:val="en-US" w:eastAsia="en-US" w:bidi="ar-SA"/>
      </w:rPr>
    </w:lvl>
    <w:lvl w:ilvl="8">
      <w:start w:val="0"/>
      <w:numFmt w:val="bullet"/>
      <w:lvlText w:val="•"/>
      <w:lvlJc w:val="left"/>
      <w:pPr>
        <w:ind w:left="-234" w:hanging="360"/>
      </w:pPr>
      <w:rPr>
        <w:rFonts w:hint="default"/>
        <w:lang w:val="en-US" w:eastAsia="en-US" w:bidi="ar-SA"/>
      </w:rPr>
    </w:lvl>
  </w:abstractNum>
  <w:abstractNum w:abstractNumId="1">
    <w:multiLevelType w:val="hybridMultilevel"/>
    <w:lvl w:ilvl="0">
      <w:start w:val="1"/>
      <w:numFmt w:val="upperRoman"/>
      <w:lvlText w:val="%1."/>
      <w:lvlJc w:val="left"/>
      <w:pPr>
        <w:ind w:left="4460" w:hanging="430"/>
        <w:jc w:val="right"/>
      </w:pPr>
      <w:rPr>
        <w:rFonts w:hint="default" w:ascii="Times New Roman" w:hAnsi="Times New Roman" w:eastAsia="Times New Roman" w:cs="Times New Roman"/>
        <w:b w:val="0"/>
        <w:bCs w:val="0"/>
        <w:i w:val="0"/>
        <w:iCs w:val="0"/>
        <w:spacing w:val="-1"/>
        <w:w w:val="100"/>
        <w:sz w:val="52"/>
        <w:szCs w:val="52"/>
        <w:lang w:val="en-US" w:eastAsia="en-US" w:bidi="ar-SA"/>
      </w:rPr>
    </w:lvl>
    <w:lvl w:ilvl="1">
      <w:start w:val="1"/>
      <w:numFmt w:val="upperLetter"/>
      <w:lvlText w:val="%2."/>
      <w:lvlJc w:val="left"/>
      <w:pPr>
        <w:ind w:left="22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decimal"/>
      <w:lvlText w:val="(%3)"/>
      <w:lvlJc w:val="left"/>
      <w:pPr>
        <w:ind w:left="918" w:hanging="339"/>
        <w:jc w:val="left"/>
      </w:pPr>
      <w:rPr>
        <w:rFonts w:hint="default" w:ascii="Times New Roman" w:hAnsi="Times New Roman" w:eastAsia="Times New Roman" w:cs="Times New Roman"/>
        <w:b/>
        <w:bCs/>
        <w:i w:val="0"/>
        <w:iCs w:val="0"/>
        <w:spacing w:val="-1"/>
        <w:w w:val="99"/>
        <w:sz w:val="24"/>
        <w:szCs w:val="24"/>
        <w:lang w:val="en-US" w:eastAsia="en-US" w:bidi="ar-SA"/>
      </w:rPr>
    </w:lvl>
    <w:lvl w:ilvl="3">
      <w:start w:val="0"/>
      <w:numFmt w:val="bullet"/>
      <w:lvlText w:val="•"/>
      <w:lvlJc w:val="left"/>
      <w:pPr>
        <w:ind w:left="4552" w:hanging="339"/>
      </w:pPr>
      <w:rPr>
        <w:rFonts w:hint="default"/>
        <w:lang w:val="en-US" w:eastAsia="en-US" w:bidi="ar-SA"/>
      </w:rPr>
    </w:lvl>
    <w:lvl w:ilvl="4">
      <w:start w:val="0"/>
      <w:numFmt w:val="bullet"/>
      <w:lvlText w:val="•"/>
      <w:lvlJc w:val="left"/>
      <w:pPr>
        <w:ind w:left="4645" w:hanging="339"/>
      </w:pPr>
      <w:rPr>
        <w:rFonts w:hint="default"/>
        <w:lang w:val="en-US" w:eastAsia="en-US" w:bidi="ar-SA"/>
      </w:rPr>
    </w:lvl>
    <w:lvl w:ilvl="5">
      <w:start w:val="0"/>
      <w:numFmt w:val="bullet"/>
      <w:lvlText w:val="•"/>
      <w:lvlJc w:val="left"/>
      <w:pPr>
        <w:ind w:left="4738" w:hanging="339"/>
      </w:pPr>
      <w:rPr>
        <w:rFonts w:hint="default"/>
        <w:lang w:val="en-US" w:eastAsia="en-US" w:bidi="ar-SA"/>
      </w:rPr>
    </w:lvl>
    <w:lvl w:ilvl="6">
      <w:start w:val="0"/>
      <w:numFmt w:val="bullet"/>
      <w:lvlText w:val="•"/>
      <w:lvlJc w:val="left"/>
      <w:pPr>
        <w:ind w:left="4831" w:hanging="339"/>
      </w:pPr>
      <w:rPr>
        <w:rFonts w:hint="default"/>
        <w:lang w:val="en-US" w:eastAsia="en-US" w:bidi="ar-SA"/>
      </w:rPr>
    </w:lvl>
    <w:lvl w:ilvl="7">
      <w:start w:val="0"/>
      <w:numFmt w:val="bullet"/>
      <w:lvlText w:val="•"/>
      <w:lvlJc w:val="left"/>
      <w:pPr>
        <w:ind w:left="4924" w:hanging="339"/>
      </w:pPr>
      <w:rPr>
        <w:rFonts w:hint="default"/>
        <w:lang w:val="en-US" w:eastAsia="en-US" w:bidi="ar-SA"/>
      </w:rPr>
    </w:lvl>
    <w:lvl w:ilvl="8">
      <w:start w:val="0"/>
      <w:numFmt w:val="bullet"/>
      <w:lvlText w:val="•"/>
      <w:lvlJc w:val="left"/>
      <w:pPr>
        <w:ind w:left="5017" w:hanging="339"/>
      </w:pPr>
      <w:rPr>
        <w:rFonts w:hint="default"/>
        <w:lang w:val="en-US" w:eastAsia="en-US" w:bidi="ar-SA"/>
      </w:rPr>
    </w:lvl>
  </w:abstractNum>
  <w:abstractNum w:abstractNumId="0">
    <w:multiLevelType w:val="hybridMultilevel"/>
    <w:lvl w:ilvl="0">
      <w:start w:val="1"/>
      <w:numFmt w:val="upperRoman"/>
      <w:lvlText w:val="%1."/>
      <w:lvlJc w:val="left"/>
      <w:pPr>
        <w:ind w:left="940" w:hanging="720"/>
        <w:jc w:val="left"/>
      </w:pPr>
      <w:rPr>
        <w:rFonts w:hint="default" w:ascii="Times New Roman" w:hAnsi="Times New Roman" w:eastAsia="Times New Roman" w:cs="Times New Roman"/>
        <w:b/>
        <w:bCs/>
        <w:i w:val="0"/>
        <w:iCs w:val="0"/>
        <w:w w:val="99"/>
        <w:sz w:val="24"/>
        <w:szCs w:val="24"/>
        <w:lang w:val="en-US" w:eastAsia="en-US" w:bidi="ar-SA"/>
      </w:rPr>
    </w:lvl>
    <w:lvl w:ilvl="1">
      <w:start w:val="1"/>
      <w:numFmt w:val="upperLetter"/>
      <w:lvlText w:val="%2."/>
      <w:lvlJc w:val="left"/>
      <w:pPr>
        <w:ind w:left="1300" w:hanging="360"/>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decimal"/>
      <w:lvlText w:val="%3."/>
      <w:lvlJc w:val="left"/>
      <w:pPr>
        <w:ind w:left="1660" w:hanging="360"/>
        <w:jc w:val="right"/>
      </w:pPr>
      <w:rPr>
        <w:rFonts w:hint="default" w:ascii="Times New Roman" w:hAnsi="Times New Roman" w:eastAsia="Times New Roman" w:cs="Times New Roman"/>
        <w:b/>
        <w:bCs/>
        <w:i w:val="0"/>
        <w:iCs w:val="0"/>
        <w:w w:val="100"/>
        <w:sz w:val="24"/>
        <w:szCs w:val="24"/>
        <w:lang w:val="en-US" w:eastAsia="en-US" w:bidi="ar-SA"/>
      </w:rPr>
    </w:lvl>
    <w:lvl w:ilvl="3">
      <w:start w:val="0"/>
      <w:numFmt w:val="bullet"/>
      <w:lvlText w:val="•"/>
      <w:lvlJc w:val="left"/>
      <w:pPr>
        <w:ind w:left="2825" w:hanging="360"/>
      </w:pPr>
      <w:rPr>
        <w:rFonts w:hint="default"/>
        <w:lang w:val="en-US" w:eastAsia="en-US" w:bidi="ar-SA"/>
      </w:rPr>
    </w:lvl>
    <w:lvl w:ilvl="4">
      <w:start w:val="0"/>
      <w:numFmt w:val="bullet"/>
      <w:lvlText w:val="•"/>
      <w:lvlJc w:val="left"/>
      <w:pPr>
        <w:ind w:left="3990" w:hanging="360"/>
      </w:pPr>
      <w:rPr>
        <w:rFonts w:hint="default"/>
        <w:lang w:val="en-US" w:eastAsia="en-US" w:bidi="ar-SA"/>
      </w:rPr>
    </w:lvl>
    <w:lvl w:ilvl="5">
      <w:start w:val="0"/>
      <w:numFmt w:val="bullet"/>
      <w:lvlText w:val="•"/>
      <w:lvlJc w:val="left"/>
      <w:pPr>
        <w:ind w:left="5155" w:hanging="360"/>
      </w:pPr>
      <w:rPr>
        <w:rFonts w:hint="default"/>
        <w:lang w:val="en-US" w:eastAsia="en-US" w:bidi="ar-SA"/>
      </w:rPr>
    </w:lvl>
    <w:lvl w:ilvl="6">
      <w:start w:val="0"/>
      <w:numFmt w:val="bullet"/>
      <w:lvlText w:val="•"/>
      <w:lvlJc w:val="left"/>
      <w:pPr>
        <w:ind w:left="6320" w:hanging="360"/>
      </w:pPr>
      <w:rPr>
        <w:rFonts w:hint="default"/>
        <w:lang w:val="en-US" w:eastAsia="en-US" w:bidi="ar-SA"/>
      </w:rPr>
    </w:lvl>
    <w:lvl w:ilvl="7">
      <w:start w:val="0"/>
      <w:numFmt w:val="bullet"/>
      <w:lvlText w:val="•"/>
      <w:lvlJc w:val="left"/>
      <w:pPr>
        <w:ind w:left="7485" w:hanging="360"/>
      </w:pPr>
      <w:rPr>
        <w:rFonts w:hint="default"/>
        <w:lang w:val="en-US" w:eastAsia="en-US" w:bidi="ar-SA"/>
      </w:rPr>
    </w:lvl>
    <w:lvl w:ilvl="8">
      <w:start w:val="0"/>
      <w:numFmt w:val="bullet"/>
      <w:lvlText w:val="•"/>
      <w:lvlJc w:val="left"/>
      <w:pPr>
        <w:ind w:left="8650" w:hanging="36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219"/>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ind w:left="940" w:hanging="72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ind w:left="1300" w:hanging="361"/>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ind w:left="1300" w:hanging="360"/>
    </w:pPr>
    <w:rPr>
      <w:rFonts w:ascii="Times New Roman" w:hAnsi="Times New Roman" w:eastAsia="Times New Roman" w:cs="Times New Roman"/>
      <w:b/>
      <w:bCs/>
      <w:sz w:val="24"/>
      <w:szCs w:val="24"/>
      <w:lang w:val="en-US" w:eastAsia="en-US" w:bidi="ar-SA"/>
    </w:rPr>
  </w:style>
  <w:style w:styleId="TOC5" w:type="paragraph">
    <w:name w:val="TOC 5"/>
    <w:basedOn w:val="Normal"/>
    <w:uiPriority w:val="1"/>
    <w:qFormat/>
    <w:pPr>
      <w:ind w:left="1660" w:hanging="478"/>
    </w:pPr>
    <w:rPr>
      <w:rFonts w:ascii="Times New Roman" w:hAnsi="Times New Roman" w:eastAsia="Times New Roman" w:cs="Times New Roman"/>
      <w:b/>
      <w:bCs/>
      <w:sz w:val="24"/>
      <w:szCs w:val="24"/>
      <w:lang w:val="en-US" w:eastAsia="en-US" w:bidi="ar-SA"/>
    </w:rPr>
  </w:style>
  <w:style w:styleId="TOC6" w:type="paragraph">
    <w:name w:val="TOC 6"/>
    <w:basedOn w:val="Normal"/>
    <w:uiPriority w:val="1"/>
    <w:qFormat/>
    <w:pPr>
      <w:ind w:left="1660" w:hanging="360"/>
    </w:pPr>
    <w:rPr>
      <w:rFonts w:ascii="Times New Roman" w:hAnsi="Times New Roman" w:eastAsia="Times New Roman" w:cs="Times New Roman"/>
      <w:b/>
      <w:bCs/>
      <w:sz w:val="24"/>
      <w:szCs w:val="24"/>
      <w:lang w:val="en-US" w:eastAsia="en-US" w:bidi="ar-SA"/>
    </w:rPr>
  </w:style>
  <w:style w:styleId="TOC7" w:type="paragraph">
    <w:name w:val="TOC 7"/>
    <w:basedOn w:val="Normal"/>
    <w:uiPriority w:val="1"/>
    <w:qFormat/>
    <w:pPr>
      <w:ind w:left="2019"/>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outlineLvl w:val="1"/>
    </w:pPr>
    <w:rPr>
      <w:rFonts w:ascii="Arial Narrow" w:hAnsi="Arial Narrow" w:eastAsia="Arial Narrow" w:cs="Arial Narrow"/>
      <w:b/>
      <w:bCs/>
      <w:sz w:val="96"/>
      <w:szCs w:val="96"/>
      <w:lang w:val="en-US" w:eastAsia="en-US" w:bidi="ar-SA"/>
    </w:rPr>
  </w:style>
  <w:style w:styleId="Heading2" w:type="paragraph">
    <w:name w:val="Heading 2"/>
    <w:basedOn w:val="Normal"/>
    <w:uiPriority w:val="1"/>
    <w:qFormat/>
    <w:pPr>
      <w:spacing w:before="79"/>
      <w:ind w:left="20"/>
      <w:outlineLvl w:val="2"/>
    </w:pPr>
    <w:rPr>
      <w:rFonts w:ascii="Times New Roman" w:hAnsi="Times New Roman" w:eastAsia="Times New Roman" w:cs="Times New Roman"/>
      <w:sz w:val="52"/>
      <w:szCs w:val="52"/>
      <w:lang w:val="en-US" w:eastAsia="en-US" w:bidi="ar-SA"/>
    </w:rPr>
  </w:style>
  <w:style w:styleId="Heading3" w:type="paragraph">
    <w:name w:val="Heading 3"/>
    <w:basedOn w:val="Normal"/>
    <w:uiPriority w:val="1"/>
    <w:qFormat/>
    <w:pPr>
      <w:spacing w:before="4"/>
      <w:ind w:left="20"/>
      <w:outlineLvl w:val="3"/>
    </w:pPr>
    <w:rPr>
      <w:rFonts w:ascii="Times New Roman" w:hAnsi="Times New Roman" w:eastAsia="Times New Roman" w:cs="Times New Roman"/>
      <w:sz w:val="36"/>
      <w:szCs w:val="36"/>
      <w:lang w:val="en-US" w:eastAsia="en-US" w:bidi="ar-SA"/>
    </w:rPr>
  </w:style>
  <w:style w:styleId="Heading4" w:type="paragraph">
    <w:name w:val="Heading 4"/>
    <w:basedOn w:val="Normal"/>
    <w:uiPriority w:val="1"/>
    <w:qFormat/>
    <w:pPr>
      <w:spacing w:before="24"/>
      <w:ind w:left="84"/>
      <w:jc w:val="center"/>
      <w:outlineLvl w:val="4"/>
    </w:pPr>
    <w:rPr>
      <w:rFonts w:ascii="Times New Roman" w:hAnsi="Times New Roman" w:eastAsia="Times New Roman" w:cs="Times New Roman"/>
      <w:sz w:val="31"/>
      <w:szCs w:val="31"/>
      <w:lang w:val="en-US" w:eastAsia="en-US" w:bidi="ar-SA"/>
    </w:rPr>
  </w:style>
  <w:style w:styleId="Heading5" w:type="paragraph">
    <w:name w:val="Heading 5"/>
    <w:basedOn w:val="Normal"/>
    <w:uiPriority w:val="1"/>
    <w:qFormat/>
    <w:pPr>
      <w:spacing w:before="1"/>
      <w:ind w:left="337"/>
      <w:outlineLvl w:val="5"/>
    </w:pPr>
    <w:rPr>
      <w:rFonts w:ascii="Times New Roman" w:hAnsi="Times New Roman" w:eastAsia="Times New Roman" w:cs="Times New Roman"/>
      <w:b/>
      <w:bCs/>
      <w:sz w:val="28"/>
      <w:szCs w:val="28"/>
      <w:lang w:val="en-US" w:eastAsia="en-US" w:bidi="ar-SA"/>
    </w:rPr>
  </w:style>
  <w:style w:styleId="Heading6" w:type="paragraph">
    <w:name w:val="Heading 6"/>
    <w:basedOn w:val="Normal"/>
    <w:uiPriority w:val="1"/>
    <w:qFormat/>
    <w:pPr>
      <w:ind w:left="587" w:hanging="360"/>
      <w:outlineLvl w:val="6"/>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hyperlink" Target="http://www.nmag.gov/"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header" Target="header4.xml"/><Relationship Id="rId29" Type="http://schemas.openxmlformats.org/officeDocument/2006/relationships/footer" Target="footer4.xml"/><Relationship Id="rId30" Type="http://schemas.openxmlformats.org/officeDocument/2006/relationships/header" Target="header5.xml"/><Relationship Id="rId31" Type="http://schemas.openxmlformats.org/officeDocument/2006/relationships/footer" Target="footer5.xml"/><Relationship Id="rId32" Type="http://schemas.openxmlformats.org/officeDocument/2006/relationships/header" Target="header6.xml"/><Relationship Id="rId33" Type="http://schemas.openxmlformats.org/officeDocument/2006/relationships/footer" Target="footer6.xml"/><Relationship Id="rId34" Type="http://schemas.openxmlformats.org/officeDocument/2006/relationships/header" Target="header7.xml"/><Relationship Id="rId35" Type="http://schemas.openxmlformats.org/officeDocument/2006/relationships/footer" Target="footer7.xml"/><Relationship Id="rId36" Type="http://schemas.openxmlformats.org/officeDocument/2006/relationships/header" Target="header8.xml"/><Relationship Id="rId37" Type="http://schemas.openxmlformats.org/officeDocument/2006/relationships/footer" Target="footer8.xml"/><Relationship Id="rId38" Type="http://schemas.openxmlformats.org/officeDocument/2006/relationships/header" Target="header9.xml"/><Relationship Id="rId39" Type="http://schemas.openxmlformats.org/officeDocument/2006/relationships/footer" Target="footer9.xml"/><Relationship Id="rId40" Type="http://schemas.openxmlformats.org/officeDocument/2006/relationships/header" Target="header10.xml"/><Relationship Id="rId41" Type="http://schemas.openxmlformats.org/officeDocument/2006/relationships/footer" Target="footer10.xml"/><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image" Target="media/image19.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2023-05-17T20:14:41Z</dcterms:created>
  <dcterms:modified xsi:type="dcterms:W3CDTF">2023-05-17T20:14:41Z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Adobe Acrobat Pro 10.1.16</vt:lpwstr>
  </property>
  <property fmtid="{D5CDD505-2E9C-101B-9397-08002B2CF9AE}" pid="4" name="LastSaved">
    <vt:filetime>2023-05-17T00:00:00Z</vt:filetime>
  </property>
  <property fmtid="{D5CDD505-2E9C-101B-9397-08002B2CF9AE}" pid="5" name="Producer">
    <vt:lpwstr>Adobe Acrobat Pro 10.1.16</vt:lpwstr>
  </property>
</Properties>
</file>