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single"/>
          <w:shd w:fill="auto" w:val="clear"/>
          <w:vertAlign w:val="baseline"/>
          <w:rtl w:val="0"/>
        </w:rPr>
        <w:t xml:space="preserve">Website Audit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City/County: ________Belen________________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0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Financial (18)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Budget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Overall and by department, agency, or board budgets. (3) for current year (2) for previous years.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Budget analysis report.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budget information was provided in the fiscal or city manager webpage. Information regarding budgets is also not available in the administration document 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Register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Check register, for both written and electronic checks, by department, agency, or board, showing payments to individual vendors. (4)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information available in the fiscal department webpage.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Spending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Interim financial reports by department, agency, or board through the most recent month or quarter. 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Audits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or links to financial and operational audits, both internal and external, performed for the current year.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the past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038" w:firstLine="0"/>
        <w:rPr/>
      </w:pPr>
      <w:r w:rsidDel="00000000" w:rsidR="00000000" w:rsidRPr="00000000">
        <w:rPr>
          <w:rtl w:val="0"/>
        </w:rPr>
        <w:t xml:space="preserve">*No mention of audits is available on the website.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Taxes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Property and other tax rates.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Accountability Data (17)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Employees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 name, position/title, and salary of every employee/official. (5)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*There is an employee directory, but there is no mention of the salaries that they receive.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Vendors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database of current vendors and their contracts, plus those for the current year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For last 3 years.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Contracts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current contracts.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Copies of contracts or the last 3 years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contracts available for bid, plus bidding rules and requirements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Grants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Grants or subsidies for economic development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hanging="360"/>
        <w:jc w:val="left"/>
        <w:rPr>
          <w:b w:val="0"/>
          <w:i w:val="0"/>
          <w:smallCaps w:val="0"/>
          <w:strike w:val="0"/>
          <w:color w:val="00000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Campaign Finance Info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Any information about the current administrations campaign finance information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95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majority of this information is not available on line. The webpage provides a minimal amount of information.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95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Meetings (23)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individual rights of access and to speak at public meetings, with links to state law and to any supplemental local provisions. (3)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Notice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Annual schedule of all regular meetings, with time and place, for all boards, commissions, and committees.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*The board keeps a schedule of meetings.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Videos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Videotapes of past meetings posted to an accessible area.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*No mention of video being taken is mentioned.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Agendas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Advance posting of agendas for upcoming meetings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Packet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Citizen's copy of agenda materials given boards members. Would include texts of bills/resolutions/ordinances, and of supporting reports and memoranda. (4)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[4]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Posted within 10 days of approval at meeting.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Minutes reflect votes of individual board members.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Archived for the past 3 years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OMA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Resolution of OMA policy for current year.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Contact Information (3)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Elected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Term of office and next election date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Appointed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 senior administrators and department heads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Public Records (21)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Rights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clear statement of an individual's right of access to records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the text of state laws and to any supplemental local regulations or policies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any information resources available for persons seeking public records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Procedures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Local procedures or policies on accessing public records, including guidelines to assist citizens making records request, including fees, and suggestions on how to minimize those costs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u w:val="single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electronic access to public records and formats in which data is available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2038" w:firstLine="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*While only a paragraph is provided for the procedures for requesting public records, it is very informative and emphasizes the availability of no charge electronic records.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Officers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Contact information for all records custodians or others charged with assisting the public in providing access to public records, by department, agency, or board.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FOI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Open Records Request page that presents all of this information in one place.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FRIs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Frequently requested information is indexed and posted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2038" w:firstLine="0"/>
        <w:rPr/>
      </w:pPr>
      <w:r w:rsidDel="00000000" w:rsidR="00000000" w:rsidRPr="00000000">
        <w:rPr>
          <w:rtl w:val="0"/>
        </w:rPr>
        <w:t xml:space="preserve">*There is mention that the city clerk is required to provide information on the website electronically, but there are no documents presented. </w:t>
      </w:r>
    </w:p>
    <w:p w:rsidR="00000000" w:rsidDel="00000000" w:rsidP="00000000" w:rsidRDefault="00000000" w:rsidRPr="00000000" w14:paraId="00000050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Tracking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Website feature for tracking of records requests, whether made online or otherwise.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Ordinances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City code or ordinances access (3)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Jobs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Job vacancies with county or city are posted on website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Website Functionality (9)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Downloadable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can be downloaded in form that is easily searched and sortable.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Searchable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There is a homepage search box that allows search by key word, phrase, or activity, and by agency, department, or board.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One-Click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Most information can be found with a single click/drop-down menu from home page.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Site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Index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 readily accessible site index of all pages, features. (2)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Feedback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Users are invited to comment on website, functions. (1)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1"/>
          <w:numId w:val="1"/>
        </w:numPr>
        <w:ind w:left="958" w:hanging="360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Frequently Sought Information (9)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Building,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Zoning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building and zoning regulations and maps. (2) [0]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Hearing schedules and agendas.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2"/>
          <w:numId w:val="1"/>
        </w:numPr>
        <w:ind w:left="149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Public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Safety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Easy access to police crime reports, by neighborhood. (1)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yellow"/>
          <w:rtl w:val="0"/>
        </w:rPr>
        <w:t xml:space="preserve">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2"/>
          <w:numId w:val="1"/>
        </w:numPr>
        <w:ind w:left="1498" w:hanging="360"/>
        <w:rPr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u w:val="single"/>
          <w:rtl w:val="0"/>
        </w:rPr>
        <w:t xml:space="preserve">Assessments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Links to property assessments. (1)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assessment appeals process.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Information on filing for assessment exemptions. (1)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3"/>
          <w:numId w:val="1"/>
        </w:numPr>
        <w:ind w:left="2038" w:hanging="360"/>
        <w:rPr/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Searchable website provided to acquire property assessment. (2)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  <w:tab/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9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Score Total: _____________________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Comments: NO CHANGES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