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_________Grants_______________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website does not provide information about the budget. Some information about the budget is provided through the minutes of the city council, but they only mention revisions and considerations.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*Audits are required based on the City Charter, but no audits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038" w:firstLine="0"/>
        <w:rPr/>
      </w:pPr>
      <w:r w:rsidDel="00000000" w:rsidR="00000000" w:rsidRPr="00000000">
        <w:rPr>
          <w:rtl w:val="0"/>
        </w:rPr>
        <w:t xml:space="preserve">*No information about gross receipt taxes or property taxes is provided, but there is information about lodger’s tax. 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comprehensive list of employees or their salaries.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list of vendors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regarding economic development is handled by the economic develop office, which has its information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*However, in the agenda, it states that citizens are allowed to speak for 3 minutes at the end of the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designated area exists on the website for meeting information and schedules, but it contains no information that are current.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have not been posted since December 18,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minutes provided go back as far as 2011, the entire year of 2014 is missing.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678" w:firstLine="0"/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only information available in regards to public records is an online form that asks for the requester’s basic information and a description of information being requested. There is no other information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description as to who is in charge of handling public records requests.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part of the website labeled “ordinance” but the information provided is empty.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*Building code is provided but maps are not.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 simple schedule is provided but agendas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No change in score. Appear to be in website transition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