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___________Rio Rancho_____________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*Only yearend audits are available.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*Fiscal years are from 2013 to 2015.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*Was extraordinarily difficult to find. Labeled ineffectively.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*Provides information of the city clerk.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*Formats in the sense of actual copies, or various electronic media.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*Only the city clerk is listed as a contact person.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RR 360 function is very helpful.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038" w:hanging="360"/>
        <w:rPr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2038" w:firstLine="0"/>
        <w:rPr>
          <w:strike w:val="1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trike w:val="1"/>
          <w:sz w:val="22"/>
          <w:szCs w:val="22"/>
          <w:rtl w:val="0"/>
        </w:rPr>
        <w:t xml:space="preserve">No information is provided. However, other function, such as online crime reports submissions, are offered.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_______84______________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