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______San Miguel County__________________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years.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budget information is not provided through the finance department, county manager, or public information sections of the website. Lack of a search bar limits the thoroughness of the search.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*Not provided by the finance department, county manager, or the city treasurer.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*Found in the treasurer’s section of the website.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*An employee directory is provided, but salary information is not listed.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*Notice is provided for meetings, but regular scheduled meetings are not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mention of video tapes are found.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2160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minutes for December have not been updated.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*Unless motions are unanimous.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strike w:val="1"/>
          <w:sz w:val="22"/>
          <w:szCs w:val="22"/>
          <w:rtl w:val="0"/>
        </w:rPr>
        <w:t xml:space="preserve">The resolution for the OMA policy for the current year is not present because the agendas for December 2014 or January 2015 are not provided In the website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information provided for a public records request is found through a link on the county clerk’s webpage, which leads to a form for public records.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form provided to public for the request of public records does not provide any suggestion on how to reduce the costs associated with requesting public records.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alternate formats other than copies are mentioned on the public records request form.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*A public Document center is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[0]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*A tax assessment utilizing GIS is in the works, but not yet available.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_______38______________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