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________Torrance County________________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678" w:firstLine="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*Contract and vendor information is not available.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038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provided in the county clerk section of the website where the election information is found.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last minutes posed are from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suggestions on minimizing costs for public records are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_______52______________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